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2.5: Nosocomial Infections</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Nosocomial Infection</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Nosocomial infections are infections </w:t>
      </w:r>
      <w:r>
        <w:rPr>
          <w:rFonts w:ascii="Futura PT Book" w:hAnsi="Futura PT Book" w:eastAsia="Times New Roman" w:cs="Times New Roman"/>
          <w:b/>
          <w:bCs/>
          <w:sz w:val="24"/>
          <w:szCs w:val="24"/>
          <w:lang w:eastAsia="en-CA"/>
        </w:rPr>
        <w:t xml:space="preserve">acquired during a stay in a hospital (HAI or hospital acquired infections) or other health care facility</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b/>
          <w:bCs/>
          <w:sz w:val="24"/>
          <w:szCs w:val="24"/>
          <w:lang w:eastAsia="en-CA"/>
        </w:rPr>
        <w:t xml:space="preserve">(HCAI </w:t>
      </w:r>
      <w:r>
        <w:rPr>
          <w:rFonts w:ascii="Futura PT Book" w:hAnsi="Futura PT Book" w:eastAsia="Times New Roman" w:cs="Times New Roman"/>
          <w:b/>
          <w:bCs/>
          <w:sz w:val="24"/>
          <w:szCs w:val="24"/>
          <w:lang w:eastAsia="en-CA"/>
        </w:rPr>
        <w:t xml:space="preserve">Healtcare</w:t>
      </w:r>
      <w:r>
        <w:rPr>
          <w:rFonts w:ascii="Futura PT Book" w:hAnsi="Futura PT Book" w:eastAsia="Times New Roman" w:cs="Times New Roman"/>
          <w:b/>
          <w:bCs/>
          <w:sz w:val="24"/>
          <w:szCs w:val="24"/>
          <w:lang w:eastAsia="en-CA"/>
        </w:rPr>
        <w:t xml:space="preserve"> associated infections).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Accurate figures revealing the actual number of patients affected by nosocomial infections are hard to obtain. Most sources give the rate to be somewhere between </w:t>
      </w:r>
      <w:r>
        <w:rPr>
          <w:rFonts w:ascii="Futura PT Book" w:hAnsi="Futura PT Book" w:eastAsia="Times New Roman" w:cs="Times New Roman"/>
          <w:b/>
          <w:bCs/>
          <w:sz w:val="24"/>
          <w:szCs w:val="24"/>
          <w:lang w:eastAsia="en-CA"/>
        </w:rPr>
        <w:t xml:space="preserve">5 and 15%</w:t>
      </w:r>
      <w:r>
        <w:rPr>
          <w:rFonts w:ascii="Futura PT Book" w:hAnsi="Futura PT Book" w:eastAsia="Times New Roman" w:cs="Times New Roman"/>
          <w:sz w:val="24"/>
          <w:szCs w:val="24"/>
          <w:lang w:eastAsia="en-CA"/>
        </w:rPr>
        <w:t xml:space="preserve"> of hospitalized patients. The rates vary depending on the nature of the patient population. A pediatric hospital would have a different rate than a geriatric hospital.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According to the Canadian Patient Safety Institute, “In Canada, health care associated infections (HCAI) kill 8,000 – 12,000 people every year.” </w:t>
      </w:r>
      <w:r>
        <w:rPr>
          <w:rFonts w:ascii="Futura PT Book" w:hAnsi="Futura PT Book" w:eastAsia="Times New Roman" w:cs="Times New Roman"/>
          <w:sz w:val="24"/>
          <w:szCs w:val="24"/>
          <w:lang w:eastAsia="en-CA"/>
        </w:rPr>
        <w:t xml:space="preserve">Therefore</w:t>
      </w:r>
      <w:r>
        <w:rPr>
          <w:rFonts w:ascii="Futura PT Book" w:hAnsi="Futura PT Book" w:eastAsia="Times New Roman" w:cs="Times New Roman"/>
          <w:sz w:val="24"/>
          <w:szCs w:val="24"/>
          <w:lang w:eastAsia="en-CA"/>
        </w:rPr>
        <w:t xml:space="preserve"> the CPSI has launched a hand hygiene program to reduce the number of deaths from Health care associated infections (nosocomial infections).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Factors contribute to nosocomial </w:t>
      </w:r>
      <w:r>
        <w:rPr>
          <w:rFonts w:ascii="Futura PT Book" w:hAnsi="Futura PT Book" w:eastAsia="Times New Roman" w:cs="Times New Roman"/>
          <w:b/>
          <w:bCs/>
          <w:sz w:val="27"/>
          <w:szCs w:val="27"/>
          <w:lang w:eastAsia="en-CA"/>
        </w:rPr>
        <w:t xml:space="preserve">infections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Many factors contribute to nosocomial infections. These can be summarized under three categories.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Hospital microorganisms</w:t>
      </w:r>
      <w:r>
        <w:rPr>
          <w:rFonts w:ascii="Futura PT Book" w:hAnsi="Futura PT Book" w:eastAsia="Times New Roman" w:cs="Times New Roman"/>
          <w:sz w:val="24"/>
          <w:szCs w:val="24"/>
          <w:lang w:eastAsia="en-CA"/>
        </w:rPr>
        <w:t xml:space="preserve">: There tends to be a concentration of pathogenic bacteria in the hospital environment. Infected patients br</w:t>
      </w:r>
      <w:r>
        <w:rPr>
          <w:rFonts w:ascii="Futura PT Book" w:hAnsi="Futura PT Book" w:eastAsia="Times New Roman" w:cs="Times New Roman"/>
          <w:sz w:val="24"/>
          <w:szCs w:val="24"/>
          <w:lang w:eastAsia="en-CA"/>
        </w:rPr>
        <w:t xml:space="preserve">ing bacteria into the hospital with them. Warm, moist areas of hospitals perpetuate growth of bacteria. Often, only antibiotic resistant strains of bacteria survive in hospital environments, which makes the reservoir of bacteria potentially more dangerous.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Immunodeficient (Immunocompromised) patient:</w:t>
      </w:r>
      <w:r>
        <w:rPr>
          <w:rFonts w:ascii="Futura PT Book" w:hAnsi="Futura PT Book" w:eastAsia="Times New Roman" w:cs="Times New Roman"/>
          <w:sz w:val="24"/>
          <w:szCs w:val="24"/>
          <w:lang w:eastAsia="en-CA"/>
        </w:rPr>
        <w:t xml:space="preserve"> Patients are in hospitals because they are sick and often do not have a </w:t>
      </w:r>
      <w:r>
        <w:rPr>
          <w:rFonts w:ascii="Futura PT Book" w:hAnsi="Futura PT Book" w:eastAsia="Times New Roman" w:cs="Times New Roman"/>
          <w:sz w:val="24"/>
          <w:szCs w:val="24"/>
          <w:lang w:eastAsia="en-CA"/>
        </w:rPr>
        <w:t xml:space="preserve">fully-functional</w:t>
      </w:r>
      <w:r>
        <w:rPr>
          <w:rFonts w:ascii="Futura PT Book" w:hAnsi="Futura PT Book" w:eastAsia="Times New Roman" w:cs="Times New Roman"/>
          <w:sz w:val="24"/>
          <w:szCs w:val="24"/>
          <w:lang w:eastAsia="en-CA"/>
        </w:rPr>
        <w:t xml:space="preserve"> defence system. Treatments in hospitals often compromise the immune sy</w:t>
      </w:r>
      <w:r>
        <w:rPr>
          <w:rFonts w:ascii="Futura PT Book" w:hAnsi="Futura PT Book" w:eastAsia="Times New Roman" w:cs="Times New Roman"/>
          <w:sz w:val="24"/>
          <w:szCs w:val="24"/>
          <w:lang w:eastAsia="en-CA"/>
        </w:rPr>
        <w:t xml:space="preserve">stem and superficial defenses making the patient more susceptible to infection. A patient in an intensive care unit with a ventilator breathing for them is a prime candidate for a respiratory infection like ventilator assisted pneumonia (VAP), because the </w:t>
      </w:r>
      <w:r>
        <w:rPr>
          <w:rFonts w:ascii="Futura PT Book" w:hAnsi="Futura PT Book" w:eastAsia="Times New Roman" w:cs="Times New Roman"/>
          <w:sz w:val="24"/>
          <w:szCs w:val="24"/>
          <w:lang w:eastAsia="en-CA"/>
        </w:rPr>
        <w:t xml:space="preserve">ventilator bypasses the normal defenses of the upper respiratory tract. Many of the drugs used to treat cancer weaken the defenses of the body to the extent that the patient may be infected with opportunistic pathogens.</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term </w:t>
      </w:r>
      <w:r>
        <w:rPr>
          <w:rFonts w:ascii="Futura PT Book" w:hAnsi="Futura PT Book" w:eastAsia="Times New Roman" w:cs="Times New Roman"/>
          <w:b/>
          <w:bCs/>
          <w:sz w:val="24"/>
          <w:szCs w:val="24"/>
          <w:lang w:eastAsia="en-CA"/>
        </w:rPr>
        <w:t xml:space="preserve">immunodeficient</w:t>
      </w:r>
      <w:r>
        <w:rPr>
          <w:rFonts w:ascii="Futura PT Book" w:hAnsi="Futura PT Book" w:eastAsia="Times New Roman" w:cs="Times New Roman"/>
          <w:sz w:val="24"/>
          <w:szCs w:val="24"/>
          <w:lang w:eastAsia="en-CA"/>
        </w:rPr>
        <w:t xml:space="preserve"> replaces the term immunocompromised. Immunodeficiency occurs when a patient’s immune system is defective, and the B and T cells are unable or only partially able to respond to foreign substances such as bacteria, </w:t>
      </w:r>
      <w:r>
        <w:rPr>
          <w:rFonts w:ascii="Futura PT Book" w:hAnsi="Futura PT Book" w:eastAsia="Times New Roman" w:cs="Times New Roman"/>
          <w:sz w:val="24"/>
          <w:szCs w:val="24"/>
          <w:lang w:eastAsia="en-CA"/>
        </w:rPr>
        <w:t xml:space="preserve">viruses</w:t>
      </w:r>
      <w:r>
        <w:rPr>
          <w:rFonts w:ascii="Futura PT Book" w:hAnsi="Futura PT Book" w:eastAsia="Times New Roman" w:cs="Times New Roman"/>
          <w:sz w:val="24"/>
          <w:szCs w:val="24"/>
          <w:lang w:eastAsia="en-CA"/>
        </w:rPr>
        <w:t xml:space="preserve"> and fungi. Immunodeficiency may either be </w:t>
      </w:r>
      <w:r>
        <w:rPr>
          <w:rFonts w:ascii="Futura PT Book" w:hAnsi="Futura PT Book" w:eastAsia="Times New Roman" w:cs="Times New Roman"/>
          <w:sz w:val="24"/>
          <w:szCs w:val="24"/>
          <w:lang w:eastAsia="en-CA"/>
        </w:rPr>
        <w:t xml:space="preserve">congential</w:t>
      </w:r>
      <w:r>
        <w:rPr>
          <w:rFonts w:ascii="Futura PT Book" w:hAnsi="Futura PT Book" w:eastAsia="Times New Roman" w:cs="Times New Roman"/>
          <w:sz w:val="24"/>
          <w:szCs w:val="24"/>
          <w:lang w:eastAsia="en-CA"/>
        </w:rPr>
        <w:t xml:space="preserve"> (e.g., hypogammaglobulinemia) or acquired (e.g. HIV, renal failure). It may be temporary (chemotherapy for cancer, some drug therapies used for Rheumatoid arthritis) or life long (post organ transplant).</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Transmission</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factors related to life in a hospital contribute to transmission of pathogenic bacteria. Infected patients can easily disseminate pathogens to other patients because of the </w:t>
      </w:r>
      <w:r>
        <w:rPr>
          <w:rFonts w:ascii="Futura PT Book" w:hAnsi="Futura PT Book" w:eastAsia="Times New Roman" w:cs="Times New Roman"/>
          <w:sz w:val="24"/>
          <w:szCs w:val="24"/>
          <w:lang w:eastAsia="en-CA"/>
        </w:rPr>
        <w:t xml:space="preserve">close proximity</w:t>
      </w:r>
      <w:r>
        <w:rPr>
          <w:rFonts w:ascii="Futura PT Book" w:hAnsi="Futura PT Book" w:eastAsia="Times New Roman" w:cs="Times New Roman"/>
          <w:sz w:val="24"/>
          <w:szCs w:val="24"/>
          <w:lang w:eastAsia="en-CA"/>
        </w:rPr>
        <w:t xml:space="preserve"> in hospital wards. Hospital staff visit multiple patients during a shift and pathogens are readily transferred by their activities. Many procedures in the hospital provide openings to normally protected areas. Needles, catheters, </w:t>
      </w:r>
      <w:r>
        <w:rPr>
          <w:rFonts w:ascii="Futura PT Book" w:hAnsi="Futura PT Book" w:eastAsia="Times New Roman" w:cs="Times New Roman"/>
          <w:sz w:val="24"/>
          <w:szCs w:val="24"/>
          <w:lang w:eastAsia="en-CA"/>
        </w:rPr>
        <w:t xml:space="preserve">shunts</w:t>
      </w:r>
      <w:r>
        <w:rPr>
          <w:rFonts w:ascii="Futura PT Book" w:hAnsi="Futura PT Book" w:eastAsia="Times New Roman" w:cs="Times New Roman"/>
          <w:sz w:val="24"/>
          <w:szCs w:val="24"/>
          <w:lang w:eastAsia="en-CA"/>
        </w:rPr>
        <w:t xml:space="preserve"> and incisions all invite pathogenic bacteria into normally sterile areas.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Most common nosocomial infections</w: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most common nosocomial infections in order of occurrence are:</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Urinary tract infections</w:t>
      </w:r>
      <w:r>
        <w:rPr>
          <w:rFonts w:ascii="Futura PT Book" w:hAnsi="Futura PT Book" w:eastAsia="Times New Roman" w:cs="Times New Roman"/>
          <w:sz w:val="24"/>
          <w:szCs w:val="24"/>
          <w:lang w:eastAsia="en-CA"/>
        </w:rPr>
        <w:t xml:space="preserve">: Usually related to bladder catheterization when fecal bacteria colonizing the urethra move up into the bladder. </w:t>
      </w: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sz w:val="24"/>
          <w:szCs w:val="24"/>
          <w:lang w:eastAsia="en-CA"/>
        </w:rPr>
        <w:t xml:space="preserve"> is frequently the causative agent.</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Surgical wound infections</w:t>
      </w:r>
      <w:r>
        <w:rPr>
          <w:rFonts w:ascii="Futura PT Book" w:hAnsi="Futura PT Book" w:eastAsia="Times New Roman" w:cs="Times New Roman"/>
          <w:sz w:val="24"/>
          <w:szCs w:val="24"/>
          <w:lang w:eastAsia="en-CA"/>
        </w:rPr>
        <w:t xml:space="preserve">: Usually caused by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introduced into the wound site during surgery or changing of dressings. The bacteria may come from hospital staff since many (up to 60%) are </w:t>
      </w:r>
      <w:r>
        <w:rPr>
          <w:rFonts w:ascii="Futura PT Book" w:hAnsi="Futura PT Book" w:eastAsia="Times New Roman" w:cs="Times New Roman"/>
          <w:b/>
          <w:bCs/>
          <w:sz w:val="24"/>
          <w:szCs w:val="24"/>
          <w:lang w:eastAsia="en-CA"/>
        </w:rPr>
        <w:t xml:space="preserve">staph carriers</w:t>
      </w:r>
      <w:r>
        <w:rPr>
          <w:rFonts w:ascii="Futura PT Book" w:hAnsi="Futura PT Book" w:eastAsia="Times New Roman" w:cs="Times New Roman"/>
          <w:sz w:val="24"/>
          <w:szCs w:val="24"/>
          <w:lang w:eastAsia="en-CA"/>
        </w:rPr>
        <w:t xml:space="preserve">, harboring these bacteria in their nasal passages with no sign or symptom of infection. (Note: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is a different species than the staphylococci found as normal flora on the skin.) Some strains of </w:t>
      </w:r>
      <w:r>
        <w:rPr>
          <w:rFonts w:ascii="Futura PT Book" w:hAnsi="Futura PT Book" w:eastAsia="Times New Roman" w:cs="Times New Roman"/>
          <w:i/>
          <w:iCs/>
          <w:sz w:val="24"/>
          <w:szCs w:val="24"/>
          <w:lang w:eastAsia="en-CA"/>
        </w:rPr>
        <w:t xml:space="preserve">Staphylococcus aureus </w:t>
      </w:r>
      <w:r>
        <w:rPr>
          <w:rFonts w:ascii="Futura PT Book" w:hAnsi="Futura PT Book" w:eastAsia="Times New Roman" w:cs="Times New Roman"/>
          <w:sz w:val="24"/>
          <w:szCs w:val="24"/>
          <w:lang w:eastAsia="en-CA"/>
        </w:rPr>
        <w:t xml:space="preserve">have become resistant to many antibiotics and pose an expensive challenge for treatment.</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Pneumonia</w:t>
      </w:r>
      <w:r>
        <w:rPr>
          <w:rFonts w:ascii="Futura PT Book" w:hAnsi="Futura PT Book" w:eastAsia="Times New Roman" w:cs="Times New Roman"/>
          <w:sz w:val="24"/>
          <w:szCs w:val="24"/>
          <w:lang w:eastAsia="en-CA"/>
        </w:rPr>
        <w:t xml:space="preserve">: Often in patients on a respiratory device. The mortality rate is much higher with this type of nosocomial infection.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Infections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3135630"/>
                <wp:effectExtent l="0" t="0" r="0" b="7620"/>
                <wp:docPr id="2" name="Picture 1" descr="A close-up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97878" name="Picture 1" descr="A close-up of a person and person&#10;&#10;Description automatically generated"/>
                        <pic:cNvPicPr>
                          <a:picLocks noChangeAspect="1"/>
                        </pic:cNvPicPr>
                        <pic:nvPr/>
                      </pic:nvPicPr>
                      <pic:blipFill>
                        <a:blip r:embed="rId14"/>
                        <a:stretch/>
                      </pic:blipFill>
                      <pic:spPr bwMode="auto">
                        <a:xfrm>
                          <a:off x="0" y="0"/>
                          <a:ext cx="5943600" cy="313563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68.00pt;height:246.90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2326640"/>
                <wp:effectExtent l="0" t="0" r="0" b="0"/>
                <wp:docPr id="3" name="Picture 2"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99683" name="Picture 2" descr="A close-up of a text&#10;&#10;Description automatically generated"/>
                        <pic:cNvPicPr>
                          <a:picLocks noChangeAspect="1"/>
                        </pic:cNvPicPr>
                        <pic:nvPr/>
                      </pic:nvPicPr>
                      <pic:blipFill>
                        <a:blip r:embed="rId15"/>
                        <a:stretch/>
                      </pic:blipFill>
                      <pic:spPr bwMode="auto">
                        <a:xfrm>
                          <a:off x="0" y="0"/>
                          <a:ext cx="5943600" cy="23266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68.00pt;height:183.20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All health care workers should consider themselves to be potential staph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carriers and use precautions to prevent transmission of the bacteria. Keep hands away from the nose and wash hands after coughing, </w:t>
      </w:r>
      <w:r>
        <w:rPr>
          <w:rFonts w:ascii="Futura PT Book" w:hAnsi="Futura PT Book" w:eastAsia="Times New Roman" w:cs="Times New Roman"/>
          <w:sz w:val="24"/>
          <w:szCs w:val="24"/>
          <w:lang w:eastAsia="en-CA"/>
        </w:rPr>
        <w:t xml:space="preserve">sneezing</w:t>
      </w:r>
      <w:r>
        <w:rPr>
          <w:rFonts w:ascii="Futura PT Book" w:hAnsi="Futura PT Book" w:eastAsia="Times New Roman" w:cs="Times New Roman"/>
          <w:sz w:val="24"/>
          <w:szCs w:val="24"/>
          <w:lang w:eastAsia="en-CA"/>
        </w:rPr>
        <w:t xml:space="preserve"> or blowing the nose.</w:t>
      </w:r>
      <w:r>
        <w:rPr>
          <w:rFonts w:ascii="Futura PT Book" w:hAnsi="Futura PT Book" w:eastAsia="Times New Roman" w:cs="Times New Roman"/>
          <w:sz w:val="24"/>
          <w:szCs w:val="24"/>
          <w:lang w:eastAsia="en-CA"/>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8"/>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60"/>
            <w:pBdr/>
            <w:bidi w:val="false"/>
            <w:spacing/>
            <w:ind w:left="-115"/>
            <w:jc w:val="left"/>
            <w:rPr/>
          </w:pPr>
          <w:r/>
          <w:r/>
        </w:p>
      </w:tc>
      <w:tc>
        <w:tcPr>
          <w:tcBorders/>
          <w:tcW w:w="3120" w:type="dxa"/>
          <w:textDirection w:val="lrTb"/>
          <w:noWrap w:val="false"/>
        </w:tcPr>
        <w:p>
          <w:pPr>
            <w:pStyle w:val="760"/>
            <w:pBdr/>
            <w:bidi w:val="false"/>
            <w:spacing/>
            <w:ind/>
            <w:jc w:val="center"/>
            <w:rPr/>
          </w:pPr>
          <w:r/>
          <w:r/>
        </w:p>
      </w:tc>
      <w:tc>
        <w:tcPr>
          <w:tcBorders/>
          <w:tcW w:w="3120" w:type="dxa"/>
          <w:textDirection w:val="lrTb"/>
          <w:noWrap w:val="false"/>
        </w:tcPr>
        <w:p>
          <w:pPr>
            <w:pStyle w:val="760"/>
            <w:pBdr/>
            <w:bidi w:val="false"/>
            <w:spacing/>
            <w:ind w:right="-115"/>
            <w:jc w:val="right"/>
            <w:rPr/>
          </w:pPr>
          <w:r/>
          <w:r/>
        </w:p>
      </w:tc>
    </w:tr>
  </w:tbl>
  <w:p>
    <w:pPr>
      <w:pStyle w:val="762"/>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4">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52"/>
    <w:next w:val="752"/>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52"/>
    <w:next w:val="752"/>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52"/>
    <w:next w:val="752"/>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52"/>
    <w:next w:val="752"/>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52"/>
    <w:next w:val="752"/>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7"/>
    <w:link w:val="141"/>
    <w:uiPriority w:val="9"/>
    <w:pPr>
      <w:pBdr/>
      <w:spacing/>
      <w:ind/>
    </w:pPr>
    <w:rPr>
      <w:rFonts w:ascii="Arial" w:hAnsi="Arial" w:eastAsia="Arial" w:cs="Arial"/>
      <w:i/>
      <w:iCs/>
      <w:color w:val="0f4761" w:themeColor="accent1" w:themeShade="BF"/>
    </w:rPr>
  </w:style>
  <w:style w:type="character" w:styleId="154">
    <w:name w:val="Heading 6 Char"/>
    <w:basedOn w:val="757"/>
    <w:link w:val="143"/>
    <w:uiPriority w:val="9"/>
    <w:pPr>
      <w:pBdr/>
      <w:spacing/>
      <w:ind/>
    </w:pPr>
    <w:rPr>
      <w:rFonts w:ascii="Arial" w:hAnsi="Arial" w:eastAsia="Arial" w:cs="Arial"/>
      <w:i/>
      <w:iCs/>
      <w:color w:val="595959" w:themeColor="text1" w:themeTint="A6"/>
    </w:rPr>
  </w:style>
  <w:style w:type="character" w:styleId="155">
    <w:name w:val="Heading 7 Char"/>
    <w:basedOn w:val="757"/>
    <w:link w:val="144"/>
    <w:uiPriority w:val="9"/>
    <w:pPr>
      <w:pBdr/>
      <w:spacing/>
      <w:ind/>
    </w:pPr>
    <w:rPr>
      <w:rFonts w:ascii="Arial" w:hAnsi="Arial" w:eastAsia="Arial" w:cs="Arial"/>
      <w:color w:val="595959" w:themeColor="text1" w:themeTint="A6"/>
    </w:rPr>
  </w:style>
  <w:style w:type="character" w:styleId="156">
    <w:name w:val="Heading 8 Char"/>
    <w:basedOn w:val="757"/>
    <w:link w:val="145"/>
    <w:uiPriority w:val="9"/>
    <w:pPr>
      <w:pBdr/>
      <w:spacing/>
      <w:ind/>
    </w:pPr>
    <w:rPr>
      <w:rFonts w:ascii="Arial" w:hAnsi="Arial" w:eastAsia="Arial" w:cs="Arial"/>
      <w:i/>
      <w:iCs/>
      <w:color w:val="272727" w:themeColor="text1" w:themeTint="D8"/>
    </w:rPr>
  </w:style>
  <w:style w:type="character" w:styleId="157">
    <w:name w:val="Heading 9 Char"/>
    <w:basedOn w:val="757"/>
    <w:link w:val="146"/>
    <w:uiPriority w:val="9"/>
    <w:pPr>
      <w:pBdr/>
      <w:spacing/>
      <w:ind/>
    </w:pPr>
    <w:rPr>
      <w:rFonts w:ascii="Arial" w:hAnsi="Arial" w:eastAsia="Arial" w:cs="Arial"/>
      <w:i/>
      <w:iCs/>
      <w:color w:val="272727" w:themeColor="text1" w:themeTint="D8"/>
    </w:rPr>
  </w:style>
  <w:style w:type="paragraph" w:styleId="158">
    <w:name w:val="Title"/>
    <w:basedOn w:val="752"/>
    <w:next w:val="752"/>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7"/>
    <w:link w:val="158"/>
    <w:uiPriority w:val="10"/>
    <w:pPr>
      <w:pBdr/>
      <w:spacing/>
      <w:ind/>
    </w:pPr>
    <w:rPr>
      <w:rFonts w:ascii="Arial" w:hAnsi="Arial" w:eastAsia="Arial" w:cs="Arial"/>
      <w:spacing w:val="-10"/>
      <w:sz w:val="56"/>
      <w:szCs w:val="56"/>
    </w:rPr>
  </w:style>
  <w:style w:type="paragraph" w:styleId="160">
    <w:name w:val="Subtitle"/>
    <w:basedOn w:val="752"/>
    <w:next w:val="752"/>
    <w:link w:val="161"/>
    <w:uiPriority w:val="11"/>
    <w:qFormat/>
    <w:pPr>
      <w:numPr>
        <w:ilvl w:val="1"/>
      </w:numPr>
      <w:pBdr/>
      <w:spacing/>
      <w:ind/>
    </w:pPr>
    <w:rPr>
      <w:color w:val="595959" w:themeColor="text1" w:themeTint="A6"/>
      <w:spacing w:val="15"/>
      <w:sz w:val="28"/>
      <w:szCs w:val="28"/>
    </w:rPr>
  </w:style>
  <w:style w:type="character" w:styleId="161">
    <w:name w:val="Subtitle Char"/>
    <w:basedOn w:val="757"/>
    <w:link w:val="160"/>
    <w:uiPriority w:val="11"/>
    <w:pPr>
      <w:pBdr/>
      <w:spacing/>
      <w:ind/>
    </w:pPr>
    <w:rPr>
      <w:color w:val="595959" w:themeColor="text1" w:themeTint="A6"/>
      <w:spacing w:val="15"/>
      <w:sz w:val="28"/>
      <w:szCs w:val="28"/>
    </w:rPr>
  </w:style>
  <w:style w:type="paragraph" w:styleId="162">
    <w:name w:val="Quote"/>
    <w:basedOn w:val="752"/>
    <w:next w:val="752"/>
    <w:link w:val="163"/>
    <w:uiPriority w:val="29"/>
    <w:qFormat/>
    <w:pPr>
      <w:pBdr/>
      <w:spacing w:before="160"/>
      <w:ind/>
      <w:jc w:val="center"/>
    </w:pPr>
    <w:rPr>
      <w:i/>
      <w:iCs/>
      <w:color w:val="404040" w:themeColor="text1" w:themeTint="BF"/>
    </w:rPr>
  </w:style>
  <w:style w:type="character" w:styleId="163">
    <w:name w:val="Quote Char"/>
    <w:basedOn w:val="757"/>
    <w:link w:val="162"/>
    <w:uiPriority w:val="29"/>
    <w:pPr>
      <w:pBdr/>
      <w:spacing/>
      <w:ind/>
    </w:pPr>
    <w:rPr>
      <w:i/>
      <w:iCs/>
      <w:color w:val="404040" w:themeColor="text1" w:themeTint="BF"/>
    </w:rPr>
  </w:style>
  <w:style w:type="character" w:styleId="165">
    <w:name w:val="Intense Emphasis"/>
    <w:basedOn w:val="757"/>
    <w:uiPriority w:val="21"/>
    <w:qFormat/>
    <w:pPr>
      <w:pBdr/>
      <w:spacing/>
      <w:ind/>
    </w:pPr>
    <w:rPr>
      <w:i/>
      <w:iCs/>
      <w:color w:val="0f4761" w:themeColor="accent1" w:themeShade="BF"/>
    </w:rPr>
  </w:style>
  <w:style w:type="paragraph" w:styleId="166">
    <w:name w:val="Intense Quote"/>
    <w:basedOn w:val="752"/>
    <w:next w:val="752"/>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7"/>
    <w:link w:val="166"/>
    <w:uiPriority w:val="30"/>
    <w:pPr>
      <w:pBdr/>
      <w:spacing/>
      <w:ind/>
    </w:pPr>
    <w:rPr>
      <w:i/>
      <w:iCs/>
      <w:color w:val="0f4761" w:themeColor="accent1" w:themeShade="BF"/>
    </w:rPr>
  </w:style>
  <w:style w:type="character" w:styleId="168">
    <w:name w:val="Intense Reference"/>
    <w:basedOn w:val="757"/>
    <w:uiPriority w:val="32"/>
    <w:qFormat/>
    <w:pPr>
      <w:pBdr/>
      <w:spacing/>
      <w:ind/>
    </w:pPr>
    <w:rPr>
      <w:b/>
      <w:bCs/>
      <w:smallCaps/>
      <w:color w:val="0f4761" w:themeColor="accent1" w:themeShade="BF"/>
      <w:spacing w:val="5"/>
    </w:rPr>
  </w:style>
  <w:style w:type="character" w:styleId="170">
    <w:name w:val="Subtle Emphasis"/>
    <w:basedOn w:val="757"/>
    <w:uiPriority w:val="19"/>
    <w:qFormat/>
    <w:pPr>
      <w:pBdr/>
      <w:spacing/>
      <w:ind/>
    </w:pPr>
    <w:rPr>
      <w:i/>
      <w:iCs/>
      <w:color w:val="404040" w:themeColor="text1" w:themeTint="BF"/>
    </w:rPr>
  </w:style>
  <w:style w:type="character" w:styleId="171">
    <w:name w:val="Emphasis"/>
    <w:basedOn w:val="757"/>
    <w:uiPriority w:val="20"/>
    <w:qFormat/>
    <w:pPr>
      <w:pBdr/>
      <w:spacing/>
      <w:ind/>
    </w:pPr>
    <w:rPr>
      <w:i/>
      <w:iCs/>
    </w:rPr>
  </w:style>
  <w:style w:type="character" w:styleId="172">
    <w:name w:val="Strong"/>
    <w:basedOn w:val="757"/>
    <w:uiPriority w:val="22"/>
    <w:qFormat/>
    <w:pPr>
      <w:pBdr/>
      <w:spacing/>
      <w:ind/>
    </w:pPr>
    <w:rPr>
      <w:b/>
      <w:bCs/>
    </w:rPr>
  </w:style>
  <w:style w:type="character" w:styleId="173">
    <w:name w:val="Subtle Reference"/>
    <w:basedOn w:val="757"/>
    <w:uiPriority w:val="31"/>
    <w:qFormat/>
    <w:pPr>
      <w:pBdr/>
      <w:spacing/>
      <w:ind/>
    </w:pPr>
    <w:rPr>
      <w:smallCaps/>
      <w:color w:val="5a5a5a" w:themeColor="text1" w:themeTint="A5"/>
    </w:rPr>
  </w:style>
  <w:style w:type="character" w:styleId="174">
    <w:name w:val="Book Title"/>
    <w:basedOn w:val="757"/>
    <w:uiPriority w:val="33"/>
    <w:qFormat/>
    <w:pPr>
      <w:pBdr/>
      <w:spacing/>
      <w:ind/>
    </w:pPr>
    <w:rPr>
      <w:b/>
      <w:bCs/>
      <w:i/>
      <w:iCs/>
      <w:spacing w:val="5"/>
    </w:rPr>
  </w:style>
  <w:style w:type="paragraph" w:styleId="179">
    <w:name w:val="Caption"/>
    <w:basedOn w:val="752"/>
    <w:next w:val="752"/>
    <w:uiPriority w:val="35"/>
    <w:unhideWhenUsed/>
    <w:qFormat/>
    <w:pPr>
      <w:pBdr/>
      <w:spacing w:after="200" w:line="240" w:lineRule="auto"/>
      <w:ind/>
    </w:pPr>
    <w:rPr>
      <w:i/>
      <w:iCs/>
      <w:color w:val="0e2841" w:themeColor="text2"/>
      <w:sz w:val="18"/>
      <w:szCs w:val="18"/>
    </w:rPr>
  </w:style>
  <w:style w:type="paragraph" w:styleId="180">
    <w:name w:val="footnote text"/>
    <w:basedOn w:val="752"/>
    <w:link w:val="181"/>
    <w:uiPriority w:val="99"/>
    <w:semiHidden/>
    <w:unhideWhenUsed/>
    <w:pPr>
      <w:pBdr/>
      <w:spacing w:after="0" w:line="240" w:lineRule="auto"/>
      <w:ind/>
    </w:pPr>
    <w:rPr>
      <w:sz w:val="20"/>
      <w:szCs w:val="20"/>
    </w:rPr>
  </w:style>
  <w:style w:type="character" w:styleId="181">
    <w:name w:val="Footnote Text Char"/>
    <w:basedOn w:val="757"/>
    <w:link w:val="180"/>
    <w:uiPriority w:val="99"/>
    <w:semiHidden/>
    <w:pPr>
      <w:pBdr/>
      <w:spacing/>
      <w:ind/>
    </w:pPr>
    <w:rPr>
      <w:sz w:val="20"/>
      <w:szCs w:val="20"/>
    </w:rPr>
  </w:style>
  <w:style w:type="character" w:styleId="182">
    <w:name w:val="footnote reference"/>
    <w:basedOn w:val="757"/>
    <w:uiPriority w:val="99"/>
    <w:semiHidden/>
    <w:unhideWhenUsed/>
    <w:pPr>
      <w:pBdr/>
      <w:spacing/>
      <w:ind/>
    </w:pPr>
    <w:rPr>
      <w:vertAlign w:val="superscript"/>
    </w:rPr>
  </w:style>
  <w:style w:type="paragraph" w:styleId="183">
    <w:name w:val="endnote text"/>
    <w:basedOn w:val="752"/>
    <w:link w:val="184"/>
    <w:uiPriority w:val="99"/>
    <w:semiHidden/>
    <w:unhideWhenUsed/>
    <w:pPr>
      <w:pBdr/>
      <w:spacing w:after="0" w:line="240" w:lineRule="auto"/>
      <w:ind/>
    </w:pPr>
    <w:rPr>
      <w:sz w:val="20"/>
      <w:szCs w:val="20"/>
    </w:rPr>
  </w:style>
  <w:style w:type="character" w:styleId="184">
    <w:name w:val="Endnote Text Char"/>
    <w:basedOn w:val="757"/>
    <w:link w:val="183"/>
    <w:uiPriority w:val="99"/>
    <w:semiHidden/>
    <w:pPr>
      <w:pBdr/>
      <w:spacing/>
      <w:ind/>
    </w:pPr>
    <w:rPr>
      <w:sz w:val="20"/>
      <w:szCs w:val="20"/>
    </w:rPr>
  </w:style>
  <w:style w:type="character" w:styleId="185">
    <w:name w:val="endnote reference"/>
    <w:basedOn w:val="757"/>
    <w:uiPriority w:val="99"/>
    <w:semiHidden/>
    <w:unhideWhenUsed/>
    <w:pPr>
      <w:pBdr/>
      <w:spacing/>
      <w:ind/>
    </w:pPr>
    <w:rPr>
      <w:vertAlign w:val="superscript"/>
    </w:rPr>
  </w:style>
  <w:style w:type="character" w:styleId="186">
    <w:name w:val="Hyperlink"/>
    <w:basedOn w:val="757"/>
    <w:uiPriority w:val="99"/>
    <w:unhideWhenUsed/>
    <w:pPr>
      <w:pBdr/>
      <w:spacing/>
      <w:ind/>
    </w:pPr>
    <w:rPr>
      <w:color w:val="0563c1" w:themeColor="hyperlink"/>
      <w:u w:val="single"/>
    </w:rPr>
  </w:style>
  <w:style w:type="character" w:styleId="187">
    <w:name w:val="FollowedHyperlink"/>
    <w:basedOn w:val="757"/>
    <w:uiPriority w:val="99"/>
    <w:semiHidden/>
    <w:unhideWhenUsed/>
    <w:pPr>
      <w:pBdr/>
      <w:spacing/>
      <w:ind/>
    </w:pPr>
    <w:rPr>
      <w:color w:val="954f72" w:themeColor="followedHyperlink"/>
      <w:u w:val="single"/>
    </w:rPr>
  </w:style>
  <w:style w:type="paragraph" w:styleId="188">
    <w:name w:val="toc 1"/>
    <w:basedOn w:val="752"/>
    <w:next w:val="752"/>
    <w:uiPriority w:val="39"/>
    <w:unhideWhenUsed/>
    <w:pPr>
      <w:pBdr/>
      <w:spacing w:after="100"/>
      <w:ind/>
    </w:pPr>
  </w:style>
  <w:style w:type="paragraph" w:styleId="189">
    <w:name w:val="toc 2"/>
    <w:basedOn w:val="752"/>
    <w:next w:val="752"/>
    <w:uiPriority w:val="39"/>
    <w:unhideWhenUsed/>
    <w:pPr>
      <w:pBdr/>
      <w:spacing w:after="100"/>
      <w:ind w:left="220"/>
    </w:pPr>
  </w:style>
  <w:style w:type="paragraph" w:styleId="190">
    <w:name w:val="toc 3"/>
    <w:basedOn w:val="752"/>
    <w:next w:val="752"/>
    <w:uiPriority w:val="39"/>
    <w:unhideWhenUsed/>
    <w:pPr>
      <w:pBdr/>
      <w:spacing w:after="100"/>
      <w:ind w:left="440"/>
    </w:pPr>
  </w:style>
  <w:style w:type="paragraph" w:styleId="191">
    <w:name w:val="toc 4"/>
    <w:basedOn w:val="752"/>
    <w:next w:val="752"/>
    <w:uiPriority w:val="39"/>
    <w:unhideWhenUsed/>
    <w:pPr>
      <w:pBdr/>
      <w:spacing w:after="100"/>
      <w:ind w:left="660"/>
    </w:pPr>
  </w:style>
  <w:style w:type="paragraph" w:styleId="192">
    <w:name w:val="toc 5"/>
    <w:basedOn w:val="752"/>
    <w:next w:val="752"/>
    <w:uiPriority w:val="39"/>
    <w:unhideWhenUsed/>
    <w:pPr>
      <w:pBdr/>
      <w:spacing w:after="100"/>
      <w:ind w:left="880"/>
    </w:pPr>
  </w:style>
  <w:style w:type="paragraph" w:styleId="193">
    <w:name w:val="toc 6"/>
    <w:basedOn w:val="752"/>
    <w:next w:val="752"/>
    <w:uiPriority w:val="39"/>
    <w:unhideWhenUsed/>
    <w:pPr>
      <w:pBdr/>
      <w:spacing w:after="100"/>
      <w:ind w:left="1100"/>
    </w:pPr>
  </w:style>
  <w:style w:type="paragraph" w:styleId="194">
    <w:name w:val="toc 7"/>
    <w:basedOn w:val="752"/>
    <w:next w:val="752"/>
    <w:uiPriority w:val="39"/>
    <w:unhideWhenUsed/>
    <w:pPr>
      <w:pBdr/>
      <w:spacing w:after="100"/>
      <w:ind w:left="1320"/>
    </w:pPr>
  </w:style>
  <w:style w:type="paragraph" w:styleId="195">
    <w:name w:val="toc 8"/>
    <w:basedOn w:val="752"/>
    <w:next w:val="752"/>
    <w:uiPriority w:val="39"/>
    <w:unhideWhenUsed/>
    <w:pPr>
      <w:pBdr/>
      <w:spacing w:after="100"/>
      <w:ind w:left="1540"/>
    </w:pPr>
  </w:style>
  <w:style w:type="paragraph" w:styleId="196">
    <w:name w:val="toc 9"/>
    <w:basedOn w:val="752"/>
    <w:next w:val="752"/>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52"/>
    <w:next w:val="752"/>
    <w:uiPriority w:val="99"/>
    <w:unhideWhenUsed/>
    <w:pPr>
      <w:pBdr/>
      <w:spacing w:after="0" w:afterAutospacing="0"/>
      <w:ind/>
    </w:pPr>
  </w:style>
  <w:style w:type="paragraph" w:styleId="752" w:default="1">
    <w:name w:val="Normal"/>
    <w:qFormat/>
    <w:pPr>
      <w:pBdr/>
      <w:spacing/>
      <w:ind/>
    </w:pPr>
  </w:style>
  <w:style w:type="paragraph" w:styleId="753">
    <w:name w:val="Heading 1"/>
    <w:basedOn w:val="752"/>
    <w:link w:val="76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4">
    <w:name w:val="Heading 2"/>
    <w:basedOn w:val="752"/>
    <w:next w:val="752"/>
    <w:link w:val="768"/>
    <w:qFormat/>
    <w:pPr>
      <w:keepNext w:val="true"/>
      <w:pBdr/>
      <w:spacing w:after="0" w:line="240" w:lineRule="auto"/>
      <w:ind/>
      <w:jc w:val="center"/>
      <w:outlineLvl w:val="1"/>
    </w:pPr>
    <w:rPr>
      <w:rFonts w:ascii="Arial" w:hAnsi="Arial" w:eastAsia="SimSun" w:cs="Arial"/>
      <w:b/>
      <w:bCs/>
      <w:sz w:val="24"/>
      <w:szCs w:val="24"/>
      <w:lang w:val="en-US"/>
    </w:rPr>
  </w:style>
  <w:style w:type="paragraph" w:styleId="755">
    <w:name w:val="Heading 3"/>
    <w:basedOn w:val="752"/>
    <w:next w:val="752"/>
    <w:link w:val="776"/>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56">
    <w:name w:val="Heading 5"/>
    <w:basedOn w:val="752"/>
    <w:next w:val="752"/>
    <w:link w:val="777"/>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57" w:default="1">
    <w:name w:val="Default Paragraph Font"/>
    <w:uiPriority w:val="1"/>
    <w:semiHidden/>
    <w:unhideWhenUsed/>
    <w:pPr>
      <w:pBdr/>
      <w:spacing/>
      <w:ind/>
    </w:pPr>
  </w:style>
  <w:style w:type="table" w:styleId="75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9" w:default="1">
    <w:name w:val="No List"/>
    <w:uiPriority w:val="99"/>
    <w:semiHidden/>
    <w:unhideWhenUsed/>
    <w:pPr>
      <w:pBdr/>
      <w:spacing/>
      <w:ind/>
    </w:pPr>
  </w:style>
  <w:style w:type="paragraph" w:styleId="760">
    <w:name w:val="Header"/>
    <w:basedOn w:val="752"/>
    <w:link w:val="761"/>
    <w:uiPriority w:val="99"/>
    <w:unhideWhenUsed/>
    <w:pPr>
      <w:pBdr/>
      <w:tabs>
        <w:tab w:val="center" w:leader="none" w:pos="4680"/>
        <w:tab w:val="right" w:leader="none" w:pos="9360"/>
      </w:tabs>
      <w:spacing w:after="0" w:line="240" w:lineRule="auto"/>
      <w:ind/>
    </w:pPr>
  </w:style>
  <w:style w:type="character" w:styleId="761" w:customStyle="1">
    <w:name w:val="Header Char"/>
    <w:basedOn w:val="757"/>
    <w:link w:val="760"/>
    <w:uiPriority w:val="99"/>
    <w:pPr>
      <w:pBdr/>
      <w:spacing/>
      <w:ind/>
    </w:pPr>
  </w:style>
  <w:style w:type="paragraph" w:styleId="762">
    <w:name w:val="Footer"/>
    <w:basedOn w:val="752"/>
    <w:link w:val="763"/>
    <w:uiPriority w:val="99"/>
    <w:unhideWhenUsed/>
    <w:pPr>
      <w:pBdr/>
      <w:tabs>
        <w:tab w:val="center" w:leader="none" w:pos="4680"/>
        <w:tab w:val="right" w:leader="none" w:pos="9360"/>
      </w:tabs>
      <w:spacing w:after="0" w:line="240" w:lineRule="auto"/>
      <w:ind/>
    </w:pPr>
  </w:style>
  <w:style w:type="character" w:styleId="763" w:customStyle="1">
    <w:name w:val="Footer Char"/>
    <w:basedOn w:val="757"/>
    <w:link w:val="762"/>
    <w:uiPriority w:val="99"/>
    <w:pPr>
      <w:pBdr/>
      <w:spacing/>
      <w:ind/>
    </w:pPr>
  </w:style>
  <w:style w:type="table" w:styleId="764" w:customStyle="1">
    <w:name w:val="Proposal Table"/>
    <w:basedOn w:val="75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5">
    <w:name w:val="Placeholder Text"/>
    <w:basedOn w:val="757"/>
    <w:uiPriority w:val="99"/>
    <w:semiHidden/>
    <w:pPr>
      <w:pBdr/>
      <w:spacing/>
      <w:ind/>
    </w:pPr>
    <w:rPr>
      <w:color w:val="595959" w:themeColor="text1" w:themeTint="A6"/>
    </w:rPr>
  </w:style>
  <w:style w:type="paragraph" w:styleId="766">
    <w:name w:val="Normal (Web)"/>
    <w:basedOn w:val="752"/>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7" w:customStyle="1">
    <w:name w:val="Heading 1 Char"/>
    <w:basedOn w:val="757"/>
    <w:link w:val="753"/>
    <w:uiPriority w:val="9"/>
    <w:pPr>
      <w:pBdr/>
      <w:spacing/>
      <w:ind/>
    </w:pPr>
    <w:rPr>
      <w:rFonts w:ascii="Arial" w:hAnsi="Arial" w:eastAsia="Arial" w:cs="Arial"/>
      <w:b/>
      <w:bCs/>
      <w:sz w:val="18"/>
      <w:szCs w:val="18"/>
      <w:lang w:val="en-US"/>
    </w:rPr>
  </w:style>
  <w:style w:type="character" w:styleId="768" w:customStyle="1">
    <w:name w:val="Heading 2 Char"/>
    <w:basedOn w:val="757"/>
    <w:link w:val="754"/>
    <w:pPr>
      <w:pBdr/>
      <w:spacing/>
      <w:ind/>
    </w:pPr>
    <w:rPr>
      <w:rFonts w:ascii="Arial" w:hAnsi="Arial" w:eastAsia="SimSun" w:cs="Arial"/>
      <w:b/>
      <w:bCs/>
      <w:sz w:val="24"/>
      <w:szCs w:val="24"/>
      <w:lang w:val="en-US"/>
    </w:rPr>
  </w:style>
  <w:style w:type="table" w:styleId="769">
    <w:name w:val="Table Grid"/>
    <w:basedOn w:val="75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0">
    <w:name w:val="Body Text"/>
    <w:basedOn w:val="752"/>
    <w:link w:val="771"/>
    <w:qFormat/>
    <w:pPr>
      <w:widowControl w:val="false"/>
      <w:pBdr/>
      <w:spacing w:after="0" w:line="240" w:lineRule="auto"/>
      <w:ind w:hanging="360" w:left="462"/>
    </w:pPr>
    <w:rPr>
      <w:rFonts w:ascii="Cambria" w:hAnsi="Cambria" w:eastAsia="Cambria"/>
      <w:lang w:val="en-US"/>
    </w:rPr>
  </w:style>
  <w:style w:type="character" w:styleId="771" w:customStyle="1">
    <w:name w:val="Body Text Char"/>
    <w:basedOn w:val="757"/>
    <w:link w:val="770"/>
    <w:pPr>
      <w:pBdr/>
      <w:spacing/>
      <w:ind/>
    </w:pPr>
    <w:rPr>
      <w:rFonts w:ascii="Cambria" w:hAnsi="Cambria" w:eastAsia="Cambria"/>
      <w:lang w:val="en-US"/>
    </w:rPr>
  </w:style>
  <w:style w:type="paragraph" w:styleId="772" w:customStyle="1">
    <w:name w:val="Table Paragraph"/>
    <w:basedOn w:val="752"/>
    <w:uiPriority w:val="1"/>
    <w:qFormat/>
    <w:pPr>
      <w:widowControl w:val="false"/>
      <w:pBdr/>
      <w:spacing w:after="0" w:line="240" w:lineRule="auto"/>
      <w:ind/>
    </w:pPr>
    <w:rPr>
      <w:lang w:val="en-US"/>
    </w:rPr>
  </w:style>
  <w:style w:type="paragraph" w:styleId="773">
    <w:name w:val="No Spacing"/>
    <w:link w:val="774"/>
    <w:uiPriority w:val="1"/>
    <w:qFormat/>
    <w:pPr>
      <w:pBdr/>
      <w:spacing w:after="0" w:line="240" w:lineRule="auto"/>
      <w:ind/>
    </w:pPr>
    <w:rPr>
      <w:lang w:val="en-US"/>
    </w:rPr>
  </w:style>
  <w:style w:type="character" w:styleId="774" w:customStyle="1">
    <w:name w:val="No Spacing Char"/>
    <w:link w:val="773"/>
    <w:uiPriority w:val="1"/>
    <w:pPr>
      <w:pBdr/>
      <w:spacing/>
      <w:ind/>
    </w:pPr>
    <w:rPr>
      <w:lang w:val="en-US"/>
    </w:rPr>
  </w:style>
  <w:style w:type="paragraph" w:styleId="775">
    <w:name w:val="List Paragraph"/>
    <w:basedOn w:val="752"/>
    <w:uiPriority w:val="1"/>
    <w:qFormat/>
    <w:pPr>
      <w:pBdr/>
      <w:spacing/>
      <w:ind w:left="720"/>
      <w:contextualSpacing w:val="true"/>
    </w:pPr>
  </w:style>
  <w:style w:type="character" w:styleId="776" w:customStyle="1">
    <w:name w:val="Heading 3 Char"/>
    <w:basedOn w:val="757"/>
    <w:link w:val="755"/>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77" w:customStyle="1">
    <w:name w:val="Heading 5 Char"/>
    <w:basedOn w:val="757"/>
    <w:link w:val="756"/>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AC7341-775A-4124-9DCC-A6F1D21CC624}"/>
</file>

<file path=customXml/itemProps2.xml><?xml version="1.0" encoding="utf-8"?>
<ds:datastoreItem xmlns:ds="http://schemas.openxmlformats.org/officeDocument/2006/customXml" ds:itemID="{0F880BF8-81A1-4ECB-8585-1468AAA17239}"/>
</file>

<file path=customXml/itemProps3.xml><?xml version="1.0" encoding="utf-8"?>
<ds:datastoreItem xmlns:ds="http://schemas.openxmlformats.org/officeDocument/2006/customXml" ds:itemID="{AB1F0862-F731-4E12-BB06-C80B2416D49E}"/>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