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77777777" w:rsidR="00865E57" w:rsidRDefault="00865E57" w:rsidP="002C47AD">
      <w:pPr>
        <w:rPr>
          <w:sz w:val="24"/>
          <w:szCs w:val="24"/>
          <w:lang w:val="en-CA" w:eastAsia="en-CA"/>
        </w:rPr>
      </w:pPr>
    </w:p>
    <w:p w14:paraId="462B2780" w14:textId="5797BE3F" w:rsidR="00231FDC" w:rsidRDefault="00231FDC" w:rsidP="00B24AE4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 xml:space="preserve">: Test </w:t>
      </w:r>
      <w:r w:rsidR="004B4F02">
        <w:rPr>
          <w:b/>
          <w:sz w:val="24"/>
          <w:szCs w:val="24"/>
          <w:lang w:val="en-CA" w:eastAsia="en-CA"/>
        </w:rPr>
        <w:t>2</w:t>
      </w:r>
      <w:r w:rsidR="00E751AE">
        <w:rPr>
          <w:b/>
          <w:sz w:val="24"/>
          <w:szCs w:val="24"/>
          <w:lang w:val="en-CA" w:eastAsia="en-CA"/>
        </w:rPr>
        <w:t xml:space="preserve"> </w:t>
      </w:r>
      <w:proofErr w:type="spellStart"/>
      <w:r w:rsidR="004B4F02">
        <w:rPr>
          <w:b/>
          <w:sz w:val="24"/>
          <w:szCs w:val="24"/>
          <w:lang w:val="en-CA" w:eastAsia="en-CA"/>
        </w:rPr>
        <w:t>kVp</w:t>
      </w:r>
      <w:proofErr w:type="spellEnd"/>
      <w:r w:rsidR="004B4F02">
        <w:rPr>
          <w:b/>
          <w:sz w:val="24"/>
          <w:szCs w:val="24"/>
          <w:lang w:val="en-CA" w:eastAsia="en-CA"/>
        </w:rPr>
        <w:t xml:space="preserve"> Accuracy Procedure</w:t>
      </w:r>
    </w:p>
    <w:p w14:paraId="009736B7" w14:textId="77777777" w:rsidR="00231FDC" w:rsidRPr="00B24AE4" w:rsidRDefault="00231FDC" w:rsidP="00B24AE4">
      <w:pPr>
        <w:pStyle w:val="Heading2"/>
      </w:pPr>
      <w:r w:rsidRPr="00B24AE4">
        <w:t>Purpose:</w:t>
      </w:r>
    </w:p>
    <w:p w14:paraId="6FB6D6FD" w14:textId="28B91892" w:rsidR="00865E57" w:rsidRPr="00B24AE4" w:rsidRDefault="00231FDC" w:rsidP="002C47AD">
      <w:pPr>
        <w:rPr>
          <w:szCs w:val="24"/>
          <w:lang w:val="en-CA" w:eastAsia="en-CA"/>
        </w:rPr>
      </w:pPr>
      <w:r w:rsidRPr="00B24AE4">
        <w:rPr>
          <w:szCs w:val="24"/>
          <w:lang w:val="en-CA" w:eastAsia="en-CA"/>
        </w:rPr>
        <w:t>This activity will help you identify the procedure steps for this test</w:t>
      </w:r>
      <w:r w:rsidR="00B24AE4">
        <w:rPr>
          <w:szCs w:val="24"/>
          <w:lang w:val="en-CA" w:eastAsia="en-CA"/>
        </w:rPr>
        <w:t>.</w:t>
      </w:r>
    </w:p>
    <w:p w14:paraId="637164FA" w14:textId="103BAF61" w:rsidR="00865E57" w:rsidRDefault="00865E57" w:rsidP="00B24AE4">
      <w:pPr>
        <w:pStyle w:val="Heading2"/>
        <w:rPr>
          <w:lang w:val="en-CA" w:eastAsia="en-CA"/>
        </w:rPr>
      </w:pPr>
      <w:r>
        <w:rPr>
          <w:lang w:val="en-CA" w:eastAsia="en-CA"/>
        </w:rPr>
        <w:t>Instructions:</w:t>
      </w:r>
    </w:p>
    <w:p w14:paraId="51FFFA79" w14:textId="358AB473" w:rsidR="003353D0" w:rsidRPr="00B24AE4" w:rsidRDefault="003353D0" w:rsidP="003353D0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B24AE4">
        <w:rPr>
          <w:szCs w:val="24"/>
          <w:lang w:val="en-CA" w:eastAsia="en-CA"/>
        </w:rPr>
        <w:t xml:space="preserve">Review the images below of the equipment and materials used at </w:t>
      </w:r>
      <w:r w:rsidR="00203834">
        <w:rPr>
          <w:szCs w:val="24"/>
          <w:lang w:val="en-CA" w:eastAsia="en-CA"/>
        </w:rPr>
        <w:t>Edenbrook</w:t>
      </w:r>
      <w:r w:rsidR="005A58B8" w:rsidRPr="00B24AE4">
        <w:rPr>
          <w:szCs w:val="24"/>
          <w:lang w:val="en-CA" w:eastAsia="en-CA"/>
        </w:rPr>
        <w:t xml:space="preserve"> </w:t>
      </w:r>
      <w:r w:rsidRPr="00B24AE4">
        <w:rPr>
          <w:szCs w:val="24"/>
          <w:lang w:val="en-CA" w:eastAsia="en-CA"/>
        </w:rPr>
        <w:t>for this test</w:t>
      </w:r>
      <w:r w:rsidR="00B24AE4">
        <w:rPr>
          <w:szCs w:val="24"/>
          <w:lang w:val="en-CA" w:eastAsia="en-CA"/>
        </w:rPr>
        <w:t>.</w:t>
      </w:r>
    </w:p>
    <w:p w14:paraId="3715AE8D" w14:textId="25553E1A" w:rsidR="00231FDC" w:rsidRPr="00B24AE4" w:rsidRDefault="00231FDC" w:rsidP="00231FD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B24AE4">
        <w:rPr>
          <w:szCs w:val="24"/>
          <w:lang w:val="en-CA" w:eastAsia="en-CA"/>
        </w:rPr>
        <w:t xml:space="preserve">Review the procedure steps from the </w:t>
      </w:r>
      <w:r w:rsidR="00203834">
        <w:rPr>
          <w:szCs w:val="24"/>
          <w:lang w:val="en-CA" w:eastAsia="en-CA"/>
        </w:rPr>
        <w:t>Edenbrook</w:t>
      </w:r>
      <w:r w:rsidR="005A58B8" w:rsidRPr="00B24AE4">
        <w:rPr>
          <w:szCs w:val="24"/>
          <w:lang w:val="en-CA" w:eastAsia="en-CA"/>
        </w:rPr>
        <w:t xml:space="preserve"> </w:t>
      </w:r>
      <w:r w:rsidRPr="00B24AE4">
        <w:rPr>
          <w:szCs w:val="24"/>
          <w:lang w:val="en-CA" w:eastAsia="en-CA"/>
        </w:rPr>
        <w:t>MRT lab</w:t>
      </w:r>
      <w:r w:rsidR="00B24AE4">
        <w:rPr>
          <w:szCs w:val="24"/>
          <w:lang w:val="en-CA" w:eastAsia="en-CA"/>
        </w:rPr>
        <w:t>.</w:t>
      </w:r>
    </w:p>
    <w:p w14:paraId="29FEDDFB" w14:textId="6CA839C9" w:rsidR="003353D0" w:rsidRPr="00B24AE4" w:rsidRDefault="00231FDC" w:rsidP="003353D0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B24AE4">
        <w:rPr>
          <w:szCs w:val="24"/>
          <w:lang w:val="en-CA" w:eastAsia="en-CA"/>
        </w:rPr>
        <w:t>Compare the textbook readings</w:t>
      </w:r>
      <w:r w:rsidR="004B4F02" w:rsidRPr="00B24AE4">
        <w:rPr>
          <w:szCs w:val="24"/>
          <w:lang w:val="en-CA" w:eastAsia="en-CA"/>
        </w:rPr>
        <w:t xml:space="preserve">, </w:t>
      </w:r>
      <w:r w:rsidR="00203834">
        <w:rPr>
          <w:szCs w:val="24"/>
          <w:lang w:val="en-CA" w:eastAsia="en-CA"/>
        </w:rPr>
        <w:t>Edenbrook</w:t>
      </w:r>
      <w:r w:rsidR="005A58B8" w:rsidRPr="00B24AE4">
        <w:rPr>
          <w:szCs w:val="24"/>
          <w:lang w:val="en-CA" w:eastAsia="en-CA"/>
        </w:rPr>
        <w:t xml:space="preserve"> </w:t>
      </w:r>
      <w:r w:rsidR="003353D0" w:rsidRPr="00B24AE4">
        <w:rPr>
          <w:szCs w:val="24"/>
          <w:lang w:val="en-CA" w:eastAsia="en-CA"/>
        </w:rPr>
        <w:t>lab and</w:t>
      </w:r>
      <w:r w:rsidRPr="00B24AE4">
        <w:rPr>
          <w:szCs w:val="24"/>
          <w:lang w:val="en-CA" w:eastAsia="en-CA"/>
        </w:rPr>
        <w:t xml:space="preserve"> your practicum site QA manual for similarities and differences.</w:t>
      </w:r>
    </w:p>
    <w:p w14:paraId="0D1655EE" w14:textId="77777777" w:rsidR="003353D0" w:rsidRDefault="003353D0" w:rsidP="00B24AE4">
      <w:pPr>
        <w:pStyle w:val="Heading2"/>
        <w:rPr>
          <w:lang w:val="en-CA" w:eastAsia="en-CA"/>
        </w:rPr>
      </w:pPr>
      <w:r w:rsidRPr="003353D0">
        <w:rPr>
          <w:lang w:val="en-CA" w:eastAsia="en-CA"/>
        </w:rPr>
        <w:t>Equipment</w:t>
      </w:r>
    </w:p>
    <w:p w14:paraId="4EB8C65D" w14:textId="77777777" w:rsidR="008472F9" w:rsidRPr="00B24AE4" w:rsidRDefault="008472F9" w:rsidP="008472F9">
      <w:pPr>
        <w:pStyle w:val="ListParagraph"/>
        <w:numPr>
          <w:ilvl w:val="0"/>
          <w:numId w:val="16"/>
        </w:numPr>
        <w:spacing w:afterAutospacing="1" w:line="300" w:lineRule="exact"/>
      </w:pPr>
      <w:r w:rsidRPr="00B24AE4">
        <w:t xml:space="preserve">Digital </w:t>
      </w:r>
      <w:proofErr w:type="spellStart"/>
      <w:r w:rsidRPr="00B24AE4">
        <w:t>kVp</w:t>
      </w:r>
      <w:proofErr w:type="spellEnd"/>
      <w:r w:rsidRPr="00B24AE4">
        <w:t xml:space="preserve"> meter (if needed; most newer dosimeters include the </w:t>
      </w:r>
      <w:proofErr w:type="spellStart"/>
      <w:r w:rsidRPr="00B24AE4">
        <w:t>kVp</w:t>
      </w:r>
      <w:proofErr w:type="spellEnd"/>
      <w:r w:rsidRPr="00B24AE4">
        <w:t xml:space="preserve"> function)</w:t>
      </w:r>
    </w:p>
    <w:p w14:paraId="219ECF4E" w14:textId="77777777" w:rsidR="008472F9" w:rsidRPr="00B24AE4" w:rsidRDefault="008472F9" w:rsidP="008472F9">
      <w:pPr>
        <w:pStyle w:val="ListParagraph"/>
        <w:numPr>
          <w:ilvl w:val="0"/>
          <w:numId w:val="16"/>
        </w:numPr>
        <w:spacing w:afterAutospacing="1" w:line="300" w:lineRule="exact"/>
      </w:pPr>
      <w:r w:rsidRPr="00B24AE4">
        <w:t>Dosimeter</w:t>
      </w:r>
    </w:p>
    <w:p w14:paraId="64839DEE" w14:textId="77777777" w:rsidR="008472F9" w:rsidRPr="00B24AE4" w:rsidRDefault="008472F9" w:rsidP="008472F9">
      <w:pPr>
        <w:pStyle w:val="ListParagraph"/>
        <w:numPr>
          <w:ilvl w:val="0"/>
          <w:numId w:val="16"/>
        </w:numPr>
        <w:spacing w:afterAutospacing="1" w:line="300" w:lineRule="exact"/>
      </w:pPr>
      <w:bookmarkStart w:id="0" w:name="_GoBack"/>
      <w:r w:rsidRPr="00B24AE4">
        <w:t>Calculator</w:t>
      </w:r>
    </w:p>
    <w:bookmarkEnd w:id="0"/>
    <w:p w14:paraId="6FF6160C" w14:textId="6E28A7C5" w:rsidR="008472F9" w:rsidRPr="00B24AE4" w:rsidRDefault="00B24AE4" w:rsidP="003353D0">
      <w:pPr>
        <w:pStyle w:val="ListParagraph"/>
        <w:numPr>
          <w:ilvl w:val="0"/>
          <w:numId w:val="16"/>
        </w:numPr>
        <w:spacing w:afterAutospacing="1" w:line="300" w:lineRule="exact"/>
        <w:rPr>
          <w:sz w:val="20"/>
        </w:rPr>
      </w:pPr>
      <w:r>
        <w:t>Lead sheet/</w:t>
      </w:r>
      <w:r w:rsidR="008472F9" w:rsidRPr="00B24AE4">
        <w:t>lead apron</w:t>
      </w:r>
      <w:r w:rsidR="008472F9" w:rsidRPr="00B24AE4">
        <w:rPr>
          <w:sz w:val="20"/>
        </w:rPr>
        <w:br/>
      </w:r>
    </w:p>
    <w:p w14:paraId="1011F4F8" w14:textId="0EB75AED" w:rsidR="00231FDC" w:rsidRDefault="003353D0" w:rsidP="00B24AE4">
      <w:pPr>
        <w:pStyle w:val="ListParagraph"/>
        <w:ind w:left="0"/>
        <w:jc w:val="center"/>
        <w:rPr>
          <w:sz w:val="24"/>
          <w:szCs w:val="24"/>
          <w:lang w:val="en-CA" w:eastAsia="en-CA"/>
        </w:rPr>
      </w:pPr>
      <w:r w:rsidRPr="00B24AE4">
        <w:rPr>
          <w:noProof/>
          <w:color w:val="0000FF" w:themeColor="hyperlink"/>
          <w:sz w:val="24"/>
          <w:szCs w:val="24"/>
        </w:rPr>
        <w:lastRenderedPageBreak/>
        <w:drawing>
          <wp:inline distT="0" distB="0" distL="0" distR="0" wp14:anchorId="46993C27" wp14:editId="09C0B3EE">
            <wp:extent cx="5680929" cy="37772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210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0929" cy="3777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5F167" w14:textId="77777777" w:rsidR="00826FA4" w:rsidRDefault="00826FA4" w:rsidP="00826FA4">
      <w:pPr>
        <w:rPr>
          <w:lang w:val="en-CA" w:eastAsia="en-CA"/>
        </w:rPr>
      </w:pPr>
    </w:p>
    <w:p w14:paraId="7B0ABC07" w14:textId="77777777" w:rsidR="00826FA4" w:rsidRDefault="00826FA4" w:rsidP="00826FA4">
      <w:pPr>
        <w:rPr>
          <w:lang w:val="en-CA" w:eastAsia="en-CA"/>
        </w:rPr>
      </w:pPr>
    </w:p>
    <w:p w14:paraId="65DC60E9" w14:textId="77777777" w:rsidR="00826FA4" w:rsidRDefault="00826FA4" w:rsidP="00826FA4">
      <w:pPr>
        <w:rPr>
          <w:lang w:val="en-CA" w:eastAsia="en-CA"/>
        </w:rPr>
      </w:pPr>
    </w:p>
    <w:p w14:paraId="527EBAF6" w14:textId="77777777" w:rsidR="00826FA4" w:rsidRDefault="00826FA4" w:rsidP="00826FA4">
      <w:pPr>
        <w:rPr>
          <w:lang w:val="en-CA" w:eastAsia="en-CA"/>
        </w:rPr>
      </w:pPr>
    </w:p>
    <w:p w14:paraId="1BEF786E" w14:textId="6672A3D5" w:rsidR="00231FDC" w:rsidRPr="00231FDC" w:rsidRDefault="00203834" w:rsidP="00B24AE4">
      <w:pPr>
        <w:pStyle w:val="Heading2"/>
        <w:rPr>
          <w:lang w:val="en-CA" w:eastAsia="en-CA"/>
        </w:rPr>
      </w:pPr>
      <w:r>
        <w:rPr>
          <w:lang w:val="en-CA" w:eastAsia="en-CA"/>
        </w:rPr>
        <w:t>EDENBROOK</w:t>
      </w:r>
      <w:r w:rsidR="00231FDC" w:rsidRPr="00231FDC">
        <w:rPr>
          <w:lang w:val="en-CA" w:eastAsia="en-CA"/>
        </w:rPr>
        <w:t xml:space="preserve"> MRT Procedure Steps</w:t>
      </w:r>
    </w:p>
    <w:p w14:paraId="3900A6A8" w14:textId="243CFA19" w:rsidR="00231FDC" w:rsidRPr="00B24AE4" w:rsidRDefault="00231FDC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B24AE4">
        <w:rPr>
          <w:szCs w:val="24"/>
          <w:lang w:val="en-CA" w:eastAsia="en-CA"/>
        </w:rPr>
        <w:t>Place a lead</w:t>
      </w:r>
      <w:r w:rsidR="004B4F02" w:rsidRPr="00B24AE4">
        <w:rPr>
          <w:szCs w:val="24"/>
          <w:lang w:val="en-CA" w:eastAsia="en-CA"/>
        </w:rPr>
        <w:t xml:space="preserve"> sheet or ½ apron on the </w:t>
      </w:r>
      <w:r w:rsidR="00C91D39">
        <w:rPr>
          <w:szCs w:val="24"/>
          <w:lang w:val="en-CA" w:eastAsia="en-CA"/>
        </w:rPr>
        <w:t>X-ray</w:t>
      </w:r>
      <w:r w:rsidR="004B4F02" w:rsidRPr="00B24AE4">
        <w:rPr>
          <w:szCs w:val="24"/>
          <w:lang w:val="en-CA" w:eastAsia="en-CA"/>
        </w:rPr>
        <w:t xml:space="preserve"> table top to reduce the effects of back scatter.</w:t>
      </w:r>
    </w:p>
    <w:p w14:paraId="3918E81D" w14:textId="77777777" w:rsidR="004B4F02" w:rsidRPr="00B24AE4" w:rsidRDefault="004B4F02" w:rsidP="004B4F02">
      <w:pPr>
        <w:rPr>
          <w:szCs w:val="24"/>
          <w:lang w:val="en-CA" w:eastAsia="en-CA"/>
        </w:rPr>
      </w:pPr>
    </w:p>
    <w:p w14:paraId="7D78B01D" w14:textId="70CEFB6C" w:rsidR="004B4F02" w:rsidRPr="00B24AE4" w:rsidRDefault="004B4F02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B24AE4">
        <w:rPr>
          <w:szCs w:val="24"/>
          <w:lang w:val="en-CA" w:eastAsia="en-CA"/>
        </w:rPr>
        <w:t>Using a 110 cm SID, cent</w:t>
      </w:r>
      <w:r w:rsidR="004D40F8">
        <w:rPr>
          <w:szCs w:val="24"/>
          <w:lang w:val="en-CA" w:eastAsia="en-CA"/>
        </w:rPr>
        <w:t xml:space="preserve">re </w:t>
      </w:r>
      <w:r w:rsidRPr="00B24AE4">
        <w:rPr>
          <w:szCs w:val="24"/>
          <w:lang w:val="en-CA" w:eastAsia="en-CA"/>
        </w:rPr>
        <w:t>the dosimeter and collimate to include the entire chamber.</w:t>
      </w:r>
    </w:p>
    <w:p w14:paraId="034EC6DA" w14:textId="77777777" w:rsidR="004B4F02" w:rsidRPr="00B24AE4" w:rsidRDefault="004B4F02" w:rsidP="004B4F02">
      <w:pPr>
        <w:pStyle w:val="ListParagraph"/>
        <w:rPr>
          <w:szCs w:val="24"/>
          <w:lang w:val="en-CA" w:eastAsia="en-CA"/>
        </w:rPr>
      </w:pPr>
    </w:p>
    <w:p w14:paraId="1DD687E6" w14:textId="70ABFE9F" w:rsidR="004B4F02" w:rsidRPr="00B24AE4" w:rsidRDefault="004B4F02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B24AE4">
        <w:rPr>
          <w:szCs w:val="24"/>
          <w:lang w:val="en-CA" w:eastAsia="en-CA"/>
        </w:rPr>
        <w:t>Set exposure factors to 100 mA and</w:t>
      </w:r>
      <w:r w:rsidR="004D40F8">
        <w:rPr>
          <w:szCs w:val="24"/>
          <w:lang w:val="en-CA" w:eastAsia="en-CA"/>
        </w:rPr>
        <w:t xml:space="preserve"> </w:t>
      </w:r>
      <w:r w:rsidRPr="00B24AE4">
        <w:rPr>
          <w:szCs w:val="24"/>
          <w:lang w:val="en-CA" w:eastAsia="en-CA"/>
        </w:rPr>
        <w:t xml:space="preserve">100 </w:t>
      </w:r>
      <w:proofErr w:type="spellStart"/>
      <w:r w:rsidRPr="00B24AE4">
        <w:rPr>
          <w:szCs w:val="24"/>
          <w:lang w:val="en-CA" w:eastAsia="en-CA"/>
        </w:rPr>
        <w:t>ms</w:t>
      </w:r>
      <w:r w:rsidR="004D40F8">
        <w:rPr>
          <w:szCs w:val="24"/>
          <w:lang w:val="en-CA" w:eastAsia="en-CA"/>
        </w:rPr>
        <w:t>.</w:t>
      </w:r>
      <w:proofErr w:type="spellEnd"/>
    </w:p>
    <w:p w14:paraId="78254B7A" w14:textId="77777777" w:rsidR="004B4F02" w:rsidRPr="00B24AE4" w:rsidRDefault="004B4F02" w:rsidP="004B4F02">
      <w:pPr>
        <w:pStyle w:val="ListParagraph"/>
        <w:rPr>
          <w:szCs w:val="24"/>
          <w:lang w:val="en-CA" w:eastAsia="en-CA"/>
        </w:rPr>
      </w:pPr>
    </w:p>
    <w:p w14:paraId="180AF9FE" w14:textId="27B622C1" w:rsidR="004B4F02" w:rsidRPr="00B24AE4" w:rsidRDefault="004D40F8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>
        <w:rPr>
          <w:szCs w:val="24"/>
          <w:lang w:val="en-CA" w:eastAsia="en-CA"/>
        </w:rPr>
        <w:t xml:space="preserve">Start at 50 </w:t>
      </w:r>
      <w:proofErr w:type="spellStart"/>
      <w:r>
        <w:rPr>
          <w:szCs w:val="24"/>
          <w:lang w:val="en-CA" w:eastAsia="en-CA"/>
        </w:rPr>
        <w:t>kV</w:t>
      </w:r>
      <w:r w:rsidR="004B4F02" w:rsidRPr="00B24AE4">
        <w:rPr>
          <w:szCs w:val="24"/>
          <w:lang w:val="en-CA" w:eastAsia="en-CA"/>
        </w:rPr>
        <w:t>p</w:t>
      </w:r>
      <w:proofErr w:type="spellEnd"/>
      <w:r w:rsidR="004B4F02" w:rsidRPr="00B24AE4">
        <w:rPr>
          <w:szCs w:val="24"/>
          <w:lang w:val="en-CA" w:eastAsia="en-CA"/>
        </w:rPr>
        <w:t>. Expose on the small focal spot and record the result. Expose on the large focal spot and record the result.</w:t>
      </w:r>
    </w:p>
    <w:p w14:paraId="38126D3E" w14:textId="77777777" w:rsidR="004B4F02" w:rsidRPr="00B24AE4" w:rsidRDefault="004B4F02" w:rsidP="004B4F02">
      <w:pPr>
        <w:pStyle w:val="ListParagraph"/>
        <w:rPr>
          <w:szCs w:val="24"/>
          <w:lang w:val="en-CA" w:eastAsia="en-CA"/>
        </w:rPr>
      </w:pPr>
    </w:p>
    <w:p w14:paraId="41F4F2B6" w14:textId="36E1C7B6" w:rsidR="00A431F7" w:rsidRPr="00B24AE4" w:rsidRDefault="004B4F02" w:rsidP="00B24AE4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B24AE4">
        <w:rPr>
          <w:szCs w:val="24"/>
          <w:lang w:val="en-CA" w:eastAsia="en-CA"/>
        </w:rPr>
        <w:t xml:space="preserve">Repeat step 4 with 60, 70, 80 and 100 </w:t>
      </w:r>
      <w:proofErr w:type="spellStart"/>
      <w:r w:rsidRPr="00B24AE4">
        <w:rPr>
          <w:szCs w:val="24"/>
          <w:lang w:val="en-CA" w:eastAsia="en-CA"/>
        </w:rPr>
        <w:t>kVp</w:t>
      </w:r>
      <w:proofErr w:type="spellEnd"/>
      <w:r w:rsidRPr="00B24AE4">
        <w:rPr>
          <w:szCs w:val="24"/>
          <w:lang w:val="en-CA" w:eastAsia="en-CA"/>
        </w:rPr>
        <w:t xml:space="preserve"> and record the results.</w:t>
      </w:r>
    </w:p>
    <w:p w14:paraId="32D4CCE3" w14:textId="77777777" w:rsidR="00A431F7" w:rsidRDefault="00A431F7" w:rsidP="00B24AE4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lastRenderedPageBreak/>
        <w:t>Questions</w:t>
      </w:r>
    </w:p>
    <w:p w14:paraId="28C4DCDC" w14:textId="52D53524" w:rsidR="00A431F7" w:rsidRDefault="00A431F7" w:rsidP="00A431F7">
      <w:pPr>
        <w:pStyle w:val="ListParagraph"/>
        <w:numPr>
          <w:ilvl w:val="0"/>
          <w:numId w:val="18"/>
        </w:numPr>
        <w:rPr>
          <w:lang w:val="en-CA" w:eastAsia="en-CA"/>
        </w:rPr>
      </w:pPr>
      <w:r>
        <w:rPr>
          <w:lang w:val="en-CA" w:eastAsia="en-CA"/>
        </w:rPr>
        <w:t xml:space="preserve">What differences do you see from the textbook compared to the </w:t>
      </w:r>
      <w:r w:rsidR="00203834">
        <w:rPr>
          <w:szCs w:val="24"/>
          <w:lang w:val="en-CA" w:eastAsia="en-CA"/>
        </w:rPr>
        <w:t>Edenbrook</w:t>
      </w:r>
      <w:r w:rsidR="005A58B8" w:rsidRPr="00B24AE4">
        <w:rPr>
          <w:szCs w:val="24"/>
          <w:lang w:val="en-CA" w:eastAsia="en-CA"/>
        </w:rPr>
        <w:t xml:space="preserve"> </w:t>
      </w:r>
      <w:r>
        <w:rPr>
          <w:lang w:val="en-CA" w:eastAsia="en-CA"/>
        </w:rPr>
        <w:t>MRT procedure steps or equipment?</w:t>
      </w:r>
    </w:p>
    <w:p w14:paraId="2359A6D6" w14:textId="20E59F0E" w:rsidR="00A431F7" w:rsidRDefault="00A431F7" w:rsidP="00A431F7">
      <w:pPr>
        <w:pStyle w:val="ListParagraph"/>
        <w:numPr>
          <w:ilvl w:val="0"/>
          <w:numId w:val="18"/>
        </w:numPr>
        <w:rPr>
          <w:lang w:val="en-CA" w:eastAsia="en-CA"/>
        </w:rPr>
      </w:pPr>
      <w:r>
        <w:rPr>
          <w:lang w:val="en-CA" w:eastAsia="en-CA"/>
        </w:rPr>
        <w:t xml:space="preserve">Access your department’s quality control manual and compare the equipment and procedure to the </w:t>
      </w:r>
      <w:r w:rsidR="00203834">
        <w:rPr>
          <w:szCs w:val="24"/>
          <w:lang w:val="en-CA" w:eastAsia="en-CA"/>
        </w:rPr>
        <w:t>Edenbrook</w:t>
      </w:r>
      <w:r w:rsidR="005A58B8" w:rsidRPr="00B24AE4">
        <w:rPr>
          <w:szCs w:val="24"/>
          <w:lang w:val="en-CA" w:eastAsia="en-CA"/>
        </w:rPr>
        <w:t xml:space="preserve"> </w:t>
      </w:r>
      <w:r>
        <w:rPr>
          <w:lang w:val="en-CA" w:eastAsia="en-CA"/>
        </w:rPr>
        <w:t>MRT steps and equipment.</w:t>
      </w:r>
    </w:p>
    <w:p w14:paraId="41621B16" w14:textId="20E105D2" w:rsidR="00A431F7" w:rsidRDefault="00A431F7" w:rsidP="00A431F7">
      <w:pPr>
        <w:pStyle w:val="ListParagraph"/>
        <w:numPr>
          <w:ilvl w:val="0"/>
          <w:numId w:val="18"/>
        </w:numPr>
        <w:rPr>
          <w:lang w:val="en-CA" w:eastAsia="en-CA"/>
        </w:rPr>
      </w:pPr>
      <w:r>
        <w:rPr>
          <w:lang w:val="en-CA" w:eastAsia="en-CA"/>
        </w:rPr>
        <w:t xml:space="preserve">View the City College of San Francisco (CCSF) Diagnostic Radiology Quality Control </w:t>
      </w:r>
      <w:r w:rsidR="004D40F8">
        <w:rPr>
          <w:lang w:val="en-CA" w:eastAsia="en-CA"/>
        </w:rPr>
        <w:t>v</w:t>
      </w:r>
      <w:r>
        <w:rPr>
          <w:lang w:val="en-CA" w:eastAsia="en-CA"/>
        </w:rPr>
        <w:t>ideo</w:t>
      </w:r>
      <w:r w:rsidR="004D40F8">
        <w:rPr>
          <w:lang w:val="en-CA" w:eastAsia="en-CA"/>
        </w:rPr>
        <w:t>:</w:t>
      </w:r>
      <w:r>
        <w:rPr>
          <w:lang w:val="en-CA" w:eastAsia="en-CA"/>
        </w:rPr>
        <w:t xml:space="preserve"> </w:t>
      </w:r>
      <w:hyperlink r:id="rId12" w:history="1">
        <w:r w:rsidRPr="00B72D95">
          <w:rPr>
            <w:rStyle w:val="Hyperlink"/>
            <w:lang w:val="en-CA" w:eastAsia="en-CA"/>
          </w:rPr>
          <w:t>https://www.youtube.com/watch?v=lAKc-Tj88_k</w:t>
        </w:r>
      </w:hyperlink>
    </w:p>
    <w:p w14:paraId="6BB5EF6F" w14:textId="73A90155" w:rsidR="00A431F7" w:rsidRDefault="00A431F7" w:rsidP="00A431F7">
      <w:pPr>
        <w:pStyle w:val="ListParagraph"/>
        <w:numPr>
          <w:ilvl w:val="1"/>
          <w:numId w:val="18"/>
        </w:numPr>
        <w:rPr>
          <w:lang w:val="en-CA" w:eastAsia="en-CA"/>
        </w:rPr>
      </w:pPr>
      <w:r>
        <w:rPr>
          <w:lang w:val="en-CA" w:eastAsia="en-CA"/>
        </w:rPr>
        <w:t xml:space="preserve">Find the </w:t>
      </w:r>
      <w:proofErr w:type="spellStart"/>
      <w:r>
        <w:rPr>
          <w:lang w:val="en-CA" w:eastAsia="en-CA"/>
        </w:rPr>
        <w:t>kVp</w:t>
      </w:r>
      <w:proofErr w:type="spellEnd"/>
      <w:r>
        <w:rPr>
          <w:lang w:val="en-CA" w:eastAsia="en-CA"/>
        </w:rPr>
        <w:t xml:space="preserve"> and Exposure Time Test</w:t>
      </w:r>
      <w:r w:rsidR="004D40F8">
        <w:rPr>
          <w:lang w:val="en-CA" w:eastAsia="en-CA"/>
        </w:rPr>
        <w:t>.</w:t>
      </w:r>
    </w:p>
    <w:p w14:paraId="3DAF6A5D" w14:textId="21F24563" w:rsidR="00A431F7" w:rsidRDefault="00A431F7" w:rsidP="00A431F7">
      <w:pPr>
        <w:pStyle w:val="ListParagraph"/>
        <w:numPr>
          <w:ilvl w:val="1"/>
          <w:numId w:val="18"/>
        </w:numPr>
        <w:rPr>
          <w:lang w:val="en-CA" w:eastAsia="en-CA"/>
        </w:rPr>
      </w:pPr>
      <w:r>
        <w:rPr>
          <w:lang w:val="en-CA" w:eastAsia="en-CA"/>
        </w:rPr>
        <w:t xml:space="preserve">Compare the procedure with the </w:t>
      </w:r>
      <w:r w:rsidR="00203834">
        <w:rPr>
          <w:szCs w:val="24"/>
          <w:lang w:val="en-CA" w:eastAsia="en-CA"/>
        </w:rPr>
        <w:t>Edenbrook</w:t>
      </w:r>
      <w:r w:rsidR="005A58B8" w:rsidRPr="00B24AE4">
        <w:rPr>
          <w:szCs w:val="24"/>
          <w:lang w:val="en-CA" w:eastAsia="en-CA"/>
        </w:rPr>
        <w:t xml:space="preserve"> </w:t>
      </w:r>
      <w:r>
        <w:rPr>
          <w:lang w:val="en-CA" w:eastAsia="en-CA"/>
        </w:rPr>
        <w:t>MRT procedure steps and equipment</w:t>
      </w:r>
      <w:r w:rsidR="004D40F8">
        <w:rPr>
          <w:lang w:val="en-CA" w:eastAsia="en-CA"/>
        </w:rPr>
        <w:t>.</w:t>
      </w:r>
    </w:p>
    <w:p w14:paraId="7EE212B7" w14:textId="77777777" w:rsidR="00A431F7" w:rsidRPr="004B4F02" w:rsidRDefault="00A431F7" w:rsidP="00A431F7">
      <w:pPr>
        <w:pStyle w:val="ListParagraph"/>
        <w:rPr>
          <w:sz w:val="24"/>
          <w:szCs w:val="24"/>
          <w:lang w:val="en-CA" w:eastAsia="en-CA"/>
        </w:rPr>
      </w:pPr>
    </w:p>
    <w:p w14:paraId="26E5200B" w14:textId="33C0C1DA" w:rsidR="00E57837" w:rsidRPr="00231FDC" w:rsidRDefault="00E57837" w:rsidP="004B4F02">
      <w:pPr>
        <w:pStyle w:val="ListParagraph"/>
        <w:rPr>
          <w:sz w:val="24"/>
          <w:szCs w:val="24"/>
          <w:lang w:val="en-CA" w:eastAsia="en-CA"/>
        </w:rPr>
      </w:pPr>
    </w:p>
    <w:sectPr w:rsidR="00E57837" w:rsidRPr="00231FDC" w:rsidSect="002B6ABC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4FDB98" w14:textId="77777777" w:rsidR="00BB6AAE" w:rsidRDefault="00BB6AAE" w:rsidP="002C47AD">
      <w:r>
        <w:separator/>
      </w:r>
    </w:p>
  </w:endnote>
  <w:endnote w:type="continuationSeparator" w:id="0">
    <w:p w14:paraId="06E1314A" w14:textId="77777777" w:rsidR="00BB6AAE" w:rsidRDefault="00BB6AAE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5755A97C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2B496E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390FAD33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65F4F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673EF27E" w:rsidR="00034C76" w:rsidRPr="00D8029F" w:rsidRDefault="00034C76" w:rsidP="00FC09C0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BB6AAE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621FF" w14:textId="77777777" w:rsidR="00BB6AAE" w:rsidRDefault="00BB6AAE" w:rsidP="002C47AD">
      <w:r>
        <w:separator/>
      </w:r>
    </w:p>
  </w:footnote>
  <w:footnote w:type="continuationSeparator" w:id="0">
    <w:p w14:paraId="7F0A77E3" w14:textId="77777777" w:rsidR="00BB6AAE" w:rsidRDefault="00BB6AAE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8B6D545" w:rsidR="00155FC6" w:rsidRPr="00155FC6" w:rsidRDefault="002B496E" w:rsidP="002B496E">
    <w:pPr>
      <w:pStyle w:val="Title"/>
      <w:spacing w:after="0"/>
      <w:jc w:val="left"/>
    </w:pPr>
    <w:r w:rsidRPr="002B496E">
      <w:rPr>
        <w:noProof/>
      </w:rPr>
      <w:drawing>
        <wp:inline distT="0" distB="0" distL="0" distR="0" wp14:anchorId="71C26C75" wp14:editId="5E57B2D9">
          <wp:extent cx="1009402" cy="1080526"/>
          <wp:effectExtent l="0" t="0" r="635" b="571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0845" cy="1103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BB6AAE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BB6AAE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A2EDA"/>
    <w:multiLevelType w:val="hybridMultilevel"/>
    <w:tmpl w:val="31DC13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D25C37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7F32DE4"/>
    <w:multiLevelType w:val="hybridMultilevel"/>
    <w:tmpl w:val="5DCCDF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6EBD23AB"/>
    <w:multiLevelType w:val="hybridMultilevel"/>
    <w:tmpl w:val="23501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9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4"/>
  </w:num>
  <w:num w:numId="10">
    <w:abstractNumId w:val="12"/>
  </w:num>
  <w:num w:numId="11">
    <w:abstractNumId w:val="10"/>
  </w:num>
  <w:num w:numId="12">
    <w:abstractNumId w:val="11"/>
  </w:num>
  <w:num w:numId="13">
    <w:abstractNumId w:val="17"/>
  </w:num>
  <w:num w:numId="14">
    <w:abstractNumId w:val="7"/>
  </w:num>
  <w:num w:numId="15">
    <w:abstractNumId w:val="15"/>
  </w:num>
  <w:num w:numId="16">
    <w:abstractNumId w:val="13"/>
  </w:num>
  <w:num w:numId="17">
    <w:abstractNumId w:val="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C6D22"/>
    <w:rsid w:val="000E629E"/>
    <w:rsid w:val="001121B3"/>
    <w:rsid w:val="00137471"/>
    <w:rsid w:val="00155FC6"/>
    <w:rsid w:val="001562E6"/>
    <w:rsid w:val="00165F4F"/>
    <w:rsid w:val="00193977"/>
    <w:rsid w:val="001B4E94"/>
    <w:rsid w:val="001B5F24"/>
    <w:rsid w:val="001C3D06"/>
    <w:rsid w:val="001E4EC8"/>
    <w:rsid w:val="001E6347"/>
    <w:rsid w:val="001F248A"/>
    <w:rsid w:val="001F6765"/>
    <w:rsid w:val="001F7047"/>
    <w:rsid w:val="00201395"/>
    <w:rsid w:val="00203834"/>
    <w:rsid w:val="00226FF7"/>
    <w:rsid w:val="00227E46"/>
    <w:rsid w:val="00231FDC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496E"/>
    <w:rsid w:val="002B6ABC"/>
    <w:rsid w:val="002C47AD"/>
    <w:rsid w:val="002C5A73"/>
    <w:rsid w:val="002E47FC"/>
    <w:rsid w:val="00302C28"/>
    <w:rsid w:val="0031675B"/>
    <w:rsid w:val="00327055"/>
    <w:rsid w:val="003353D0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A064B"/>
    <w:rsid w:val="004A20E5"/>
    <w:rsid w:val="004A49D7"/>
    <w:rsid w:val="004A6962"/>
    <w:rsid w:val="004B2F05"/>
    <w:rsid w:val="004B4F02"/>
    <w:rsid w:val="004C644D"/>
    <w:rsid w:val="004D1CB2"/>
    <w:rsid w:val="004D40F8"/>
    <w:rsid w:val="004D7013"/>
    <w:rsid w:val="004F5EDC"/>
    <w:rsid w:val="00506F10"/>
    <w:rsid w:val="00570D09"/>
    <w:rsid w:val="0057613F"/>
    <w:rsid w:val="00581308"/>
    <w:rsid w:val="005A00CF"/>
    <w:rsid w:val="005A00D4"/>
    <w:rsid w:val="005A400E"/>
    <w:rsid w:val="005A49D5"/>
    <w:rsid w:val="005A58B8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26FA4"/>
    <w:rsid w:val="008413F7"/>
    <w:rsid w:val="008472F9"/>
    <w:rsid w:val="00863BBC"/>
    <w:rsid w:val="00865E57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A23D31"/>
    <w:rsid w:val="00A2749A"/>
    <w:rsid w:val="00A431F7"/>
    <w:rsid w:val="00A60D05"/>
    <w:rsid w:val="00A65958"/>
    <w:rsid w:val="00A73204"/>
    <w:rsid w:val="00A9550A"/>
    <w:rsid w:val="00AB46E8"/>
    <w:rsid w:val="00AB7115"/>
    <w:rsid w:val="00AB73A2"/>
    <w:rsid w:val="00AE0010"/>
    <w:rsid w:val="00AE45E5"/>
    <w:rsid w:val="00B07581"/>
    <w:rsid w:val="00B24AE4"/>
    <w:rsid w:val="00B325FB"/>
    <w:rsid w:val="00B47F54"/>
    <w:rsid w:val="00B55203"/>
    <w:rsid w:val="00B55EFD"/>
    <w:rsid w:val="00B60736"/>
    <w:rsid w:val="00B7474A"/>
    <w:rsid w:val="00B93910"/>
    <w:rsid w:val="00B97220"/>
    <w:rsid w:val="00BA66C6"/>
    <w:rsid w:val="00BB6AAE"/>
    <w:rsid w:val="00BE78B7"/>
    <w:rsid w:val="00BF5FD7"/>
    <w:rsid w:val="00BF6690"/>
    <w:rsid w:val="00BF7AF5"/>
    <w:rsid w:val="00C01DF6"/>
    <w:rsid w:val="00C025AE"/>
    <w:rsid w:val="00C02B77"/>
    <w:rsid w:val="00C11328"/>
    <w:rsid w:val="00C12FC0"/>
    <w:rsid w:val="00C40250"/>
    <w:rsid w:val="00C52993"/>
    <w:rsid w:val="00C62736"/>
    <w:rsid w:val="00C81FDE"/>
    <w:rsid w:val="00C91D39"/>
    <w:rsid w:val="00C9571B"/>
    <w:rsid w:val="00CA6C73"/>
    <w:rsid w:val="00CC5835"/>
    <w:rsid w:val="00CC6AB0"/>
    <w:rsid w:val="00CD198E"/>
    <w:rsid w:val="00CE391E"/>
    <w:rsid w:val="00CF3173"/>
    <w:rsid w:val="00D14D22"/>
    <w:rsid w:val="00D21F83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751AE"/>
    <w:rsid w:val="00E81D33"/>
    <w:rsid w:val="00EA1A29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C09C0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4AE4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B24AE4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lAKc-Tj88_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E0C90-1181-4F27-964B-1AB02029A9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B52DF0-98C9-4F37-A7E6-243079975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748C43-8D57-486C-BB1C-A2F9CD10256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611D05E1-74C2-45DC-B65E-8A61EA74C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5</cp:revision>
  <cp:lastPrinted>2016-04-06T15:46:00Z</cp:lastPrinted>
  <dcterms:created xsi:type="dcterms:W3CDTF">2023-01-30T16:55:00Z</dcterms:created>
  <dcterms:modified xsi:type="dcterms:W3CDTF">2025-05-28T19:18:00Z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