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E25" w:rsidRDefault="001067AA">
      <w:pPr>
        <w:pStyle w:val="Heading1"/>
      </w:pPr>
      <w:bookmarkStart w:id="0" w:name="_Toc428882558"/>
      <w:r>
        <w:t xml:space="preserve">Activity: </w:t>
      </w:r>
      <w:bookmarkEnd w:id="0"/>
      <w:r>
        <w:t>Protecting Staff from Radiation – ANSWER KEY</w:t>
      </w:r>
    </w:p>
    <w:p w:rsidR="00FA0E25" w:rsidRDefault="00FA0E25">
      <w:pPr>
        <w:pStyle w:val="Header"/>
        <w:jc w:val="center"/>
        <w:rPr>
          <w:b/>
        </w:rPr>
      </w:pPr>
    </w:p>
    <w:p w:rsidR="00FA0E25" w:rsidRDefault="001067AA">
      <w:pPr>
        <w:rPr>
          <w:b/>
        </w:rPr>
      </w:pPr>
      <w:r>
        <w:rPr>
          <w:b/>
        </w:rPr>
        <w:t>Introduction to the Safety Code 35 &amp; answer the following questions:</w:t>
      </w:r>
    </w:p>
    <w:p w:rsidR="00FA0E25" w:rsidRDefault="00FA0E25">
      <w:pPr>
        <w:ind w:left="720"/>
      </w:pPr>
    </w:p>
    <w:p w:rsidR="00FA0E25" w:rsidRDefault="001067AA">
      <w:pPr>
        <w:numPr>
          <w:ilvl w:val="0"/>
          <w:numId w:val="16"/>
        </w:numPr>
        <w:spacing w:line="240" w:lineRule="auto"/>
      </w:pPr>
      <w:r>
        <w:t>Complete the following statements.</w:t>
      </w:r>
    </w:p>
    <w:p w:rsidR="00FA0E25" w:rsidRDefault="00FA0E25"/>
    <w:p w:rsidR="00FA0E25" w:rsidRDefault="001067AA">
      <w:pPr>
        <w:ind w:left="720"/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3600450</wp:posOffset>
                </wp:positionH>
                <wp:positionV relativeFrom="paragraph">
                  <wp:posOffset>161925</wp:posOffset>
                </wp:positionV>
                <wp:extent cx="514350" cy="0"/>
                <wp:effectExtent l="9525" t="18415" r="9525" b="10160"/>
                <wp:wrapNone/>
                <wp:docPr id="4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143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3" o:spid="_x0000_s3" o:spt="32" type="#_x0000_t32" style="position:absolute;z-index:251661312;o:allowoverlap:true;o:allowincell:true;mso-position-horizontal-relative:text;margin-left:283.50pt;mso-position-horizontal:absolute;mso-position-vertical-relative:text;margin-top:12.75pt;mso-position-vertical:absolute;width:40.50pt;height:0.00pt;mso-wrap-distance-left:9.00pt;mso-wrap-distance-top:0.00pt;mso-wrap-distance-right:9.00pt;mso-wrap-distance-bottom:0.00pt;visibility:visible;" filled="f" strokecolor="#000000" strokeweight="1.50pt"/>
            </w:pict>
          </mc:Fallback>
        </mc:AlternateContent>
      </w: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161925</wp:posOffset>
                </wp:positionV>
                <wp:extent cx="342900" cy="635"/>
                <wp:effectExtent l="9525" t="18415" r="9525" b="9525"/>
                <wp:wrapNone/>
                <wp:docPr id="5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34290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4" o:spid="_x0000_s4" o:spt="32" type="#_x0000_t32" style="position:absolute;z-index:251659264;o:allowoverlap:true;o:allowincell:true;mso-position-horizontal-relative:text;margin-left:243.00pt;mso-position-horizontal:absolute;mso-position-vertical-relative:text;margin-top:12.75pt;mso-position-vertical:absolute;width:27.00pt;height:0.05pt;mso-wrap-distance-left:9.00pt;mso-wrap-distance-top:0.00pt;mso-wrap-distance-right:9.00pt;mso-wrap-distance-bottom:0.00pt;visibility:visible;" filled="f" strokecolor="#000000" strokeweight="1.50pt"/>
            </w:pict>
          </mc:Fallback>
        </mc:AlternateContent>
      </w:r>
      <w:r>
        <w:t>X-rays can potentially damage healthy</w:t>
      </w:r>
      <w:r>
        <w:rPr>
          <w:b/>
        </w:rPr>
        <w:t xml:space="preserve"> cells</w:t>
      </w:r>
      <w:r>
        <w:t xml:space="preserve"> &amp;</w:t>
      </w:r>
      <w:r>
        <w:rPr>
          <w:b/>
        </w:rPr>
        <w:t xml:space="preserve"> tissues</w:t>
      </w:r>
      <w:r>
        <w:t xml:space="preserve"> therefore procedures employing X-ray</w:t>
      </w:r>
      <w:r>
        <w:t xml:space="preserve"> equipment must be carefully managed</w:t>
      </w:r>
    </w:p>
    <w:p w:rsidR="00FA0E25" w:rsidRDefault="00FA0E25">
      <w:pPr>
        <w:ind w:left="720"/>
      </w:pPr>
      <w:bookmarkStart w:id="1" w:name="_GoBack"/>
      <w:bookmarkEnd w:id="1"/>
    </w:p>
    <w:p w:rsidR="00FA0E25" w:rsidRDefault="001067AA">
      <w:pPr>
        <w:ind w:left="720"/>
      </w:pPr>
      <w:r>
        <w:t xml:space="preserve">Procedures must be in place to keep exposure to patients, staff &amp; the public    </w:t>
      </w:r>
    </w:p>
    <w:p w:rsidR="00FA0E25" w:rsidRDefault="001067AA">
      <w:pPr>
        <w:ind w:left="720"/>
      </w:pPr>
      <w:r>
        <w:rPr>
          <w:b/>
        </w:rPr>
        <w:t>As Low As Reasonable Achievable</w:t>
      </w:r>
    </w:p>
    <w:p w:rsidR="00FA0E25" w:rsidRDefault="001067AA">
      <w:pPr>
        <w:ind w:left="720"/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447675</wp:posOffset>
                </wp:positionH>
                <wp:positionV relativeFrom="paragraph">
                  <wp:posOffset>-6350</wp:posOffset>
                </wp:positionV>
                <wp:extent cx="2495550" cy="635"/>
                <wp:effectExtent l="9525" t="12065" r="9525" b="15875"/>
                <wp:wrapNone/>
                <wp:docPr id="6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249555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5" o:spid="_x0000_s5" o:spt="32" type="#_x0000_t32" style="position:absolute;z-index:251660288;o:allowoverlap:true;o:allowincell:true;mso-position-horizontal-relative:text;margin-left:35.25pt;mso-position-horizontal:absolute;mso-position-vertical-relative:text;margin-top:-0.50pt;mso-position-vertical:absolute;width:196.50pt;height:0.05pt;mso-wrap-distance-left:9.00pt;mso-wrap-distance-top:0.00pt;mso-wrap-distance-right:9.00pt;mso-wrap-distance-bottom:0.00pt;visibility:visible;" filled="f" strokecolor="#000000" strokeweight="1.50pt"/>
            </w:pict>
          </mc:Fallback>
        </mc:AlternateContent>
      </w:r>
    </w:p>
    <w:p w:rsidR="00FA0E25" w:rsidRDefault="001067AA">
      <w:pPr>
        <w:ind w:left="720"/>
      </w:pPr>
      <w:r>
        <w:t xml:space="preserve">While doses from conventional radiography are usually small, dose can be significantly higher in </w:t>
      </w:r>
      <w:r>
        <w:rPr>
          <w:b/>
        </w:rPr>
        <w:t>Comput</w:t>
      </w:r>
      <w:r>
        <w:rPr>
          <w:b/>
        </w:rPr>
        <w:t xml:space="preserve">ed Tomography, Interventional </w:t>
      </w:r>
      <w:r>
        <w:t xml:space="preserve">&amp; </w:t>
      </w:r>
      <w:r>
        <w:rPr>
          <w:b/>
        </w:rPr>
        <w:t xml:space="preserve">fluoroscopy </w:t>
      </w:r>
    </w:p>
    <w:p w:rsidR="00FA0E25" w:rsidRDefault="001067AA">
      <w:pPr>
        <w:ind w:left="9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3743325</wp:posOffset>
                </wp:positionH>
                <wp:positionV relativeFrom="paragraph">
                  <wp:posOffset>1905</wp:posOffset>
                </wp:positionV>
                <wp:extent cx="1066800" cy="635"/>
                <wp:effectExtent l="9525" t="12700" r="9525" b="15240"/>
                <wp:wrapNone/>
                <wp:docPr id="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6680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6" o:spid="_x0000_s6" o:spt="32" type="#_x0000_t32" style="position:absolute;z-index:251677696;o:allowoverlap:true;o:allowincell:true;mso-position-horizontal-relative:text;margin-left:294.75pt;mso-position-horizontal:absolute;mso-position-vertical-relative:text;margin-top:0.15pt;mso-position-vertical:absolute;width:84.00pt;height:0.05pt;mso-wrap-distance-left:9.00pt;mso-wrap-distance-top:0.00pt;mso-wrap-distance-right:9.00pt;mso-wrap-distance-bottom:0.00pt;visibility:visible;" filled="f" strokecolor="#000000" strokeweight="1.50pt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1905000</wp:posOffset>
                </wp:positionH>
                <wp:positionV relativeFrom="paragraph">
                  <wp:posOffset>1905</wp:posOffset>
                </wp:positionV>
                <wp:extent cx="1752600" cy="0"/>
                <wp:effectExtent l="9525" t="12700" r="9525" b="15875"/>
                <wp:wrapNone/>
                <wp:docPr id="8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752599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7" o:spid="_x0000_s7" o:spt="32" type="#_x0000_t32" style="position:absolute;z-index:251667456;o:allowoverlap:true;o:allowincell:true;mso-position-horizontal-relative:text;margin-left:150.00pt;mso-position-horizontal:absolute;mso-position-vertical-relative:text;margin-top:0.15pt;mso-position-vertical:absolute;width:138.00pt;height:0.00pt;mso-wrap-distance-left:9.00pt;mso-wrap-distance-top:0.00pt;mso-wrap-distance-right:9.00pt;mso-wrap-distance-bottom:0.00pt;visibility:visible;" filled="f" strokecolor="#000000" strokeweight="1.50pt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4905375</wp:posOffset>
                </wp:positionH>
                <wp:positionV relativeFrom="paragraph">
                  <wp:posOffset>1905</wp:posOffset>
                </wp:positionV>
                <wp:extent cx="914400" cy="0"/>
                <wp:effectExtent l="9525" t="12700" r="9525" b="15875"/>
                <wp:wrapNone/>
                <wp:docPr id="9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9144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8" o:spid="_x0000_s8" o:spt="32" type="#_x0000_t32" style="position:absolute;z-index:251665408;o:allowoverlap:true;o:allowincell:true;mso-position-horizontal-relative:text;margin-left:386.25pt;mso-position-horizontal:absolute;mso-position-vertical-relative:text;margin-top:0.15pt;mso-position-vertical:absolute;width:72.00pt;height:0.00pt;mso-wrap-distance-left:9.00pt;mso-wrap-distance-top:0.00pt;mso-wrap-distance-right:9.00pt;mso-wrap-distance-bottom:0.00pt;visibility:visible;" filled="f" strokecolor="#000000" strokeweight="1.50pt"/>
            </w:pict>
          </mc:Fallback>
        </mc:AlternateContent>
      </w:r>
    </w:p>
    <w:p w:rsidR="00FA0E25" w:rsidRDefault="001067AA">
      <w:pPr>
        <w:ind w:left="720"/>
        <w:rPr>
          <w:b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447675</wp:posOffset>
                </wp:positionH>
                <wp:positionV relativeFrom="paragraph">
                  <wp:posOffset>513715</wp:posOffset>
                </wp:positionV>
                <wp:extent cx="781050" cy="635"/>
                <wp:effectExtent l="9525" t="13970" r="9525" b="13970"/>
                <wp:wrapNone/>
                <wp:docPr id="10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78105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9" o:spid="_x0000_s9" o:spt="32" type="#_x0000_t32" style="position:absolute;z-index:251676672;o:allowoverlap:true;o:allowincell:true;mso-position-horizontal-relative:text;margin-left:35.25pt;mso-position-horizontal:absolute;mso-position-vertical-relative:text;margin-top:40.45pt;mso-position-vertical:absolute;width:61.50pt;height:0.05pt;mso-wrap-distance-left:9.00pt;mso-wrap-distance-top:0.00pt;mso-wrap-distance-right:9.00pt;mso-wrap-distance-bottom:0.00pt;visibility:visible;" filled="f" strokecolor="#000000" strokeweight="1.50pt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2228850</wp:posOffset>
                </wp:positionH>
                <wp:positionV relativeFrom="paragraph">
                  <wp:posOffset>340360</wp:posOffset>
                </wp:positionV>
                <wp:extent cx="781050" cy="0"/>
                <wp:effectExtent l="9525" t="12065" r="9525" b="16510"/>
                <wp:wrapNone/>
                <wp:docPr id="11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7810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10" o:spid="_x0000_s10" o:spt="32" type="#_x0000_t32" style="position:absolute;z-index:251664384;o:allowoverlap:true;o:allowincell:true;mso-position-horizontal-relative:text;margin-left:175.50pt;mso-position-horizontal:absolute;mso-position-vertical-relative:text;margin-top:26.80pt;mso-position-vertical:absolute;width:61.50pt;height:0.00pt;mso-wrap-distance-left:9.00pt;mso-wrap-distance-top:0.00pt;mso-wrap-distance-right:9.00pt;mso-wrap-distance-bottom:0.00pt;visibility:visible;" filled="f" strokecolor="#000000" strokeweight="1.50pt"/>
            </w:pict>
          </mc:Fallback>
        </mc:AlternateContent>
      </w:r>
      <w:r>
        <w:t>When equipment is properly designed, installed, maintained</w:t>
      </w:r>
      <w:r>
        <w:rPr>
          <w:b/>
        </w:rPr>
        <w:t xml:space="preserve"> </w:t>
      </w:r>
      <w:r>
        <w:t>&amp; trained technologists work to</w:t>
      </w:r>
      <w:r>
        <w:rPr>
          <w:b/>
        </w:rPr>
        <w:t xml:space="preserve"> </w:t>
      </w:r>
      <w:r>
        <w:t xml:space="preserve">limit </w:t>
      </w:r>
      <w:r>
        <w:rPr>
          <w:b/>
        </w:rPr>
        <w:t>exposures</w:t>
      </w:r>
      <w:r>
        <w:t xml:space="preserve"> to patients, dose can be significantly </w:t>
      </w:r>
      <w:r>
        <w:rPr>
          <w:b/>
        </w:rPr>
        <w:t>reduced</w:t>
      </w:r>
    </w:p>
    <w:p w:rsidR="00FA0E25" w:rsidRDefault="00FA0E25">
      <w:pPr>
        <w:ind w:left="90"/>
        <w:rPr>
          <w:b/>
        </w:rPr>
      </w:pPr>
    </w:p>
    <w:p w:rsidR="00FA0E25" w:rsidRDefault="001067AA">
      <w:pPr>
        <w:ind w:left="720"/>
      </w:pPr>
      <w:r>
        <w:t xml:space="preserve">Due to uncertainties regarding radiological risk, </w:t>
      </w:r>
      <w:r>
        <w:t xml:space="preserve">it is assumed that the health risk from radiation exposure is </w:t>
      </w:r>
      <w:r>
        <w:rPr>
          <w:b/>
        </w:rPr>
        <w:t>proportional</w:t>
      </w:r>
      <w:r>
        <w:t xml:space="preserve"> to the dose</w:t>
      </w:r>
    </w:p>
    <w:p w:rsidR="00FA0E25" w:rsidRDefault="001067AA">
      <w:pPr>
        <w:ind w:left="9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2228850</wp:posOffset>
                </wp:positionH>
                <wp:positionV relativeFrom="paragraph">
                  <wp:posOffset>-5715</wp:posOffset>
                </wp:positionV>
                <wp:extent cx="904875" cy="0"/>
                <wp:effectExtent l="9525" t="12065" r="9525" b="1651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9048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11" o:spid="_x0000_s11" o:spt="32" type="#_x0000_t32" style="position:absolute;z-index:251666432;o:allowoverlap:true;o:allowincell:true;mso-position-horizontal-relative:text;margin-left:175.50pt;mso-position-horizontal:absolute;mso-position-vertical-relative:text;margin-top:-0.45pt;mso-position-vertical:absolute;width:71.25pt;height:0.00pt;mso-wrap-distance-left:9.00pt;mso-wrap-distance-top:0.00pt;mso-wrap-distance-right:9.00pt;mso-wrap-distance-bottom:0.00pt;visibility:visible;" filled="f" strokecolor="#000000" strokeweight="1.50pt"/>
            </w:pict>
          </mc:Fallback>
        </mc:AlternateContent>
      </w:r>
    </w:p>
    <w:p w:rsidR="00FA0E25" w:rsidRDefault="001067AA">
      <w:pPr>
        <w:ind w:left="7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2562225</wp:posOffset>
                </wp:positionH>
                <wp:positionV relativeFrom="paragraph">
                  <wp:posOffset>160655</wp:posOffset>
                </wp:positionV>
                <wp:extent cx="942975" cy="0"/>
                <wp:effectExtent l="9525" t="10795" r="9525" b="17780"/>
                <wp:wrapNone/>
                <wp:docPr id="13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9429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12" o:spid="_x0000_s12" o:spt="32" type="#_x0000_t32" style="position:absolute;z-index:251663360;o:allowoverlap:true;o:allowincell:true;mso-position-horizontal-relative:text;margin-left:201.75pt;mso-position-horizontal:absolute;mso-position-vertical-relative:text;margin-top:12.65pt;mso-position-vertical:absolute;width:74.25pt;height:0.00pt;mso-wrap-distance-left:9.00pt;mso-wrap-distance-top:0.00pt;mso-wrap-distance-right:9.00pt;mso-wrap-distance-bottom:0.00pt;visibility:visible;" filled="f" strokecolor="#000000" strokeweight="1.50pt"/>
            </w:pict>
          </mc:Fallback>
        </mc:AlternateContent>
      </w:r>
      <w:r>
        <w:t>This is represented by a linear</w:t>
      </w:r>
      <w:r>
        <w:rPr>
          <w:b/>
        </w:rPr>
        <w:t xml:space="preserve"> no-threshold</w:t>
      </w:r>
      <w:r>
        <w:t xml:space="preserve"> hypothesis</w:t>
      </w:r>
    </w:p>
    <w:p w:rsidR="00FA0E25" w:rsidRDefault="00FA0E25">
      <w:pPr>
        <w:ind w:left="720"/>
      </w:pPr>
    </w:p>
    <w:p w:rsidR="00FA0E25" w:rsidRDefault="001067AA">
      <w:pPr>
        <w:ind w:left="7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885825</wp:posOffset>
                </wp:positionH>
                <wp:positionV relativeFrom="paragraph">
                  <wp:posOffset>335915</wp:posOffset>
                </wp:positionV>
                <wp:extent cx="571500" cy="0"/>
                <wp:effectExtent l="9525" t="12700" r="9525" b="15875"/>
                <wp:wrapNone/>
                <wp:docPr id="14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13" o:spid="_x0000_s13" o:spt="32" type="#_x0000_t32" style="position:absolute;z-index:251662336;o:allowoverlap:true;o:allowincell:true;mso-position-horizontal-relative:text;margin-left:69.75pt;mso-position-horizontal:absolute;mso-position-vertical-relative:text;margin-top:26.45pt;mso-position-vertical:absolute;width:45.00pt;height:0.00pt;mso-wrap-distance-left:9.00pt;mso-wrap-distance-top:0.00pt;mso-wrap-distance-right:9.00pt;mso-wrap-distance-bottom:0.00pt;visibility:visible;" filled="f" strokecolor="#000000" strokeweight="1.50pt"/>
            </w:pict>
          </mc:Fallback>
        </mc:AlternateContent>
      </w:r>
      <w:r>
        <w:t xml:space="preserve">Relationship has led to the development of a radiation protection principle known as the </w:t>
      </w:r>
      <w:r>
        <w:rPr>
          <w:b/>
        </w:rPr>
        <w:t xml:space="preserve">ALARA </w:t>
      </w:r>
      <w:r>
        <w:t>principle</w:t>
      </w:r>
    </w:p>
    <w:p w:rsidR="00FA0E25" w:rsidRDefault="00FA0E25">
      <w:pPr>
        <w:rPr>
          <w:u w:val="single"/>
        </w:rPr>
      </w:pPr>
    </w:p>
    <w:p w:rsidR="00FA0E25" w:rsidRDefault="001067AA">
      <w:pPr>
        <w:numPr>
          <w:ilvl w:val="0"/>
          <w:numId w:val="16"/>
        </w:numPr>
        <w:spacing w:line="240" w:lineRule="auto"/>
        <w:rPr>
          <w:u w:val="single"/>
        </w:rPr>
      </w:pPr>
      <w:r>
        <w:t>Su</w:t>
      </w:r>
      <w:r>
        <w:t>mmarize the four main aspects of patient, staff &amp; public radiation protection:</w:t>
      </w:r>
    </w:p>
    <w:p w:rsidR="00FA0E25" w:rsidRDefault="00FA0E25">
      <w:pPr>
        <w:ind w:left="360"/>
      </w:pPr>
    </w:p>
    <w:p w:rsidR="00FA0E25" w:rsidRDefault="001067AA">
      <w:pPr>
        <w:pStyle w:val="ListParagraph"/>
        <w:numPr>
          <w:ilvl w:val="0"/>
          <w:numId w:val="30"/>
        </w:numPr>
        <w:rPr>
          <w:b/>
        </w:rPr>
      </w:pPr>
      <w:r>
        <w:rPr>
          <w:b/>
        </w:rPr>
        <w:t xml:space="preserve">Patients should not be subjected to unnecessary X-rays </w:t>
      </w:r>
    </w:p>
    <w:p w:rsidR="00FA0E25" w:rsidRDefault="00FA0E25">
      <w:pPr>
        <w:ind w:left="720"/>
        <w:rPr>
          <w:b/>
        </w:rPr>
      </w:pPr>
    </w:p>
    <w:p w:rsidR="00FA0E25" w:rsidRDefault="001067AA">
      <w:pPr>
        <w:ind w:left="1440"/>
        <w:rPr>
          <w:b/>
        </w:rPr>
      </w:pPr>
      <w:r>
        <w:rPr>
          <w:b/>
        </w:rPr>
        <w:t>X-rays must be justified &amp; follow a clinical examination</w:t>
      </w:r>
    </w:p>
    <w:p w:rsidR="00FA0E25" w:rsidRDefault="00FA0E25">
      <w:pPr>
        <w:ind w:left="720"/>
        <w:rPr>
          <w:b/>
        </w:rPr>
      </w:pPr>
    </w:p>
    <w:p w:rsidR="00FA0E25" w:rsidRDefault="001067AA">
      <w:pPr>
        <w:pStyle w:val="ListParagraph"/>
        <w:numPr>
          <w:ilvl w:val="0"/>
          <w:numId w:val="30"/>
        </w:numPr>
        <w:rPr>
          <w:b/>
        </w:rPr>
      </w:pPr>
      <w:r>
        <w:rPr>
          <w:b/>
        </w:rPr>
        <w:t>Must be protected from excessive radiation during the exam</w:t>
      </w:r>
    </w:p>
    <w:p w:rsidR="00FA0E25" w:rsidRDefault="00FA0E25">
      <w:pPr>
        <w:ind w:left="720"/>
        <w:rPr>
          <w:b/>
        </w:rPr>
      </w:pPr>
    </w:p>
    <w:p w:rsidR="00FA0E25" w:rsidRDefault="001067AA">
      <w:pPr>
        <w:ind w:left="1440"/>
        <w:rPr>
          <w:b/>
        </w:rPr>
      </w:pPr>
      <w:r>
        <w:rPr>
          <w:b/>
        </w:rPr>
        <w:t>No unnecessary repeats, excessive techniques, must be shielded</w:t>
      </w:r>
    </w:p>
    <w:p w:rsidR="00FA0E25" w:rsidRDefault="00FA0E25">
      <w:pPr>
        <w:ind w:left="720"/>
        <w:rPr>
          <w:b/>
        </w:rPr>
      </w:pPr>
    </w:p>
    <w:p w:rsidR="00FA0E25" w:rsidRDefault="001067AA">
      <w:pPr>
        <w:pStyle w:val="ListParagraph"/>
        <w:numPr>
          <w:ilvl w:val="0"/>
          <w:numId w:val="30"/>
        </w:numPr>
        <w:rPr>
          <w:b/>
        </w:rPr>
      </w:pPr>
      <w:r>
        <w:rPr>
          <w:b/>
        </w:rPr>
        <w:t>Personnel in the facility must be protected from excessive exposure</w:t>
      </w:r>
    </w:p>
    <w:p w:rsidR="00FA0E25" w:rsidRDefault="00FA0E25">
      <w:pPr>
        <w:ind w:left="720"/>
        <w:rPr>
          <w:b/>
        </w:rPr>
      </w:pPr>
    </w:p>
    <w:p w:rsidR="00FA0E25" w:rsidRDefault="001067AA">
      <w:pPr>
        <w:ind w:left="1440"/>
        <w:rPr>
          <w:b/>
        </w:rPr>
      </w:pPr>
      <w:r>
        <w:rPr>
          <w:b/>
        </w:rPr>
        <w:t xml:space="preserve">Primary, Secondary &amp; protected with accessory lead protection  </w:t>
      </w:r>
    </w:p>
    <w:p w:rsidR="00FA0E25" w:rsidRDefault="00FA0E25">
      <w:pPr>
        <w:ind w:left="720"/>
        <w:rPr>
          <w:b/>
        </w:rPr>
      </w:pPr>
    </w:p>
    <w:p w:rsidR="00FA0E25" w:rsidRDefault="001067AA">
      <w:pPr>
        <w:pStyle w:val="ListParagraph"/>
        <w:numPr>
          <w:ilvl w:val="0"/>
          <w:numId w:val="30"/>
        </w:numPr>
        <w:rPr>
          <w:b/>
        </w:rPr>
      </w:pPr>
      <w:r>
        <w:rPr>
          <w:b/>
        </w:rPr>
        <w:t>Personnel &amp; the public in the vicinity need adequate prote</w:t>
      </w:r>
      <w:r>
        <w:rPr>
          <w:b/>
        </w:rPr>
        <w:t>ction</w:t>
      </w:r>
    </w:p>
    <w:p w:rsidR="00FA0E25" w:rsidRDefault="00FA0E25">
      <w:pPr>
        <w:ind w:left="720"/>
        <w:rPr>
          <w:b/>
        </w:rPr>
      </w:pPr>
    </w:p>
    <w:p w:rsidR="00FA0E25" w:rsidRDefault="001067AA">
      <w:pPr>
        <w:ind w:left="1440"/>
        <w:rPr>
          <w:b/>
        </w:rPr>
      </w:pPr>
      <w:r>
        <w:rPr>
          <w:b/>
        </w:rPr>
        <w:t>Equipment must operate properly &amp; proper protective barriers</w:t>
      </w:r>
    </w:p>
    <w:p w:rsidR="00FA0E25" w:rsidRDefault="00FA0E25">
      <w:pPr>
        <w:ind w:left="1440"/>
        <w:rPr>
          <w:b/>
        </w:rPr>
      </w:pPr>
    </w:p>
    <w:p w:rsidR="00FA0E25" w:rsidRDefault="001067AA">
      <w:pPr>
        <w:numPr>
          <w:ilvl w:val="0"/>
          <w:numId w:val="16"/>
        </w:numPr>
        <w:spacing w:line="240" w:lineRule="auto"/>
      </w:pPr>
      <w:r>
        <w:t>Who do dose limits apply to?</w:t>
      </w:r>
    </w:p>
    <w:p w:rsidR="00FA0E25" w:rsidRDefault="00FA0E25"/>
    <w:p w:rsidR="00FA0E25" w:rsidRDefault="001067AA">
      <w:pPr>
        <w:ind w:left="810" w:hanging="810"/>
        <w:rPr>
          <w:b/>
        </w:rPr>
      </w:pPr>
      <w:r>
        <w:tab/>
      </w:r>
      <w:r>
        <w:rPr>
          <w:b/>
        </w:rPr>
        <w:t>Established for radiation workers &amp; the general public</w:t>
      </w:r>
    </w:p>
    <w:p w:rsidR="00FA0E25" w:rsidRDefault="001067AA">
      <w:pPr>
        <w:ind w:left="1530" w:hanging="720"/>
        <w:rPr>
          <w:b/>
        </w:rPr>
      </w:pPr>
      <w:r>
        <w:rPr>
          <w:b/>
        </w:rPr>
        <w:t>Limits do not apply to doses received as a patient</w:t>
      </w:r>
      <w:r>
        <w:rPr>
          <w:b/>
        </w:rPr>
        <w:tab/>
      </w:r>
      <w:r>
        <w:rPr>
          <w:b/>
        </w:rPr>
        <w:tab/>
      </w:r>
    </w:p>
    <w:p w:rsidR="00FA0E25" w:rsidRDefault="00FA0E25"/>
    <w:p w:rsidR="00FA0E25" w:rsidRDefault="001067AA">
      <w:pPr>
        <w:rPr>
          <w:b/>
        </w:rPr>
      </w:pPr>
      <w:r>
        <w:rPr>
          <w:b/>
        </w:rPr>
        <w:t>Responsibilities of Personnel in the SC 35 &amp; an</w:t>
      </w:r>
      <w:r>
        <w:rPr>
          <w:b/>
        </w:rPr>
        <w:t>swer the following questions</w:t>
      </w:r>
    </w:p>
    <w:p w:rsidR="00FA0E25" w:rsidRDefault="00FA0E25">
      <w:pPr>
        <w:rPr>
          <w:b/>
        </w:rPr>
      </w:pPr>
    </w:p>
    <w:p w:rsidR="00FA0E25" w:rsidRDefault="001067AA">
      <w:pPr>
        <w:numPr>
          <w:ilvl w:val="0"/>
          <w:numId w:val="16"/>
        </w:numPr>
        <w:spacing w:line="240" w:lineRule="auto"/>
      </w:pPr>
      <w:r>
        <w:t>Summarize the responsibilities of the roles</w:t>
      </w:r>
    </w:p>
    <w:p w:rsidR="00FA0E25" w:rsidRDefault="00FA0E25"/>
    <w:p w:rsidR="00FA0E25" w:rsidRDefault="001067AA">
      <w:pPr>
        <w:ind w:left="720"/>
        <w:rPr>
          <w:u w:val="single"/>
        </w:rPr>
      </w:pPr>
      <w:r>
        <w:rPr>
          <w:u w:val="single"/>
        </w:rPr>
        <w:t xml:space="preserve">Owner </w:t>
      </w:r>
    </w:p>
    <w:p w:rsidR="00FA0E25" w:rsidRDefault="00FA0E25">
      <w:pPr>
        <w:ind w:left="720"/>
        <w:rPr>
          <w:u w:val="single"/>
        </w:rPr>
      </w:pPr>
    </w:p>
    <w:p w:rsidR="00FA0E25" w:rsidRDefault="001067AA">
      <w:pPr>
        <w:ind w:left="1440"/>
        <w:rPr>
          <w:b/>
        </w:rPr>
      </w:pPr>
      <w:r>
        <w:rPr>
          <w:b/>
        </w:rPr>
        <w:t>Ultimately responsible for the radiation safety of the facility</w:t>
      </w:r>
    </w:p>
    <w:p w:rsidR="00FA0E25" w:rsidRDefault="001067AA">
      <w:pPr>
        <w:ind w:left="1440"/>
        <w:rPr>
          <w:b/>
        </w:rPr>
      </w:pPr>
      <w:r>
        <w:rPr>
          <w:b/>
        </w:rPr>
        <w:t>Ensures that the equipment &amp; facilities meet radiation safety standards</w:t>
      </w:r>
    </w:p>
    <w:p w:rsidR="00FA0E25" w:rsidRDefault="001067AA">
      <w:pPr>
        <w:ind w:left="1440"/>
        <w:rPr>
          <w:b/>
        </w:rPr>
      </w:pPr>
      <w:r>
        <w:rPr>
          <w:b/>
        </w:rPr>
        <w:t>Ensures a radiation safety program is developed, implemented &amp; maintained for the facility</w:t>
      </w:r>
    </w:p>
    <w:p w:rsidR="00FA0E25" w:rsidRDefault="00FA0E25">
      <w:pPr>
        <w:ind w:left="1800"/>
      </w:pPr>
    </w:p>
    <w:p w:rsidR="00FA0E25" w:rsidRDefault="001067AA">
      <w:pPr>
        <w:ind w:left="720"/>
        <w:rPr>
          <w:u w:val="single"/>
        </w:rPr>
      </w:pPr>
      <w:r>
        <w:rPr>
          <w:u w:val="single"/>
        </w:rPr>
        <w:t xml:space="preserve">Responsible User </w:t>
      </w:r>
    </w:p>
    <w:p w:rsidR="00FA0E25" w:rsidRDefault="00FA0E25">
      <w:pPr>
        <w:ind w:left="720"/>
        <w:rPr>
          <w:u w:val="single"/>
        </w:rPr>
      </w:pPr>
    </w:p>
    <w:p w:rsidR="00FA0E25" w:rsidRDefault="001067AA">
      <w:pPr>
        <w:ind w:left="1440"/>
        <w:rPr>
          <w:b/>
        </w:rPr>
      </w:pPr>
      <w:r>
        <w:rPr>
          <w:b/>
        </w:rPr>
        <w:t>Main role</w:t>
      </w:r>
    </w:p>
    <w:p w:rsidR="00FA0E25" w:rsidRDefault="001067AA">
      <w:pPr>
        <w:ind w:left="1440"/>
        <w:rPr>
          <w:b/>
        </w:rPr>
      </w:pPr>
      <w:r>
        <w:rPr>
          <w:b/>
        </w:rPr>
        <w:t>To monitor &amp; manage the radiation safety program of the facility</w:t>
      </w:r>
    </w:p>
    <w:p w:rsidR="00FA0E25" w:rsidRDefault="001067AA">
      <w:pPr>
        <w:ind w:left="1440"/>
        <w:rPr>
          <w:b/>
        </w:rPr>
      </w:pPr>
      <w:r>
        <w:rPr>
          <w:b/>
        </w:rPr>
        <w:t>Ensure X-ray &amp; all accessory equipment is functioning properly &amp; maint</w:t>
      </w:r>
      <w:r>
        <w:rPr>
          <w:b/>
        </w:rPr>
        <w:t>ained</w:t>
      </w:r>
    </w:p>
    <w:p w:rsidR="00FA0E25" w:rsidRDefault="001067AA">
      <w:pPr>
        <w:ind w:left="1440"/>
        <w:rPr>
          <w:b/>
        </w:rPr>
      </w:pPr>
      <w:r>
        <w:rPr>
          <w:b/>
        </w:rPr>
        <w:t>Implement &amp; maintain QA program including QC testing, establishing DRLs</w:t>
      </w:r>
    </w:p>
    <w:p w:rsidR="00FA0E25" w:rsidRDefault="001067AA">
      <w:pPr>
        <w:ind w:left="1440"/>
        <w:rPr>
          <w:b/>
        </w:rPr>
      </w:pPr>
      <w:r>
        <w:rPr>
          <w:b/>
        </w:rPr>
        <w:t>Ensure equipment used properly by competent trained personnel</w:t>
      </w:r>
    </w:p>
    <w:p w:rsidR="00FA0E25" w:rsidRDefault="001067AA">
      <w:pPr>
        <w:ind w:left="1440"/>
        <w:rPr>
          <w:b/>
        </w:rPr>
      </w:pPr>
      <w:r>
        <w:rPr>
          <w:b/>
        </w:rPr>
        <w:t>Ensure investigations into any known or suspected exposures received by personnel (higher doses than usual, excess)</w:t>
      </w:r>
    </w:p>
    <w:p w:rsidR="00FA0E25" w:rsidRDefault="001067AA">
      <w:pPr>
        <w:ind w:left="1440"/>
        <w:rPr>
          <w:b/>
        </w:rPr>
      </w:pPr>
      <w:r>
        <w:rPr>
          <w:b/>
        </w:rPr>
        <w:t>Radiation levels in controlled/uncontrolled areas below maximum permissible limits (annual dose limits)</w:t>
      </w:r>
    </w:p>
    <w:p w:rsidR="00FA0E25" w:rsidRDefault="00FA0E25">
      <w:pPr>
        <w:ind w:left="1800"/>
        <w:rPr>
          <w:b/>
        </w:rPr>
      </w:pPr>
    </w:p>
    <w:p w:rsidR="00FA0E25" w:rsidRDefault="001067AA">
      <w:pPr>
        <w:ind w:left="720"/>
        <w:rPr>
          <w:u w:val="single"/>
        </w:rPr>
      </w:pPr>
      <w:r>
        <w:rPr>
          <w:u w:val="single"/>
        </w:rPr>
        <w:t>X-ray Equipment Operator</w:t>
      </w:r>
    </w:p>
    <w:p w:rsidR="00FA0E25" w:rsidRDefault="00FA0E25">
      <w:pPr>
        <w:ind w:left="720"/>
        <w:rPr>
          <w:u w:val="single"/>
        </w:rPr>
      </w:pPr>
    </w:p>
    <w:p w:rsidR="00FA0E25" w:rsidRDefault="001067AA">
      <w:pPr>
        <w:ind w:left="1440"/>
        <w:rPr>
          <w:b/>
        </w:rPr>
      </w:pPr>
      <w:r>
        <w:rPr>
          <w:b/>
        </w:rPr>
        <w:t>Responsible to carry out prescribed exams in a manner which doesn’t cause any unnecessary exposures to patient, themselves or</w:t>
      </w:r>
      <w:r>
        <w:rPr>
          <w:b/>
        </w:rPr>
        <w:t xml:space="preserve"> other workers</w:t>
      </w:r>
    </w:p>
    <w:p w:rsidR="00FA0E25" w:rsidRDefault="001067AA">
      <w:pPr>
        <w:ind w:left="1440"/>
        <w:rPr>
          <w:b/>
        </w:rPr>
      </w:pPr>
      <w:r>
        <w:rPr>
          <w:b/>
        </w:rPr>
        <w:t>Can be a qualified physician, physician/practitioner or radiation technologist</w:t>
      </w:r>
    </w:p>
    <w:p w:rsidR="00FA0E25" w:rsidRDefault="001067AA">
      <w:pPr>
        <w:ind w:left="1440"/>
        <w:rPr>
          <w:b/>
        </w:rPr>
      </w:pPr>
      <w:r>
        <w:rPr>
          <w:b/>
        </w:rPr>
        <w:lastRenderedPageBreak/>
        <w:t>Recognize radiation hazards &amp; minimize them</w:t>
      </w:r>
    </w:p>
    <w:p w:rsidR="00FA0E25" w:rsidRDefault="001067AA">
      <w:pPr>
        <w:ind w:left="1440"/>
        <w:rPr>
          <w:b/>
        </w:rPr>
      </w:pPr>
      <w:r>
        <w:rPr>
          <w:b/>
        </w:rPr>
        <w:t>Strive to eliminate unnecessary exams</w:t>
      </w:r>
    </w:p>
    <w:p w:rsidR="00FA0E25" w:rsidRDefault="001067AA">
      <w:pPr>
        <w:ind w:left="1440"/>
        <w:rPr>
          <w:b/>
        </w:rPr>
      </w:pPr>
      <w:r>
        <w:rPr>
          <w:b/>
        </w:rPr>
        <w:t>Participate in QA program</w:t>
      </w:r>
    </w:p>
    <w:p w:rsidR="00FA0E25" w:rsidRDefault="001067AA">
      <w:pPr>
        <w:ind w:left="1440"/>
        <w:rPr>
          <w:b/>
        </w:rPr>
      </w:pPr>
      <w:r>
        <w:rPr>
          <w:b/>
        </w:rPr>
        <w:t>Understand recommendations of safety code</w:t>
      </w:r>
    </w:p>
    <w:p w:rsidR="00FA0E25" w:rsidRDefault="00FA0E25">
      <w:pPr>
        <w:ind w:left="1800"/>
        <w:rPr>
          <w:b/>
        </w:rPr>
      </w:pPr>
    </w:p>
    <w:p w:rsidR="00FA0E25" w:rsidRDefault="00FA0E25">
      <w:pPr>
        <w:rPr>
          <w:b/>
        </w:rPr>
      </w:pPr>
    </w:p>
    <w:p w:rsidR="00FA0E25" w:rsidRDefault="00FA0E25">
      <w:pPr>
        <w:rPr>
          <w:b/>
        </w:rPr>
      </w:pPr>
    </w:p>
    <w:p w:rsidR="00FA0E25" w:rsidRDefault="00FA0E25">
      <w:pPr>
        <w:rPr>
          <w:b/>
        </w:rPr>
      </w:pPr>
    </w:p>
    <w:p w:rsidR="00FA0E25" w:rsidRDefault="00FA0E25">
      <w:pPr>
        <w:rPr>
          <w:b/>
        </w:rPr>
      </w:pPr>
    </w:p>
    <w:p w:rsidR="00FA0E25" w:rsidRDefault="001067AA">
      <w:pPr>
        <w:ind w:left="720"/>
        <w:rPr>
          <w:u w:val="single"/>
        </w:rPr>
      </w:pPr>
      <w:r>
        <w:rPr>
          <w:u w:val="single"/>
        </w:rPr>
        <w:t>Radiation Safety Officer</w:t>
      </w:r>
    </w:p>
    <w:p w:rsidR="00FA0E25" w:rsidRDefault="00FA0E25">
      <w:pPr>
        <w:ind w:left="720"/>
        <w:rPr>
          <w:u w:val="single"/>
        </w:rPr>
      </w:pPr>
    </w:p>
    <w:p w:rsidR="00FA0E25" w:rsidRDefault="001067AA">
      <w:pPr>
        <w:ind w:left="1440"/>
        <w:rPr>
          <w:b/>
        </w:rPr>
      </w:pPr>
      <w:r>
        <w:rPr>
          <w:b/>
        </w:rPr>
        <w:t>Must be a Medical Physicist/ Radiation Safety Officer (RSO) to act as an advisor on all radiation protection aspects during construction of facility, equipment installation</w:t>
      </w:r>
    </w:p>
    <w:p w:rsidR="00FA0E25" w:rsidRDefault="001067AA">
      <w:pPr>
        <w:ind w:left="1440"/>
        <w:rPr>
          <w:b/>
        </w:rPr>
      </w:pPr>
      <w:r>
        <w:rPr>
          <w:b/>
        </w:rPr>
        <w:t>Ensure installation complies with requirements</w:t>
      </w:r>
    </w:p>
    <w:p w:rsidR="00FA0E25" w:rsidRDefault="001067AA">
      <w:pPr>
        <w:ind w:left="1440"/>
        <w:rPr>
          <w:b/>
        </w:rPr>
      </w:pPr>
      <w:r>
        <w:rPr>
          <w:b/>
        </w:rPr>
        <w:t xml:space="preserve">Establish </w:t>
      </w:r>
      <w:r>
        <w:rPr>
          <w:b/>
        </w:rPr>
        <w:t>safe working conditions</w:t>
      </w:r>
    </w:p>
    <w:p w:rsidR="00FA0E25" w:rsidRDefault="001067AA">
      <w:pPr>
        <w:ind w:left="1440"/>
        <w:rPr>
          <w:b/>
        </w:rPr>
      </w:pPr>
      <w:r>
        <w:rPr>
          <w:b/>
        </w:rPr>
        <w:t>Review &amp; update safety procedures</w:t>
      </w:r>
    </w:p>
    <w:p w:rsidR="00FA0E25" w:rsidRDefault="001067AA">
      <w:pPr>
        <w:ind w:left="1440"/>
        <w:rPr>
          <w:b/>
        </w:rPr>
      </w:pPr>
      <w:r>
        <w:rPr>
          <w:b/>
        </w:rPr>
        <w:t>Instruct X-ray equipment operators in proper radiation protection practices</w:t>
      </w:r>
    </w:p>
    <w:p w:rsidR="00FA0E25" w:rsidRDefault="001067AA">
      <w:pPr>
        <w:ind w:left="1440"/>
        <w:rPr>
          <w:b/>
        </w:rPr>
      </w:pPr>
      <w:r>
        <w:rPr>
          <w:b/>
        </w:rPr>
        <w:t>Declare who is to be an occupationally exposed person</w:t>
      </w:r>
    </w:p>
    <w:p w:rsidR="00FA0E25" w:rsidRDefault="001067AA">
      <w:pPr>
        <w:ind w:left="1440"/>
        <w:rPr>
          <w:b/>
        </w:rPr>
      </w:pPr>
      <w:r>
        <w:rPr>
          <w:b/>
        </w:rPr>
        <w:t>Organize participation in personnel radiation monitoring</w:t>
      </w:r>
    </w:p>
    <w:p w:rsidR="00FA0E25" w:rsidRDefault="001067AA">
      <w:pPr>
        <w:ind w:left="1440"/>
        <w:rPr>
          <w:b/>
        </w:rPr>
      </w:pPr>
      <w:r>
        <w:rPr>
          <w:b/>
        </w:rPr>
        <w:t>Personal do</w:t>
      </w:r>
      <w:r>
        <w:rPr>
          <w:b/>
        </w:rPr>
        <w:t>simeters</w:t>
      </w:r>
    </w:p>
    <w:p w:rsidR="00FA0E25" w:rsidRDefault="001067AA">
      <w:pPr>
        <w:ind w:left="1440"/>
        <w:rPr>
          <w:b/>
        </w:rPr>
      </w:pPr>
      <w:r>
        <w:rPr>
          <w:b/>
        </w:rPr>
        <w:t>Investigate abnormal exposures to patients and staff</w:t>
      </w:r>
    </w:p>
    <w:p w:rsidR="00FA0E25" w:rsidRDefault="00FA0E25">
      <w:pPr>
        <w:ind w:left="1800"/>
      </w:pPr>
    </w:p>
    <w:p w:rsidR="00FA0E25" w:rsidRDefault="001067AA">
      <w:pPr>
        <w:ind w:left="720"/>
        <w:rPr>
          <w:u w:val="single"/>
        </w:rPr>
      </w:pPr>
      <w:r>
        <w:rPr>
          <w:u w:val="single"/>
        </w:rPr>
        <w:t>Referring Physician</w:t>
      </w:r>
    </w:p>
    <w:p w:rsidR="00FA0E25" w:rsidRDefault="00FA0E25">
      <w:pPr>
        <w:ind w:left="720"/>
        <w:rPr>
          <w:u w:val="single"/>
        </w:rPr>
      </w:pPr>
    </w:p>
    <w:p w:rsidR="00FA0E25" w:rsidRDefault="001067AA">
      <w:pPr>
        <w:ind w:left="1440"/>
        <w:rPr>
          <w:b/>
        </w:rPr>
      </w:pPr>
      <w:r>
        <w:rPr>
          <w:b/>
        </w:rPr>
        <w:t>Person that prescribes X-ray procedures</w:t>
      </w:r>
    </w:p>
    <w:p w:rsidR="00FA0E25" w:rsidRDefault="001067AA">
      <w:pPr>
        <w:ind w:left="1440"/>
        <w:rPr>
          <w:b/>
        </w:rPr>
      </w:pPr>
      <w:r>
        <w:rPr>
          <w:b/>
        </w:rPr>
        <w:t>Ensure that the use of X-rays is justified</w:t>
      </w:r>
    </w:p>
    <w:p w:rsidR="00FA0E25" w:rsidRDefault="001067AA">
      <w:pPr>
        <w:ind w:left="1440"/>
        <w:rPr>
          <w:b/>
        </w:rPr>
      </w:pPr>
      <w:r>
        <w:rPr>
          <w:b/>
        </w:rPr>
        <w:t>Give consideration to other non-X-ray exams</w:t>
      </w:r>
    </w:p>
    <w:p w:rsidR="00FA0E25" w:rsidRDefault="001067AA">
      <w:pPr>
        <w:ind w:left="1440"/>
        <w:rPr>
          <w:b/>
        </w:rPr>
      </w:pPr>
      <w:r>
        <w:rPr>
          <w:b/>
        </w:rPr>
        <w:t>Be aware of the risks associated with X-rays</w:t>
      </w:r>
    </w:p>
    <w:p w:rsidR="00FA0E25" w:rsidRDefault="001067AA">
      <w:pPr>
        <w:ind w:left="1440"/>
      </w:pPr>
      <w:r>
        <w:rPr>
          <w:b/>
        </w:rPr>
        <w:t>Be confident that the procedure will improve the patient’s diagnosis/treatment sufficiently as compared to non-X-ray methods</w:t>
      </w:r>
    </w:p>
    <w:p w:rsidR="00FA0E25" w:rsidRDefault="00FA0E25"/>
    <w:p w:rsidR="00FA0E25" w:rsidRDefault="001067AA">
      <w:r>
        <w:rPr>
          <w:b/>
        </w:rPr>
        <w:t>Guidelines for Reduction of Dose to Sensitive Tissue in the SC 35 &amp; answer the following questions</w:t>
      </w:r>
      <w:r>
        <w:t xml:space="preserve">. </w:t>
      </w:r>
    </w:p>
    <w:p w:rsidR="00FA0E25" w:rsidRDefault="001067AA">
      <w:r>
        <w:t xml:space="preserve"> </w:t>
      </w:r>
    </w:p>
    <w:p w:rsidR="00FA0E25" w:rsidRDefault="001067AA">
      <w:pPr>
        <w:numPr>
          <w:ilvl w:val="0"/>
          <w:numId w:val="16"/>
        </w:numPr>
        <w:spacing w:line="240" w:lineRule="auto"/>
      </w:pPr>
      <w:r>
        <w:t>Complete the following stat</w:t>
      </w:r>
      <w:r>
        <w:t xml:space="preserve">ements </w:t>
      </w:r>
    </w:p>
    <w:p w:rsidR="00FA0E25" w:rsidRDefault="00FA0E25"/>
    <w:p w:rsidR="00FA0E25" w:rsidRDefault="001067AA">
      <w:pPr>
        <w:ind w:left="7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3762375</wp:posOffset>
                </wp:positionH>
                <wp:positionV relativeFrom="paragraph">
                  <wp:posOffset>151765</wp:posOffset>
                </wp:positionV>
                <wp:extent cx="771525" cy="635"/>
                <wp:effectExtent l="9525" t="17780" r="9525" b="10160"/>
                <wp:wrapNone/>
                <wp:docPr id="15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771525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14" o:spid="_x0000_s14" o:spt="32" type="#_x0000_t32" style="position:absolute;z-index:251670528;o:allowoverlap:true;o:allowincell:true;mso-position-horizontal-relative:text;margin-left:296.25pt;mso-position-horizontal:absolute;mso-position-vertical-relative:text;margin-top:11.95pt;mso-position-vertical:absolute;width:60.75pt;height:0.05pt;mso-wrap-distance-left:9.00pt;mso-wrap-distance-top:0.00pt;mso-wrap-distance-right:9.00pt;mso-wrap-distance-bottom:0.00pt;visibility:visible;" filled="f" strokecolor="#000000" strokeweight="1.50pt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428625</wp:posOffset>
                </wp:positionH>
                <wp:positionV relativeFrom="paragraph">
                  <wp:posOffset>325120</wp:posOffset>
                </wp:positionV>
                <wp:extent cx="876300" cy="0"/>
                <wp:effectExtent l="9525" t="10160" r="9525" b="18415"/>
                <wp:wrapNone/>
                <wp:docPr id="16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876299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15" o:spid="_x0000_s15" o:spt="32" type="#_x0000_t32" style="position:absolute;z-index:251674624;o:allowoverlap:true;o:allowincell:true;mso-position-horizontal-relative:text;margin-left:33.75pt;mso-position-horizontal:absolute;mso-position-vertical-relative:text;margin-top:25.60pt;mso-position-vertical:absolute;width:69.00pt;height:0.00pt;mso-wrap-distance-left:9.00pt;mso-wrap-distance-top:0.00pt;mso-wrap-distance-right:9.00pt;mso-wrap-distance-bottom:0.00pt;visibility:visible;" filled="f" strokecolor="#000000" strokeweight="1.50pt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3762375</wp:posOffset>
                </wp:positionH>
                <wp:positionV relativeFrom="paragraph">
                  <wp:posOffset>153035</wp:posOffset>
                </wp:positionV>
                <wp:extent cx="771525" cy="635"/>
                <wp:effectExtent l="9525" t="9525" r="9525" b="18415"/>
                <wp:wrapNone/>
                <wp:docPr id="1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771525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16" o:spid="_x0000_s16" o:spt="32" type="#_x0000_t32" style="position:absolute;z-index:251668480;o:allowoverlap:true;o:allowincell:true;mso-position-horizontal-relative:text;margin-left:296.25pt;mso-position-horizontal:absolute;mso-position-vertical-relative:text;margin-top:12.05pt;mso-position-vertical:absolute;width:60.75pt;height:0.05pt;mso-wrap-distance-left:9.00pt;mso-wrap-distance-top:0.00pt;mso-wrap-distance-right:9.00pt;mso-wrap-distance-bottom:0.00pt;visibility:visible;" filled="f" strokecolor="#000000" strokeweight="1.50pt"/>
            </w:pict>
          </mc:Fallback>
        </mc:AlternateContent>
      </w:r>
      <w:r>
        <w:t>Ionizing radiation has the ability to produce gene</w:t>
      </w:r>
      <w:r>
        <w:rPr>
          <w:b/>
        </w:rPr>
        <w:t xml:space="preserve"> mutations</w:t>
      </w:r>
      <w:r>
        <w:t xml:space="preserve"> &amp; chromosome </w:t>
      </w:r>
      <w:r>
        <w:rPr>
          <w:b/>
        </w:rPr>
        <w:t>aberrations</w:t>
      </w:r>
      <w:r>
        <w:t xml:space="preserve"> in cells</w:t>
      </w:r>
    </w:p>
    <w:p w:rsidR="00FA0E25" w:rsidRDefault="00FA0E25">
      <w:pPr>
        <w:ind w:left="720"/>
      </w:pPr>
    </w:p>
    <w:p w:rsidR="00FA0E25" w:rsidRDefault="001067AA">
      <w:pPr>
        <w:ind w:left="720"/>
      </w:pPr>
      <w:r>
        <w:lastRenderedPageBreak/>
        <w:t xml:space="preserve">Greatest concern is for </w:t>
      </w:r>
      <w:r>
        <w:rPr>
          <w:b/>
        </w:rPr>
        <w:t xml:space="preserve">reproductive </w:t>
      </w:r>
      <w:r>
        <w:t>&amp; rapidly</w:t>
      </w:r>
      <w:r>
        <w:rPr>
          <w:b/>
        </w:rPr>
        <w:t xml:space="preserve"> dividing</w:t>
      </w:r>
      <w:r>
        <w:t xml:space="preserve"> cells</w:t>
      </w:r>
    </w:p>
    <w:p w:rsidR="00FA0E25" w:rsidRDefault="001067AA">
      <w:pPr>
        <w:ind w:left="7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3638550</wp:posOffset>
                </wp:positionH>
                <wp:positionV relativeFrom="paragraph">
                  <wp:posOffset>2540</wp:posOffset>
                </wp:positionV>
                <wp:extent cx="609600" cy="0"/>
                <wp:effectExtent l="9525" t="17145" r="9525" b="11430"/>
                <wp:wrapNone/>
                <wp:docPr id="18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6096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17" o:spid="_x0000_s17" o:spt="32" type="#_x0000_t32" style="position:absolute;z-index:251672576;o:allowoverlap:true;o:allowincell:true;mso-position-horizontal-relative:text;margin-left:286.50pt;mso-position-horizontal:absolute;mso-position-vertical-relative:text;margin-top:0.20pt;mso-position-vertical:absolute;width:48.00pt;height:0.00pt;mso-wrap-distance-left:9.00pt;mso-wrap-distance-top:0.00pt;mso-wrap-distance-right:9.00pt;mso-wrap-distance-bottom:0.00pt;visibility:visible;" filled="f" strokecolor="#000000" strokeweight="1.50pt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2009775</wp:posOffset>
                </wp:positionH>
                <wp:positionV relativeFrom="paragraph">
                  <wp:posOffset>2540</wp:posOffset>
                </wp:positionV>
                <wp:extent cx="981075" cy="0"/>
                <wp:effectExtent l="9525" t="17145" r="9525" b="11430"/>
                <wp:wrapNone/>
                <wp:docPr id="19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9810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18" o:spid="_x0000_s18" o:spt="32" type="#_x0000_t32" style="position:absolute;z-index:251675648;o:allowoverlap:true;o:allowincell:true;mso-position-horizontal-relative:text;margin-left:158.25pt;mso-position-horizontal:absolute;mso-position-vertical-relative:text;margin-top:0.20pt;mso-position-vertical:absolute;width:77.25pt;height:0.00pt;mso-wrap-distance-left:9.00pt;mso-wrap-distance-top:0.00pt;mso-wrap-distance-right:9.00pt;mso-wrap-distance-bottom:0.00pt;visibility:visible;" filled="f" strokecolor="#000000" strokeweight="1.50pt"/>
            </w:pict>
          </mc:Fallback>
        </mc:AlternateContent>
      </w:r>
    </w:p>
    <w:p w:rsidR="00FA0E25" w:rsidRDefault="001067AA">
      <w:pPr>
        <w:ind w:left="7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428625</wp:posOffset>
                </wp:positionH>
                <wp:positionV relativeFrom="paragraph">
                  <wp:posOffset>153035</wp:posOffset>
                </wp:positionV>
                <wp:extent cx="762000" cy="0"/>
                <wp:effectExtent l="9525" t="9525" r="9525" b="9525"/>
                <wp:wrapNone/>
                <wp:docPr id="20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7620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19" o:spid="_x0000_s19" o:spt="32" type="#_x0000_t32" style="position:absolute;z-index:251671552;o:allowoverlap:true;o:allowincell:true;mso-position-horizontal-relative:text;margin-left:33.75pt;mso-position-horizontal:absolute;mso-position-vertical-relative:text;margin-top:12.05pt;mso-position-vertical:absolute;width:60.00pt;height:0.00pt;mso-wrap-distance-left:9.00pt;mso-wrap-distance-top:0.00pt;mso-wrap-distance-right:9.00pt;mso-wrap-distance-bottom:0.00pt;visibility:visible;" filled="f" strokecolor="#000000" strokeweight="1.50pt"/>
            </w:pict>
          </mc:Fallback>
        </mc:AlternateContent>
      </w:r>
      <w:r>
        <w:rPr>
          <w:b/>
        </w:rPr>
        <w:t>Mutations</w:t>
      </w:r>
      <w:r>
        <w:t xml:space="preserve"> in</w:t>
      </w:r>
      <w:r>
        <w:rPr>
          <w:b/>
        </w:rPr>
        <w:t xml:space="preserve"> </w:t>
      </w:r>
      <w:r>
        <w:t>reproductive &amp; dividing cells may be passed on to further generations or effects may be amplified</w:t>
      </w:r>
    </w:p>
    <w:p w:rsidR="00FA0E25" w:rsidRDefault="00FA0E25">
      <w:pPr>
        <w:ind w:left="720"/>
      </w:pPr>
    </w:p>
    <w:p w:rsidR="00FA0E25" w:rsidRDefault="001067AA">
      <w:pPr>
        <w:ind w:left="7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5057775</wp:posOffset>
                </wp:positionH>
                <wp:positionV relativeFrom="paragraph">
                  <wp:posOffset>164465</wp:posOffset>
                </wp:positionV>
                <wp:extent cx="838200" cy="0"/>
                <wp:effectExtent l="9525" t="13335" r="9525" b="15240"/>
                <wp:wrapNone/>
                <wp:docPr id="21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8382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20" o:spid="_x0000_s20" o:spt="32" type="#_x0000_t32" style="position:absolute;z-index:251669504;o:allowoverlap:true;o:allowincell:true;mso-position-horizontal-relative:text;margin-left:398.25pt;mso-position-horizontal:absolute;mso-position-vertical-relative:text;margin-top:12.95pt;mso-position-vertical:absolute;width:66.00pt;height:0.00pt;mso-wrap-distance-left:9.00pt;mso-wrap-distance-top:0.00pt;mso-wrap-distance-right:9.00pt;mso-wrap-distance-bottom:0.00pt;visibility:visible;" filled="f" strokecolor="#000000" strokeweight="1.50pt"/>
            </w:pict>
          </mc:Fallback>
        </mc:AlternateContent>
      </w:r>
      <w:r>
        <w:t>Reducing gonadal</w:t>
      </w:r>
      <w:r>
        <w:rPr>
          <w:b/>
        </w:rPr>
        <w:t xml:space="preserve"> </w:t>
      </w:r>
      <w:r>
        <w:t xml:space="preserve">dose to individual patients can help to reduce the </w:t>
      </w:r>
      <w:r>
        <w:rPr>
          <w:b/>
        </w:rPr>
        <w:t xml:space="preserve">genetically </w:t>
      </w:r>
      <w:r>
        <w:t>significant dose to the population</w:t>
      </w:r>
    </w:p>
    <w:p w:rsidR="00FA0E25" w:rsidRDefault="00FA0E25">
      <w:pPr>
        <w:ind w:left="720"/>
      </w:pPr>
    </w:p>
    <w:p w:rsidR="00FA0E25" w:rsidRDefault="001067AA">
      <w:pPr>
        <w:ind w:left="7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1266825</wp:posOffset>
                </wp:positionH>
                <wp:positionV relativeFrom="paragraph">
                  <wp:posOffset>158750</wp:posOffset>
                </wp:positionV>
                <wp:extent cx="971550" cy="635"/>
                <wp:effectExtent l="9525" t="9525" r="9525" b="18415"/>
                <wp:wrapNone/>
                <wp:docPr id="22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97155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21" o:spid="_x0000_s21" o:spt="32" type="#_x0000_t32" style="position:absolute;z-index:251673600;o:allowoverlap:true;o:allowincell:true;mso-position-horizontal-relative:text;margin-left:99.75pt;mso-position-horizontal:absolute;mso-position-vertical-relative:text;margin-top:12.50pt;mso-position-vertical:absolute;width:76.50pt;height:0.05pt;mso-wrap-distance-left:9.00pt;mso-wrap-distance-top:0.00pt;mso-wrap-distance-right:9.00pt;mso-wrap-distance-bottom:0.00pt;visibility:visible;" filled="f" strokecolor="#000000" strokeweight="1.50pt"/>
            </w:pict>
          </mc:Fallback>
        </mc:AlternateContent>
      </w:r>
      <w:r>
        <w:t xml:space="preserve">Assuming a </w:t>
      </w:r>
      <w:r>
        <w:rPr>
          <w:b/>
        </w:rPr>
        <w:t xml:space="preserve">no threshold </w:t>
      </w:r>
      <w:r>
        <w:t>dose makes it i</w:t>
      </w:r>
      <w:r>
        <w:t>mportant to minimize any radiation to the sensitive tissues</w:t>
      </w:r>
    </w:p>
    <w:p w:rsidR="00FA0E25" w:rsidRDefault="00FA0E25">
      <w:pPr>
        <w:ind w:left="360"/>
      </w:pPr>
    </w:p>
    <w:p w:rsidR="00FA0E25" w:rsidRDefault="00FA0E25">
      <w:pPr>
        <w:ind w:left="360"/>
      </w:pPr>
    </w:p>
    <w:p w:rsidR="00FA0E25" w:rsidRDefault="00FA0E25"/>
    <w:p w:rsidR="00FA0E25" w:rsidRDefault="001067AA">
      <w:pPr>
        <w:numPr>
          <w:ilvl w:val="0"/>
          <w:numId w:val="16"/>
        </w:numPr>
        <w:spacing w:line="240" w:lineRule="auto"/>
      </w:pPr>
      <w:r>
        <w:t>List five factors that are important for reducing doses to sensitive organs</w:t>
      </w:r>
    </w:p>
    <w:p w:rsidR="00FA0E25" w:rsidRDefault="00FA0E25"/>
    <w:p w:rsidR="00FA0E25" w:rsidRDefault="001067AA">
      <w:pPr>
        <w:ind w:left="720"/>
        <w:rPr>
          <w:b/>
        </w:rPr>
      </w:pPr>
      <w:r>
        <w:rPr>
          <w:b/>
        </w:rPr>
        <w:t>Collimation to include anatomy of interest only</w:t>
      </w:r>
    </w:p>
    <w:p w:rsidR="00FA0E25" w:rsidRDefault="001067AA">
      <w:pPr>
        <w:ind w:left="720"/>
        <w:rPr>
          <w:b/>
        </w:rPr>
      </w:pPr>
      <w:r>
        <w:rPr>
          <w:b/>
        </w:rPr>
        <w:t>Examinations of children &amp; adolescents should be kept to a minimum</w:t>
      </w:r>
    </w:p>
    <w:p w:rsidR="00FA0E25" w:rsidRDefault="001067AA">
      <w:pPr>
        <w:ind w:left="720"/>
        <w:rPr>
          <w:b/>
        </w:rPr>
      </w:pPr>
      <w:r>
        <w:rPr>
          <w:b/>
        </w:rPr>
        <w:t>U</w:t>
      </w:r>
      <w:r>
        <w:rPr>
          <w:b/>
        </w:rPr>
        <w:t>se appropriate gonadal shielding</w:t>
      </w:r>
    </w:p>
    <w:p w:rsidR="00FA0E25" w:rsidRDefault="001067AA">
      <w:pPr>
        <w:ind w:left="720"/>
        <w:rPr>
          <w:b/>
        </w:rPr>
      </w:pPr>
      <w:r>
        <w:rPr>
          <w:b/>
        </w:rPr>
        <w:t>Appropriate technique selection</w:t>
      </w:r>
    </w:p>
    <w:p w:rsidR="00FA0E25" w:rsidRDefault="001067AA">
      <w:pPr>
        <w:ind w:left="720"/>
        <w:rPr>
          <w:b/>
        </w:rPr>
      </w:pPr>
      <w:r>
        <w:rPr>
          <w:b/>
        </w:rPr>
        <w:t>Use higher sensitivity/speed equipment</w:t>
      </w:r>
    </w:p>
    <w:p w:rsidR="00FA0E25" w:rsidRDefault="00FA0E25">
      <w:pPr>
        <w:rPr>
          <w:b/>
        </w:rPr>
      </w:pPr>
    </w:p>
    <w:p w:rsidR="00FA0E25" w:rsidRDefault="001067AA">
      <w:r>
        <w:rPr>
          <w:b/>
        </w:rPr>
        <w:t>Regulatory Requirements for Medical X-ray Equipment &amp; answer the following questions</w:t>
      </w:r>
    </w:p>
    <w:p w:rsidR="00FA0E25" w:rsidRDefault="00FA0E25">
      <w:pPr>
        <w:rPr>
          <w:b/>
        </w:rPr>
      </w:pPr>
    </w:p>
    <w:p w:rsidR="00FA0E25" w:rsidRDefault="001067AA">
      <w:pPr>
        <w:numPr>
          <w:ilvl w:val="0"/>
          <w:numId w:val="16"/>
        </w:numPr>
        <w:spacing w:line="240" w:lineRule="auto"/>
      </w:pPr>
      <w:r>
        <w:t>What is the Radiation Emitting Devices Act?</w:t>
      </w:r>
    </w:p>
    <w:p w:rsidR="00FA0E25" w:rsidRDefault="00FA0E25">
      <w:pPr>
        <w:ind w:left="720"/>
      </w:pPr>
    </w:p>
    <w:p w:rsidR="00FA0E25" w:rsidRDefault="001067AA">
      <w:pPr>
        <w:ind w:left="720"/>
      </w:pPr>
      <w:r>
        <w:rPr>
          <w:rFonts w:eastAsia="Calibri"/>
          <w:b/>
        </w:rPr>
        <w:t>RED ACT specifies th</w:t>
      </w:r>
      <w:r>
        <w:rPr>
          <w:rFonts w:eastAsia="Calibri"/>
          <w:b/>
        </w:rPr>
        <w:t>e standards for info, labeling, construction &amp; performance of equipment, with respect to radiation safety</w:t>
      </w:r>
    </w:p>
    <w:p w:rsidR="00FA0E25" w:rsidRDefault="001067AA">
      <w:pPr>
        <w:spacing w:after="200"/>
        <w:ind w:left="720"/>
        <w:rPr>
          <w:rFonts w:eastAsia="Calibri"/>
          <w:b/>
        </w:rPr>
      </w:pPr>
      <w:r>
        <w:rPr>
          <w:rFonts w:eastAsia="Calibri"/>
          <w:b/>
        </w:rPr>
        <w:t>All new, used, refurbished medical X-ray equipment &amp; accessories in Canada must meet the RED act regulations</w:t>
      </w:r>
    </w:p>
    <w:p w:rsidR="00FA0E25" w:rsidRDefault="001067AA">
      <w:pPr>
        <w:numPr>
          <w:ilvl w:val="0"/>
          <w:numId w:val="16"/>
        </w:numPr>
        <w:spacing w:line="240" w:lineRule="auto"/>
      </w:pPr>
      <w:r>
        <w:t>Whose responsibility is it to ensure that</w:t>
      </w:r>
      <w:r>
        <w:t xml:space="preserve"> equipment conforms to the RED ACT regulations?</w:t>
      </w:r>
    </w:p>
    <w:p w:rsidR="00FA0E25" w:rsidRDefault="00FA0E25"/>
    <w:p w:rsidR="00FA0E25" w:rsidRDefault="001067AA">
      <w:pPr>
        <w:ind w:left="720"/>
        <w:rPr>
          <w:b/>
        </w:rPr>
      </w:pPr>
      <w:r>
        <w:rPr>
          <w:b/>
        </w:rPr>
        <w:t>Manufacturer or distributor</w:t>
      </w:r>
    </w:p>
    <w:p w:rsidR="00FA0E25" w:rsidRDefault="00FA0E25">
      <w:pPr>
        <w:ind w:left="720"/>
        <w:rPr>
          <w:b/>
        </w:rPr>
      </w:pPr>
    </w:p>
    <w:p w:rsidR="00FA0E25" w:rsidRDefault="001067AA">
      <w:pPr>
        <w:spacing w:after="200"/>
        <w:rPr>
          <w:rFonts w:eastAsia="Calibri"/>
          <w:b/>
          <w:u w:val="single"/>
        </w:rPr>
      </w:pPr>
      <w:r>
        <w:rPr>
          <w:rFonts w:eastAsia="Calibri"/>
          <w:b/>
          <w:u w:val="single"/>
        </w:rPr>
        <w:t xml:space="preserve">Radiation Protection of Radiation Worker &amp; Staff  </w:t>
      </w:r>
    </w:p>
    <w:p w:rsidR="00FA0E25" w:rsidRDefault="001067AA">
      <w:pPr>
        <w:numPr>
          <w:ilvl w:val="0"/>
          <w:numId w:val="29"/>
        </w:numPr>
        <w:spacing w:after="200" w:line="240" w:lineRule="auto"/>
        <w:contextualSpacing/>
        <w:rPr>
          <w:rFonts w:eastAsia="Calibri"/>
        </w:rPr>
      </w:pPr>
      <w:r>
        <w:rPr>
          <w:rFonts w:eastAsia="Calibri"/>
        </w:rPr>
        <w:t>Define the three cardinal rules of radiation protection. (Sherer Pg. 308-334)</w:t>
      </w:r>
    </w:p>
    <w:p w:rsidR="00FA0E25" w:rsidRDefault="00FA0E25">
      <w:pPr>
        <w:spacing w:after="200"/>
        <w:ind w:left="720"/>
        <w:contextualSpacing/>
        <w:rPr>
          <w:rFonts w:eastAsia="Calibri"/>
        </w:rPr>
      </w:pPr>
    </w:p>
    <w:p w:rsidR="00FA0E25" w:rsidRDefault="001067AA">
      <w:pPr>
        <w:spacing w:after="200"/>
        <w:ind w:left="720"/>
        <w:contextualSpacing/>
        <w:rPr>
          <w:rFonts w:eastAsia="Calibri"/>
        </w:rPr>
      </w:pPr>
      <w:r>
        <w:rPr>
          <w:rFonts w:eastAsia="Calibri"/>
          <w:u w:val="single"/>
        </w:rPr>
        <w:t>Time</w:t>
      </w:r>
      <w:r>
        <w:rPr>
          <w:rFonts w:eastAsia="Calibri"/>
        </w:rPr>
        <w:t xml:space="preserve"> </w:t>
      </w:r>
    </w:p>
    <w:p w:rsidR="00FA0E25" w:rsidRDefault="00FA0E25">
      <w:pPr>
        <w:spacing w:after="200"/>
        <w:ind w:left="720"/>
        <w:contextualSpacing/>
        <w:rPr>
          <w:rFonts w:eastAsia="Calibri"/>
        </w:rPr>
      </w:pPr>
    </w:p>
    <w:p w:rsidR="00FA0E25" w:rsidRDefault="001067AA">
      <w:pPr>
        <w:spacing w:after="200"/>
        <w:ind w:left="1080"/>
        <w:contextualSpacing/>
        <w:rPr>
          <w:rFonts w:eastAsia="Calibri"/>
        </w:rPr>
      </w:pPr>
      <w:r>
        <w:rPr>
          <w:rFonts w:eastAsia="Calibri"/>
          <w:b/>
        </w:rPr>
        <w:lastRenderedPageBreak/>
        <w:t>Only be present in the radiographic room when needed for patient care or to assist the doctor</w:t>
      </w:r>
    </w:p>
    <w:p w:rsidR="00FA0E25" w:rsidRDefault="001067AA">
      <w:pPr>
        <w:spacing w:after="200"/>
        <w:ind w:left="1080"/>
        <w:rPr>
          <w:rFonts w:eastAsia="Calibri"/>
          <w:b/>
        </w:rPr>
      </w:pPr>
      <w:r>
        <w:rPr>
          <w:rFonts w:eastAsia="Calibri"/>
          <w:b/>
        </w:rPr>
        <w:t>When not required to be in the room, stand behind a barrier</w:t>
      </w:r>
    </w:p>
    <w:p w:rsidR="00FA0E25" w:rsidRDefault="001067AA">
      <w:pPr>
        <w:spacing w:after="200"/>
        <w:ind w:left="720"/>
        <w:contextualSpacing/>
        <w:rPr>
          <w:rFonts w:eastAsia="Calibri"/>
          <w:u w:val="single"/>
        </w:rPr>
      </w:pPr>
      <w:r>
        <w:rPr>
          <w:rFonts w:eastAsia="Calibri"/>
          <w:u w:val="single"/>
        </w:rPr>
        <w:t>Distance</w:t>
      </w:r>
    </w:p>
    <w:p w:rsidR="00FA0E25" w:rsidRDefault="00FA0E25">
      <w:pPr>
        <w:spacing w:after="200"/>
        <w:ind w:left="720"/>
        <w:contextualSpacing/>
        <w:rPr>
          <w:rFonts w:eastAsia="Calibri"/>
          <w:u w:val="single"/>
        </w:rPr>
      </w:pPr>
    </w:p>
    <w:p w:rsidR="00FA0E25" w:rsidRDefault="001067AA">
      <w:pPr>
        <w:spacing w:after="200"/>
        <w:ind w:left="1080"/>
        <w:contextualSpacing/>
        <w:rPr>
          <w:rFonts w:eastAsia="Calibri"/>
          <w:u w:val="single"/>
        </w:rPr>
      </w:pPr>
      <w:r>
        <w:rPr>
          <w:rFonts w:eastAsia="Calibri"/>
          <w:b/>
        </w:rPr>
        <w:t>Most effective means of protection</w:t>
      </w:r>
    </w:p>
    <w:p w:rsidR="00FA0E25" w:rsidRDefault="001067AA">
      <w:pPr>
        <w:spacing w:after="200"/>
        <w:ind w:left="1080"/>
        <w:rPr>
          <w:rFonts w:eastAsia="Calibri"/>
          <w:b/>
        </w:rPr>
      </w:pPr>
      <w:r>
        <w:rPr>
          <w:rFonts w:eastAsia="Calibri"/>
          <w:b/>
        </w:rPr>
        <w:t xml:space="preserve">Inverse Square Law (ISL)- </w:t>
      </w:r>
      <w:r>
        <w:rPr>
          <w:rFonts w:eastAsia="Calibri"/>
          <w:b/>
        </w:rPr>
        <w:t>Intensity of radiation is inversely proportional to the square of the distance from the source</w:t>
      </w:r>
    </w:p>
    <w:p w:rsidR="00FA0E25" w:rsidRDefault="001067AA">
      <w:pPr>
        <w:spacing w:after="200"/>
        <w:ind w:left="720"/>
        <w:contextualSpacing/>
        <w:rPr>
          <w:rFonts w:eastAsia="Calibri"/>
          <w:u w:val="single"/>
        </w:rPr>
      </w:pPr>
      <w:r>
        <w:rPr>
          <w:rFonts w:eastAsia="Calibri"/>
          <w:u w:val="single"/>
        </w:rPr>
        <w:t>Shielding</w:t>
      </w:r>
    </w:p>
    <w:p w:rsidR="00FA0E25" w:rsidRDefault="00FA0E25">
      <w:pPr>
        <w:spacing w:after="200"/>
        <w:ind w:left="720"/>
        <w:contextualSpacing/>
        <w:rPr>
          <w:rFonts w:eastAsia="Calibri"/>
          <w:u w:val="single"/>
        </w:rPr>
      </w:pPr>
    </w:p>
    <w:p w:rsidR="00FA0E25" w:rsidRDefault="001067AA">
      <w:pPr>
        <w:spacing w:after="200"/>
        <w:ind w:left="1080"/>
        <w:contextualSpacing/>
        <w:rPr>
          <w:rFonts w:eastAsia="Calibri"/>
          <w:u w:val="single"/>
        </w:rPr>
      </w:pPr>
      <w:r>
        <w:rPr>
          <w:rFonts w:eastAsia="Calibri"/>
          <w:b/>
        </w:rPr>
        <w:t>When it is not possible to limit time or increase distance shielding must be used</w:t>
      </w:r>
    </w:p>
    <w:p w:rsidR="00FA0E25" w:rsidRDefault="001067AA">
      <w:pPr>
        <w:spacing w:after="200"/>
        <w:ind w:left="1080"/>
        <w:contextualSpacing/>
        <w:rPr>
          <w:rFonts w:eastAsia="Calibri"/>
          <w:u w:val="single"/>
        </w:rPr>
      </w:pPr>
      <w:r>
        <w:rPr>
          <w:rFonts w:eastAsia="Calibri"/>
          <w:b/>
        </w:rPr>
        <w:t>Most common material for structural barriers is lead &amp; concrete</w:t>
      </w:r>
    </w:p>
    <w:p w:rsidR="00FA0E25" w:rsidRDefault="001067AA">
      <w:pPr>
        <w:spacing w:after="200"/>
        <w:ind w:left="1080"/>
        <w:contextualSpacing/>
        <w:rPr>
          <w:rFonts w:eastAsia="Calibri"/>
          <w:u w:val="single"/>
        </w:rPr>
      </w:pPr>
      <w:r>
        <w:rPr>
          <w:rFonts w:eastAsia="Calibri"/>
          <w:b/>
        </w:rPr>
        <w:t>Acce</w:t>
      </w:r>
      <w:r>
        <w:rPr>
          <w:rFonts w:eastAsia="Calibri"/>
          <w:b/>
        </w:rPr>
        <w:t xml:space="preserve">ssory devices aprons, gloves &amp; mobile shields are leaded vinyl or plastic </w:t>
      </w:r>
    </w:p>
    <w:p w:rsidR="00FA0E25" w:rsidRDefault="001067AA">
      <w:pPr>
        <w:numPr>
          <w:ilvl w:val="0"/>
          <w:numId w:val="29"/>
        </w:numPr>
        <w:spacing w:after="144" w:line="240" w:lineRule="auto"/>
        <w:rPr>
          <w:rFonts w:eastAsia="Calibri"/>
        </w:rPr>
      </w:pPr>
      <w:r>
        <w:rPr>
          <w:rFonts w:eastAsia="Calibri"/>
        </w:rPr>
        <w:t xml:space="preserve">Define the common types of structural &amp; accessory protective shielding.  </w:t>
      </w:r>
    </w:p>
    <w:p w:rsidR="00FA0E25" w:rsidRDefault="001067AA">
      <w:pPr>
        <w:spacing w:after="144"/>
        <w:ind w:left="720"/>
        <w:rPr>
          <w:rFonts w:eastAsia="Calibri"/>
        </w:rPr>
      </w:pPr>
      <w:r>
        <w:rPr>
          <w:rFonts w:eastAsia="Calibri"/>
        </w:rPr>
        <w:t xml:space="preserve">(Sherer Pg. 314 – 319) </w:t>
      </w:r>
    </w:p>
    <w:p w:rsidR="00FA0E25" w:rsidRDefault="001067AA">
      <w:pPr>
        <w:spacing w:after="144"/>
        <w:ind w:left="720"/>
        <w:rPr>
          <w:rFonts w:eastAsia="Calibri"/>
          <w:u w:val="single"/>
        </w:rPr>
      </w:pPr>
      <w:r>
        <w:rPr>
          <w:rFonts w:eastAsia="Calibri"/>
          <w:u w:val="single"/>
        </w:rPr>
        <w:t xml:space="preserve">Structural Shielding </w:t>
      </w:r>
    </w:p>
    <w:p w:rsidR="00FA0E25" w:rsidRDefault="001067AA">
      <w:pPr>
        <w:spacing w:after="144"/>
        <w:ind w:left="720"/>
        <w:rPr>
          <w:rFonts w:eastAsia="Calibri"/>
          <w:b/>
        </w:rPr>
      </w:pPr>
      <w:r>
        <w:rPr>
          <w:rFonts w:eastAsia="Calibri"/>
          <w:b/>
        </w:rPr>
        <w:t>Walls &amp; doors ensure occupational &amp; non-occupat</w:t>
      </w:r>
      <w:r>
        <w:rPr>
          <w:rFonts w:eastAsia="Calibri"/>
          <w:b/>
        </w:rPr>
        <w:t>ional dose limits not exceeded</w:t>
      </w:r>
    </w:p>
    <w:p w:rsidR="00FA0E25" w:rsidRDefault="001067AA">
      <w:pPr>
        <w:spacing w:after="144"/>
        <w:ind w:left="720"/>
        <w:rPr>
          <w:rFonts w:eastAsia="Calibri"/>
          <w:b/>
        </w:rPr>
      </w:pPr>
      <w:r>
        <w:rPr>
          <w:rFonts w:eastAsia="Calibri"/>
          <w:b/>
        </w:rPr>
        <w:t>Medical physicist determines the exact protective requirements</w:t>
      </w:r>
    </w:p>
    <w:p w:rsidR="00FA0E25" w:rsidRDefault="001067AA">
      <w:pPr>
        <w:spacing w:after="144"/>
        <w:ind w:left="1080"/>
        <w:rPr>
          <w:rFonts w:eastAsia="Calibri"/>
          <w:u w:val="single"/>
        </w:rPr>
      </w:pPr>
      <w:r>
        <w:rPr>
          <w:rFonts w:eastAsia="Calibri"/>
          <w:u w:val="single"/>
        </w:rPr>
        <w:t>Primary Protective Barrier</w:t>
      </w:r>
    </w:p>
    <w:p w:rsidR="00FA0E25" w:rsidRDefault="001067AA">
      <w:pPr>
        <w:spacing w:after="144"/>
        <w:ind w:left="1080"/>
        <w:rPr>
          <w:rFonts w:eastAsia="Calibri"/>
          <w:u w:val="single"/>
        </w:rPr>
      </w:pPr>
      <w:r>
        <w:rPr>
          <w:rFonts w:eastAsia="Calibri"/>
          <w:b/>
        </w:rPr>
        <w:t>Prevent direct or non-scattered radiation from reaching anyone</w:t>
      </w:r>
    </w:p>
    <w:p w:rsidR="00FA0E25" w:rsidRDefault="001067AA">
      <w:pPr>
        <w:spacing w:after="144"/>
        <w:ind w:left="1080"/>
        <w:rPr>
          <w:rFonts w:eastAsia="Calibri"/>
          <w:u w:val="single"/>
        </w:rPr>
      </w:pPr>
      <w:r>
        <w:rPr>
          <w:rFonts w:eastAsia="Calibri"/>
          <w:b/>
        </w:rPr>
        <w:t>Located perpendicular to the non-deflected line of the X-ray beam</w:t>
      </w:r>
    </w:p>
    <w:p w:rsidR="00FA0E25" w:rsidRDefault="001067AA">
      <w:pPr>
        <w:spacing w:after="144"/>
        <w:ind w:left="1080"/>
        <w:rPr>
          <w:rFonts w:eastAsia="Calibri"/>
          <w:u w:val="single"/>
        </w:rPr>
      </w:pPr>
      <w:r>
        <w:rPr>
          <w:rFonts w:eastAsia="Calibri"/>
          <w:b/>
        </w:rPr>
        <w:t>Streng</w:t>
      </w:r>
      <w:r>
        <w:rPr>
          <w:rFonts w:eastAsia="Calibri"/>
          <w:b/>
        </w:rPr>
        <w:t>th of barrier determined by the peak of the beam used</w:t>
      </w:r>
    </w:p>
    <w:p w:rsidR="00FA0E25" w:rsidRDefault="001067AA">
      <w:pPr>
        <w:spacing w:after="144"/>
        <w:ind w:left="1080"/>
        <w:rPr>
          <w:rFonts w:eastAsia="Calibri"/>
          <w:u w:val="single"/>
        </w:rPr>
      </w:pPr>
      <w:r>
        <w:rPr>
          <w:rFonts w:eastAsia="Calibri"/>
          <w:u w:val="single"/>
        </w:rPr>
        <w:t>Secondary Protective Barrier</w:t>
      </w:r>
    </w:p>
    <w:p w:rsidR="00FA0E25" w:rsidRDefault="001067AA">
      <w:pPr>
        <w:spacing w:after="144"/>
        <w:ind w:left="1440"/>
        <w:rPr>
          <w:rFonts w:eastAsia="Calibri"/>
          <w:b/>
        </w:rPr>
      </w:pPr>
      <w:r>
        <w:rPr>
          <w:rFonts w:eastAsia="Calibri"/>
          <w:b/>
        </w:rPr>
        <w:t xml:space="preserve">Protection from the tube housing or patient scatter &amp; leakage only </w:t>
      </w:r>
    </w:p>
    <w:p w:rsidR="00FA0E25" w:rsidRDefault="001067AA">
      <w:pPr>
        <w:spacing w:after="144"/>
        <w:ind w:left="1440"/>
        <w:rPr>
          <w:rFonts w:eastAsia="Calibri"/>
          <w:b/>
        </w:rPr>
      </w:pPr>
      <w:r>
        <w:rPr>
          <w:rFonts w:eastAsia="Calibri"/>
          <w:b/>
        </w:rPr>
        <w:t>Any wall never struck by the primary beam</w:t>
      </w:r>
    </w:p>
    <w:p w:rsidR="00FA0E25" w:rsidRDefault="001067AA">
      <w:pPr>
        <w:spacing w:after="144"/>
        <w:ind w:left="1800"/>
        <w:rPr>
          <w:rFonts w:eastAsia="Calibri"/>
          <w:u w:val="single"/>
        </w:rPr>
      </w:pPr>
      <w:r>
        <w:rPr>
          <w:rFonts w:eastAsia="Calibri"/>
          <w:u w:val="single"/>
        </w:rPr>
        <w:t>Control booth</w:t>
      </w:r>
    </w:p>
    <w:p w:rsidR="00FA0E25" w:rsidRDefault="001067AA">
      <w:pPr>
        <w:spacing w:after="144"/>
        <w:ind w:left="2160"/>
        <w:rPr>
          <w:rFonts w:eastAsia="Calibri"/>
          <w:b/>
        </w:rPr>
      </w:pPr>
      <w:r>
        <w:rPr>
          <w:rFonts w:eastAsia="Calibri"/>
          <w:b/>
        </w:rPr>
        <w:t>Secondary barrier only</w:t>
      </w:r>
    </w:p>
    <w:p w:rsidR="00FA0E25" w:rsidRDefault="001067AA">
      <w:pPr>
        <w:spacing w:after="144"/>
        <w:ind w:left="2160"/>
        <w:rPr>
          <w:rFonts w:eastAsia="Calibri"/>
          <w:b/>
        </w:rPr>
      </w:pPr>
      <w:r>
        <w:rPr>
          <w:rFonts w:eastAsia="Calibri"/>
          <w:b/>
        </w:rPr>
        <w:t>X-rays must scatter minimu</w:t>
      </w:r>
      <w:r>
        <w:rPr>
          <w:rFonts w:eastAsia="Calibri"/>
          <w:b/>
        </w:rPr>
        <w:t>m of twice before entering</w:t>
      </w:r>
    </w:p>
    <w:p w:rsidR="00FA0E25" w:rsidRDefault="001067AA">
      <w:pPr>
        <w:spacing w:after="144"/>
        <w:ind w:left="2160"/>
        <w:rPr>
          <w:rFonts w:eastAsia="Calibri"/>
          <w:b/>
        </w:rPr>
      </w:pPr>
      <w:r>
        <w:rPr>
          <w:rFonts w:eastAsia="Calibri"/>
          <w:b/>
        </w:rPr>
        <w:t>Permanent barrier installed minimum of 7 feet high</w:t>
      </w:r>
    </w:p>
    <w:p w:rsidR="00FA0E25" w:rsidRDefault="001067AA">
      <w:pPr>
        <w:spacing w:after="144"/>
        <w:ind w:left="1800"/>
        <w:rPr>
          <w:rFonts w:eastAsia="Calibri"/>
          <w:u w:val="single"/>
        </w:rPr>
      </w:pPr>
      <w:r>
        <w:rPr>
          <w:rFonts w:eastAsia="Calibri"/>
          <w:u w:val="single"/>
        </w:rPr>
        <w:lastRenderedPageBreak/>
        <w:t>Clear Lead-Plastic Barrier</w:t>
      </w:r>
    </w:p>
    <w:p w:rsidR="00FA0E25" w:rsidRDefault="001067AA">
      <w:pPr>
        <w:spacing w:after="144"/>
        <w:ind w:left="2250"/>
        <w:rPr>
          <w:rFonts w:eastAsia="Calibri"/>
          <w:b/>
        </w:rPr>
      </w:pPr>
      <w:r>
        <w:rPr>
          <w:rFonts w:eastAsia="Calibri"/>
          <w:b/>
        </w:rPr>
        <w:t>Windows in the control booth</w:t>
      </w:r>
    </w:p>
    <w:p w:rsidR="00FA0E25" w:rsidRDefault="001067AA">
      <w:pPr>
        <w:spacing w:after="144"/>
        <w:ind w:left="2250"/>
        <w:rPr>
          <w:rFonts w:eastAsia="Calibri"/>
          <w:b/>
        </w:rPr>
      </w:pPr>
      <w:r>
        <w:rPr>
          <w:rFonts w:eastAsia="Calibri"/>
          <w:b/>
        </w:rPr>
        <w:t>Mobile for use in the OR, portable</w:t>
      </w:r>
    </w:p>
    <w:p w:rsidR="00FA0E25" w:rsidRDefault="001067AA">
      <w:pPr>
        <w:spacing w:after="144"/>
        <w:ind w:left="1080"/>
        <w:rPr>
          <w:rFonts w:eastAsia="Calibri"/>
        </w:rPr>
      </w:pPr>
      <w:r>
        <w:rPr>
          <w:rFonts w:eastAsia="Calibri"/>
          <w:u w:val="single"/>
        </w:rPr>
        <w:t>Accessory Protective Devices</w:t>
      </w:r>
      <w:r>
        <w:rPr>
          <w:rFonts w:eastAsia="Calibri"/>
        </w:rPr>
        <w:t xml:space="preserve"> </w:t>
      </w:r>
    </w:p>
    <w:p w:rsidR="00FA0E25" w:rsidRDefault="001067AA">
      <w:pPr>
        <w:tabs>
          <w:tab w:val="left" w:pos="3690"/>
        </w:tabs>
        <w:spacing w:after="144"/>
        <w:ind w:left="1800"/>
        <w:rPr>
          <w:rFonts w:eastAsia="Calibri"/>
          <w:u w:val="single"/>
        </w:rPr>
      </w:pPr>
      <w:r>
        <w:rPr>
          <w:rFonts w:eastAsia="Calibri"/>
          <w:u w:val="single"/>
        </w:rPr>
        <w:t>Lead Aprons, Gloves,&amp; Thyroid Shield</w:t>
      </w:r>
    </w:p>
    <w:p w:rsidR="00FA0E25" w:rsidRDefault="001067AA">
      <w:pPr>
        <w:spacing w:after="144"/>
        <w:ind w:left="2160"/>
        <w:rPr>
          <w:rFonts w:eastAsia="Calibri"/>
          <w:b/>
        </w:rPr>
      </w:pPr>
      <w:r>
        <w:rPr>
          <w:rFonts w:eastAsia="Calibri"/>
          <w:b/>
        </w:rPr>
        <w:t>Used whenever unable</w:t>
      </w:r>
      <w:r>
        <w:rPr>
          <w:rFonts w:eastAsia="Calibri"/>
          <w:b/>
        </w:rPr>
        <w:t xml:space="preserve"> to remain behind physical barrier</w:t>
      </w:r>
    </w:p>
    <w:p w:rsidR="00FA0E25" w:rsidRDefault="001067AA">
      <w:pPr>
        <w:spacing w:after="144"/>
        <w:ind w:left="2160"/>
        <w:rPr>
          <w:rFonts w:eastAsia="Calibri"/>
          <w:b/>
        </w:rPr>
      </w:pPr>
      <w:r>
        <w:rPr>
          <w:rFonts w:eastAsia="Calibri"/>
          <w:b/>
        </w:rPr>
        <w:t>Minimum lead equivalent is required recommended value suggested by SC 35</w:t>
      </w:r>
    </w:p>
    <w:p w:rsidR="00FA0E25" w:rsidRDefault="001067AA">
      <w:pPr>
        <w:spacing w:after="144"/>
        <w:ind w:left="2250"/>
        <w:rPr>
          <w:rFonts w:eastAsia="Calibri"/>
          <w:b/>
        </w:rPr>
      </w:pPr>
      <w:r>
        <w:rPr>
          <w:rFonts w:eastAsia="Calibri"/>
          <w:b/>
        </w:rPr>
        <w:t>For occupationally exposed personnel (Not normally given to patients)</w:t>
      </w:r>
    </w:p>
    <w:p w:rsidR="00FA0E25" w:rsidRDefault="001067AA">
      <w:pPr>
        <w:spacing w:after="144"/>
        <w:ind w:left="1800"/>
        <w:rPr>
          <w:rFonts w:eastAsia="Calibri"/>
          <w:u w:val="single"/>
        </w:rPr>
      </w:pPr>
      <w:r>
        <w:rPr>
          <w:rFonts w:eastAsia="Calibri"/>
          <w:u w:val="single"/>
        </w:rPr>
        <w:t>Protective Eyeglasses</w:t>
      </w:r>
    </w:p>
    <w:p w:rsidR="00FA0E25" w:rsidRDefault="001067AA">
      <w:pPr>
        <w:spacing w:after="144"/>
        <w:ind w:left="2520" w:hanging="270"/>
        <w:rPr>
          <w:rFonts w:eastAsia="Calibri"/>
          <w:b/>
        </w:rPr>
      </w:pPr>
      <w:r>
        <w:rPr>
          <w:rFonts w:eastAsia="Calibri"/>
          <w:b/>
        </w:rPr>
        <w:t>Common in interventional procedures</w:t>
      </w:r>
    </w:p>
    <w:p w:rsidR="00FA0E25" w:rsidRDefault="001067AA">
      <w:pPr>
        <w:spacing w:line="240" w:lineRule="auto"/>
        <w:rPr>
          <w:rFonts w:eastAsia="Calibri"/>
          <w:b/>
        </w:rPr>
      </w:pPr>
      <w:r>
        <w:rPr>
          <w:rFonts w:eastAsia="Calibri"/>
          <w:b/>
        </w:rPr>
        <w:br w:type="page" w:clear="all"/>
      </w:r>
    </w:p>
    <w:p w:rsidR="00FA0E25" w:rsidRDefault="001067AA">
      <w:pPr>
        <w:numPr>
          <w:ilvl w:val="0"/>
          <w:numId w:val="29"/>
        </w:numPr>
        <w:spacing w:after="200" w:line="240" w:lineRule="auto"/>
        <w:contextualSpacing/>
        <w:rPr>
          <w:rFonts w:eastAsia="Calibri"/>
        </w:rPr>
      </w:pPr>
      <w:r>
        <w:rPr>
          <w:rFonts w:eastAsia="Calibri"/>
        </w:rPr>
        <w:lastRenderedPageBreak/>
        <w:t>What are the X-ray</w:t>
      </w:r>
      <w:r>
        <w:rPr>
          <w:rFonts w:eastAsia="Calibri"/>
        </w:rPr>
        <w:t xml:space="preserve"> equipment operators responsibilities regarding quality assurance programs? (SC 35 Pg. 8)</w:t>
      </w:r>
    </w:p>
    <w:p w:rsidR="00FA0E25" w:rsidRDefault="00FA0E25">
      <w:pPr>
        <w:spacing w:after="200"/>
        <w:ind w:left="720"/>
        <w:contextualSpacing/>
        <w:rPr>
          <w:rFonts w:eastAsia="Calibri"/>
        </w:rPr>
      </w:pPr>
    </w:p>
    <w:p w:rsidR="00FA0E25" w:rsidRDefault="001067AA">
      <w:pPr>
        <w:spacing w:after="200"/>
        <w:ind w:left="720"/>
        <w:contextualSpacing/>
        <w:rPr>
          <w:rFonts w:eastAsia="Calibri"/>
        </w:rPr>
      </w:pPr>
      <w:r>
        <w:rPr>
          <w:rFonts w:eastAsia="Calibri"/>
          <w:b/>
        </w:rPr>
        <w:t>Everyone must participate fully, including reporting any change in equipment performance</w:t>
      </w:r>
    </w:p>
    <w:p w:rsidR="00FA0E25" w:rsidRDefault="00FA0E25">
      <w:pPr>
        <w:spacing w:after="200"/>
        <w:ind w:left="720"/>
        <w:contextualSpacing/>
        <w:rPr>
          <w:rFonts w:eastAsia="Calibri"/>
        </w:rPr>
      </w:pPr>
    </w:p>
    <w:p w:rsidR="00FA0E25" w:rsidRDefault="001067AA">
      <w:pPr>
        <w:numPr>
          <w:ilvl w:val="0"/>
          <w:numId w:val="29"/>
        </w:numPr>
        <w:spacing w:after="200" w:line="240" w:lineRule="auto"/>
        <w:contextualSpacing/>
        <w:rPr>
          <w:rFonts w:eastAsia="Calibri"/>
        </w:rPr>
      </w:pPr>
      <w:r>
        <w:rPr>
          <w:rFonts w:eastAsia="Calibri"/>
        </w:rPr>
        <w:t>Who is required to wear a personal dosimeter?  (SC 35 Pg. 8)</w:t>
      </w:r>
    </w:p>
    <w:p w:rsidR="00FA0E25" w:rsidRDefault="00FA0E25">
      <w:pPr>
        <w:spacing w:after="200"/>
        <w:ind w:left="720"/>
        <w:contextualSpacing/>
        <w:rPr>
          <w:rFonts w:eastAsia="Calibri"/>
        </w:rPr>
      </w:pPr>
    </w:p>
    <w:p w:rsidR="00FA0E25" w:rsidRDefault="001067AA">
      <w:pPr>
        <w:spacing w:after="200"/>
        <w:ind w:left="720"/>
        <w:contextualSpacing/>
        <w:rPr>
          <w:rFonts w:eastAsia="Calibri"/>
          <w:b/>
        </w:rPr>
      </w:pPr>
      <w:r>
        <w:rPr>
          <w:rFonts w:eastAsia="Calibri"/>
          <w:b/>
        </w:rPr>
        <w:t>Anyone that i</w:t>
      </w:r>
      <w:r>
        <w:rPr>
          <w:rFonts w:eastAsia="Calibri"/>
          <w:b/>
        </w:rPr>
        <w:t>s likely to receive a dose in excess of 1/20</w:t>
      </w:r>
      <w:r>
        <w:rPr>
          <w:rFonts w:eastAsia="Calibri"/>
          <w:b/>
          <w:vertAlign w:val="superscript"/>
        </w:rPr>
        <w:t>th</w:t>
      </w:r>
      <w:r>
        <w:rPr>
          <w:rFonts w:eastAsia="Calibri"/>
          <w:b/>
        </w:rPr>
        <w:t xml:space="preserve"> of the dose limit.  </w:t>
      </w:r>
    </w:p>
    <w:p w:rsidR="00FA0E25" w:rsidRDefault="001067AA">
      <w:pPr>
        <w:spacing w:after="200"/>
        <w:ind w:left="720"/>
        <w:contextualSpacing/>
        <w:rPr>
          <w:rFonts w:eastAsia="Calibri"/>
          <w:b/>
        </w:rPr>
      </w:pPr>
      <w:r>
        <w:rPr>
          <w:rFonts w:eastAsia="Calibri"/>
          <w:b/>
        </w:rPr>
        <w:t>Radiation workers (20mSv for whole body dose)</w:t>
      </w:r>
    </w:p>
    <w:p w:rsidR="00FA0E25" w:rsidRDefault="001067AA">
      <w:pPr>
        <w:spacing w:after="200"/>
        <w:ind w:left="720"/>
        <w:contextualSpacing/>
        <w:rPr>
          <w:rFonts w:eastAsia="Calibri"/>
          <w:b/>
        </w:rPr>
      </w:pPr>
      <w:r>
        <w:rPr>
          <w:rFonts w:eastAsia="Calibri"/>
          <w:b/>
        </w:rPr>
        <w:t xml:space="preserve">General population (1 mSv for whole body dose) </w:t>
      </w:r>
    </w:p>
    <w:p w:rsidR="00FA0E25" w:rsidRDefault="00FA0E25">
      <w:pPr>
        <w:spacing w:after="200"/>
        <w:ind w:left="720"/>
        <w:contextualSpacing/>
        <w:rPr>
          <w:rFonts w:eastAsia="Calibri"/>
        </w:rPr>
      </w:pPr>
    </w:p>
    <w:p w:rsidR="00FA0E25" w:rsidRDefault="00FA0E25">
      <w:pPr>
        <w:spacing w:after="200"/>
        <w:ind w:left="720"/>
        <w:contextualSpacing/>
        <w:rPr>
          <w:rFonts w:eastAsia="Calibri"/>
        </w:rPr>
      </w:pPr>
    </w:p>
    <w:p w:rsidR="00FA0E25" w:rsidRDefault="001067AA">
      <w:pPr>
        <w:numPr>
          <w:ilvl w:val="0"/>
          <w:numId w:val="29"/>
        </w:numPr>
        <w:spacing w:after="200" w:line="240" w:lineRule="auto"/>
        <w:contextualSpacing/>
        <w:rPr>
          <w:rFonts w:eastAsia="Calibri"/>
        </w:rPr>
      </w:pPr>
      <w:r>
        <w:rPr>
          <w:rFonts w:eastAsia="Calibri"/>
        </w:rPr>
        <w:t xml:space="preserve">What is the main role of the medical physicist or radiation safety officer? </w:t>
      </w:r>
    </w:p>
    <w:p w:rsidR="00FA0E25" w:rsidRDefault="001067AA">
      <w:pPr>
        <w:spacing w:after="200"/>
        <w:ind w:left="720"/>
        <w:contextualSpacing/>
        <w:rPr>
          <w:rFonts w:eastAsia="Calibri"/>
        </w:rPr>
      </w:pPr>
      <w:r>
        <w:rPr>
          <w:rFonts w:eastAsia="Calibri"/>
        </w:rPr>
        <w:t>(SC 35 Pg. 8)</w:t>
      </w:r>
    </w:p>
    <w:p w:rsidR="00FA0E25" w:rsidRDefault="00FA0E25">
      <w:pPr>
        <w:spacing w:after="200"/>
        <w:ind w:left="720"/>
        <w:contextualSpacing/>
        <w:rPr>
          <w:rFonts w:eastAsia="Calibri"/>
        </w:rPr>
      </w:pPr>
    </w:p>
    <w:p w:rsidR="00FA0E25" w:rsidRDefault="001067AA">
      <w:pPr>
        <w:spacing w:after="200"/>
        <w:ind w:left="720"/>
        <w:contextualSpacing/>
        <w:rPr>
          <w:rFonts w:eastAsia="Calibri"/>
          <w:b/>
        </w:rPr>
      </w:pPr>
      <w:r>
        <w:rPr>
          <w:rFonts w:eastAsia="Calibri"/>
          <w:b/>
        </w:rPr>
        <w:t>They must act as an advisor on all radiation protection aspects during the initial stages of construction of the facility, installation of the equipment &amp; during subsequent operations</w:t>
      </w:r>
    </w:p>
    <w:p w:rsidR="00FA0E25" w:rsidRDefault="00FA0E25">
      <w:pPr>
        <w:spacing w:after="200"/>
        <w:ind w:left="720"/>
        <w:contextualSpacing/>
        <w:rPr>
          <w:rFonts w:eastAsia="Calibri"/>
        </w:rPr>
      </w:pPr>
    </w:p>
    <w:p w:rsidR="00FA0E25" w:rsidRDefault="001067AA">
      <w:pPr>
        <w:numPr>
          <w:ilvl w:val="0"/>
          <w:numId w:val="29"/>
        </w:numPr>
        <w:spacing w:after="200" w:line="240" w:lineRule="auto"/>
        <w:contextualSpacing/>
        <w:rPr>
          <w:rFonts w:eastAsia="Calibri"/>
        </w:rPr>
      </w:pPr>
      <w:r>
        <w:rPr>
          <w:rFonts w:eastAsia="Calibri"/>
        </w:rPr>
        <w:t xml:space="preserve">Define the important factors for reducing dose to sensitive organs. </w:t>
      </w:r>
    </w:p>
    <w:p w:rsidR="00FA0E25" w:rsidRDefault="001067AA">
      <w:pPr>
        <w:spacing w:after="200"/>
        <w:ind w:left="720"/>
        <w:rPr>
          <w:rFonts w:eastAsia="Calibri"/>
          <w:u w:val="single"/>
        </w:rPr>
      </w:pPr>
      <w:r>
        <w:rPr>
          <w:rFonts w:eastAsia="Calibri"/>
          <w:u w:val="single"/>
        </w:rPr>
        <w:t>Co</w:t>
      </w:r>
      <w:r>
        <w:rPr>
          <w:rFonts w:eastAsia="Calibri"/>
          <w:u w:val="single"/>
        </w:rPr>
        <w:t>rrect collimation</w:t>
      </w:r>
    </w:p>
    <w:p w:rsidR="00FA0E25" w:rsidRDefault="001067AA">
      <w:pPr>
        <w:spacing w:after="200"/>
        <w:ind w:left="720"/>
        <w:rPr>
          <w:rFonts w:eastAsia="Calibri"/>
          <w:b/>
        </w:rPr>
      </w:pPr>
      <w:r>
        <w:rPr>
          <w:rFonts w:eastAsia="Calibri"/>
          <w:b/>
        </w:rPr>
        <w:t>Exposure of gonads, female breast tissue &amp; thyroid should be avoided</w:t>
      </w:r>
    </w:p>
    <w:p w:rsidR="00FA0E25" w:rsidRDefault="001067AA">
      <w:pPr>
        <w:spacing w:after="200"/>
        <w:ind w:left="720"/>
        <w:rPr>
          <w:rFonts w:eastAsia="Calibri"/>
          <w:u w:val="single"/>
        </w:rPr>
      </w:pPr>
      <w:r>
        <w:rPr>
          <w:rFonts w:eastAsia="Calibri"/>
          <w:u w:val="single"/>
        </w:rPr>
        <w:t>Minimize exposures to children &amp; adolescents</w:t>
      </w:r>
    </w:p>
    <w:p w:rsidR="00FA0E25" w:rsidRDefault="001067AA">
      <w:pPr>
        <w:spacing w:after="200"/>
        <w:ind w:left="720"/>
        <w:rPr>
          <w:rFonts w:eastAsia="Calibri"/>
          <w:b/>
        </w:rPr>
      </w:pPr>
      <w:r>
        <w:rPr>
          <w:rFonts w:eastAsia="Calibri"/>
          <w:b/>
        </w:rPr>
        <w:t>Benefit must outweigh the risks</w:t>
      </w:r>
    </w:p>
    <w:p w:rsidR="00FA0E25" w:rsidRDefault="001067AA">
      <w:pPr>
        <w:spacing w:after="200"/>
        <w:ind w:left="720"/>
        <w:rPr>
          <w:rFonts w:eastAsia="Calibri"/>
          <w:u w:val="single"/>
        </w:rPr>
      </w:pPr>
      <w:r>
        <w:rPr>
          <w:rFonts w:eastAsia="Calibri"/>
          <w:u w:val="single"/>
        </w:rPr>
        <w:t>Use of gonadal shielding whenever possible</w:t>
      </w:r>
    </w:p>
    <w:p w:rsidR="00FA0E25" w:rsidRDefault="001067AA">
      <w:pPr>
        <w:spacing w:after="200"/>
        <w:ind w:left="720"/>
        <w:rPr>
          <w:rFonts w:eastAsia="Calibri"/>
          <w:b/>
        </w:rPr>
      </w:pPr>
      <w:r>
        <w:rPr>
          <w:rFonts w:eastAsia="Calibri"/>
          <w:b/>
        </w:rPr>
        <w:t>Gonads close to beam (5cm)</w:t>
      </w:r>
    </w:p>
    <w:p w:rsidR="00FA0E25" w:rsidRDefault="001067AA">
      <w:pPr>
        <w:spacing w:after="200"/>
        <w:ind w:left="720"/>
        <w:rPr>
          <w:rFonts w:eastAsia="Calibri"/>
          <w:b/>
        </w:rPr>
      </w:pPr>
      <w:r>
        <w:rPr>
          <w:rFonts w:eastAsia="Calibri"/>
          <w:b/>
        </w:rPr>
        <w:t>Patient is of reproductive age</w:t>
      </w:r>
    </w:p>
    <w:p w:rsidR="00FA0E25" w:rsidRDefault="001067AA">
      <w:pPr>
        <w:spacing w:after="200"/>
        <w:ind w:left="720"/>
        <w:rPr>
          <w:rFonts w:eastAsia="Calibri"/>
          <w:b/>
        </w:rPr>
      </w:pPr>
      <w:r>
        <w:rPr>
          <w:rFonts w:eastAsia="Calibri"/>
          <w:b/>
        </w:rPr>
        <w:t>Clinical objectives not compromised</w:t>
      </w:r>
    </w:p>
    <w:p w:rsidR="00FA0E25" w:rsidRDefault="001067AA">
      <w:pPr>
        <w:spacing w:after="200"/>
        <w:ind w:left="720"/>
        <w:rPr>
          <w:rFonts w:eastAsia="Calibri"/>
          <w:u w:val="single"/>
        </w:rPr>
      </w:pPr>
      <w:r>
        <w:rPr>
          <w:rFonts w:eastAsia="Calibri"/>
          <w:u w:val="single"/>
        </w:rPr>
        <w:t>Appropriate technique selection</w:t>
      </w:r>
    </w:p>
    <w:p w:rsidR="00FA0E25" w:rsidRDefault="001067AA">
      <w:pPr>
        <w:spacing w:after="200"/>
        <w:ind w:left="720"/>
        <w:rPr>
          <w:rFonts w:eastAsia="Calibri"/>
          <w:b/>
        </w:rPr>
      </w:pPr>
      <w:r>
        <w:rPr>
          <w:rFonts w:eastAsia="Calibri"/>
          <w:b/>
        </w:rPr>
        <w:t xml:space="preserve">Use higher kVp &amp; lower mA when possible </w:t>
      </w:r>
    </w:p>
    <w:p w:rsidR="00FA0E25" w:rsidRDefault="001067AA">
      <w:pPr>
        <w:spacing w:after="200"/>
        <w:ind w:left="720"/>
        <w:rPr>
          <w:rFonts w:eastAsia="Calibri"/>
          <w:u w:val="single"/>
        </w:rPr>
      </w:pPr>
      <w:r>
        <w:rPr>
          <w:rFonts w:eastAsia="Calibri"/>
          <w:u w:val="single"/>
        </w:rPr>
        <w:t>Sensitivity /speed of imaging system</w:t>
      </w:r>
      <w:r>
        <w:rPr>
          <w:rFonts w:eastAsia="Calibri"/>
        </w:rPr>
        <w:t xml:space="preserve"> (SC 35 Pg. 15)</w:t>
      </w:r>
    </w:p>
    <w:p w:rsidR="00FA0E25" w:rsidRDefault="001067AA">
      <w:pPr>
        <w:spacing w:after="200"/>
        <w:ind w:left="720"/>
        <w:rPr>
          <w:rFonts w:eastAsia="Calibri"/>
          <w:b/>
        </w:rPr>
      </w:pPr>
      <w:r>
        <w:rPr>
          <w:rFonts w:eastAsia="Calibri"/>
          <w:b/>
        </w:rPr>
        <w:t>Must be maintained at its optimum value</w:t>
      </w:r>
    </w:p>
    <w:p w:rsidR="00FA0E25" w:rsidRDefault="001067AA">
      <w:pPr>
        <w:spacing w:after="200"/>
        <w:ind w:left="720"/>
        <w:rPr>
          <w:rFonts w:eastAsia="Calibri"/>
          <w:b/>
        </w:rPr>
      </w:pPr>
      <w:r>
        <w:rPr>
          <w:rFonts w:eastAsia="Calibri"/>
          <w:b/>
        </w:rPr>
        <w:lastRenderedPageBreak/>
        <w:t>High sensitivity/speed d</w:t>
      </w:r>
      <w:r>
        <w:rPr>
          <w:rFonts w:eastAsia="Calibri"/>
          <w:b/>
        </w:rPr>
        <w:t xml:space="preserve">ecreases dose </w:t>
      </w:r>
    </w:p>
    <w:p w:rsidR="00FA0E25" w:rsidRDefault="00FA0E25"/>
    <w:sectPr w:rsidR="00FA0E25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7AA" w:rsidRDefault="001067AA">
      <w:r>
        <w:separator/>
      </w:r>
    </w:p>
  </w:endnote>
  <w:endnote w:type="continuationSeparator" w:id="0">
    <w:p w:rsidR="001067AA" w:rsidRDefault="00106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FA0E25">
      <w:tc>
        <w:tcPr>
          <w:tcW w:w="918" w:type="dxa"/>
        </w:tcPr>
        <w:p w:rsidR="00FA0E25" w:rsidRDefault="001067AA">
          <w:pPr>
            <w:pStyle w:val="PageNo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A36221">
            <w:rPr>
              <w:noProof/>
            </w:rPr>
            <w:t>4</w:t>
          </w:r>
          <w:r>
            <w:fldChar w:fldCharType="end"/>
          </w:r>
        </w:p>
      </w:tc>
      <w:tc>
        <w:tcPr>
          <w:tcW w:w="7938" w:type="dxa"/>
        </w:tcPr>
        <w:p w:rsidR="00FA0E25" w:rsidRDefault="001067AA">
          <w:pPr>
            <w:pStyle w:val="Footer"/>
            <w:spacing w:after="60"/>
          </w:pPr>
          <w:r>
            <w:t>MRT Program – RADP 215: Radiation Protection</w:t>
          </w:r>
        </w:p>
        <w:p w:rsidR="00FA0E25" w:rsidRDefault="00FA0E25">
          <w:pPr>
            <w:pStyle w:val="CopyrightFooter"/>
          </w:pPr>
        </w:p>
      </w:tc>
    </w:tr>
  </w:tbl>
  <w:p w:rsidR="00FA0E25" w:rsidRDefault="00FA0E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E25" w:rsidRDefault="001067AA">
    <w:pPr>
      <w:pStyle w:val="Footer"/>
    </w:pPr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3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</w:p>
  <w:p w:rsidR="00FA0E25" w:rsidRDefault="001067AA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rPr>
        <w:color w:val="4F81BD"/>
      </w:rPr>
      <w:t xml:space="preserve">     </w:t>
    </w:r>
    <w:r>
      <w:t xml:space="preserve">| </w:t>
    </w:r>
    <w:r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7AA" w:rsidRDefault="001067AA">
      <w:r>
        <w:separator/>
      </w:r>
    </w:p>
  </w:footnote>
  <w:footnote w:type="continuationSeparator" w:id="0">
    <w:p w:rsidR="001067AA" w:rsidRDefault="001067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E25" w:rsidRDefault="00A36221" w:rsidP="00A36221">
    <w:pPr>
      <w:pStyle w:val="Title"/>
      <w:spacing w:after="0"/>
      <w:jc w:val="left"/>
    </w:pPr>
    <w:r w:rsidRPr="00A36221">
      <w:rPr>
        <w:noProof/>
      </w:rPr>
      <w:drawing>
        <wp:inline distT="0" distB="0" distL="0" distR="0">
          <wp:extent cx="853440" cy="914400"/>
          <wp:effectExtent l="0" t="0" r="3810" b="0"/>
          <wp:docPr id="23" name="Picture 23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3572" cy="9145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</w:t>
    </w:r>
    <w:r w:rsidR="001067AA">
      <w:t>Radiation Protection</w:t>
    </w:r>
  </w:p>
  <w:p w:rsidR="00FA0E25" w:rsidRDefault="001067AA"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1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0" o:spid="_x0000_s0" o:spt="1" type="#_x0000_t1" style="width:468.00pt;height:2.00pt;mso-wrap-distance-left:0.00pt;mso-wrap-distance-top:0.00pt;mso-wrap-distance-right:0.00pt;mso-wrap-distance-bottom:0.00pt;visibility:visible;" fillcolor="#005EB8" stroked="f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E25" w:rsidRDefault="001067AA">
    <w:pPr>
      <w:pStyle w:val="Heading1"/>
    </w:pPr>
    <w:r>
      <w:t>Title of Assignment</w:t>
    </w:r>
  </w:p>
  <w:p w:rsidR="00FA0E25" w:rsidRDefault="001067AA">
    <w:pPr>
      <w:pStyle w:val="Heading1"/>
    </w:pPr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2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2C5C"/>
    <w:multiLevelType w:val="multilevel"/>
    <w:tmpl w:val="047C57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86847"/>
    <w:multiLevelType w:val="multilevel"/>
    <w:tmpl w:val="6A2EDE7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E5EDB"/>
    <w:multiLevelType w:val="multilevel"/>
    <w:tmpl w:val="922E59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417B8D"/>
    <w:multiLevelType w:val="multilevel"/>
    <w:tmpl w:val="6966E5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814D5"/>
    <w:multiLevelType w:val="multilevel"/>
    <w:tmpl w:val="E60048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CC5E29"/>
    <w:multiLevelType w:val="multilevel"/>
    <w:tmpl w:val="096CCF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DC4FB0"/>
    <w:multiLevelType w:val="multilevel"/>
    <w:tmpl w:val="B588A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906E95"/>
    <w:multiLevelType w:val="multilevel"/>
    <w:tmpl w:val="251607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67929"/>
    <w:multiLevelType w:val="multilevel"/>
    <w:tmpl w:val="FB5A449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2851A7"/>
    <w:multiLevelType w:val="multilevel"/>
    <w:tmpl w:val="8F121CB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18A6402"/>
    <w:multiLevelType w:val="multilevel"/>
    <w:tmpl w:val="D0246F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F49C8"/>
    <w:multiLevelType w:val="multilevel"/>
    <w:tmpl w:val="A5C2A8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1629F5"/>
    <w:multiLevelType w:val="multilevel"/>
    <w:tmpl w:val="AFB087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450ED5"/>
    <w:multiLevelType w:val="multilevel"/>
    <w:tmpl w:val="86BC701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D36F9C"/>
    <w:multiLevelType w:val="multilevel"/>
    <w:tmpl w:val="FEB6164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9A0A2A"/>
    <w:multiLevelType w:val="multilevel"/>
    <w:tmpl w:val="48BA66F0"/>
    <w:lvl w:ilvl="0">
      <w:start w:val="1"/>
      <w:numFmt w:val="decimal"/>
      <w:lvlText w:val="%1."/>
      <w:lvlJc w:val="left"/>
      <w:pPr>
        <w:ind w:left="3600" w:hanging="360"/>
      </w:pPr>
    </w:lvl>
    <w:lvl w:ilvl="1">
      <w:start w:val="1"/>
      <w:numFmt w:val="lowerLetter"/>
      <w:lvlText w:val="%2."/>
      <w:lvlJc w:val="left"/>
      <w:pPr>
        <w:ind w:left="4320" w:hanging="360"/>
      </w:pPr>
    </w:lvl>
    <w:lvl w:ilvl="2">
      <w:start w:val="1"/>
      <w:numFmt w:val="lowerRoman"/>
      <w:lvlText w:val="%3."/>
      <w:lvlJc w:val="right"/>
      <w:pPr>
        <w:ind w:left="5040" w:hanging="180"/>
      </w:pPr>
    </w:lvl>
    <w:lvl w:ilvl="3">
      <w:start w:val="1"/>
      <w:numFmt w:val="decimal"/>
      <w:lvlText w:val="%4."/>
      <w:lvlJc w:val="left"/>
      <w:pPr>
        <w:ind w:left="5760" w:hanging="360"/>
      </w:pPr>
    </w:lvl>
    <w:lvl w:ilvl="4">
      <w:start w:val="1"/>
      <w:numFmt w:val="lowerLetter"/>
      <w:lvlText w:val="%5."/>
      <w:lvlJc w:val="left"/>
      <w:pPr>
        <w:ind w:left="6480" w:hanging="360"/>
      </w:pPr>
    </w:lvl>
    <w:lvl w:ilvl="5">
      <w:start w:val="1"/>
      <w:numFmt w:val="lowerRoman"/>
      <w:lvlText w:val="%6."/>
      <w:lvlJc w:val="right"/>
      <w:pPr>
        <w:ind w:left="7200" w:hanging="180"/>
      </w:pPr>
    </w:lvl>
    <w:lvl w:ilvl="6">
      <w:start w:val="1"/>
      <w:numFmt w:val="decimal"/>
      <w:lvlText w:val="%7."/>
      <w:lvlJc w:val="left"/>
      <w:pPr>
        <w:ind w:left="7920" w:hanging="360"/>
      </w:pPr>
    </w:lvl>
    <w:lvl w:ilvl="7">
      <w:start w:val="1"/>
      <w:numFmt w:val="lowerLetter"/>
      <w:lvlText w:val="%8."/>
      <w:lvlJc w:val="left"/>
      <w:pPr>
        <w:ind w:left="8640" w:hanging="360"/>
      </w:pPr>
    </w:lvl>
    <w:lvl w:ilvl="8">
      <w:start w:val="1"/>
      <w:numFmt w:val="lowerRoman"/>
      <w:lvlText w:val="%9."/>
      <w:lvlJc w:val="right"/>
      <w:pPr>
        <w:ind w:left="9360" w:hanging="180"/>
      </w:pPr>
    </w:lvl>
  </w:abstractNum>
  <w:abstractNum w:abstractNumId="16" w15:restartNumberingAfterBreak="0">
    <w:nsid w:val="48FD4671"/>
    <w:multiLevelType w:val="multilevel"/>
    <w:tmpl w:val="4D1219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19322F"/>
    <w:multiLevelType w:val="multilevel"/>
    <w:tmpl w:val="D9C4BE26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D5D2AE6"/>
    <w:multiLevelType w:val="multilevel"/>
    <w:tmpl w:val="F40298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B537B5"/>
    <w:multiLevelType w:val="multilevel"/>
    <w:tmpl w:val="C02CC9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710330"/>
    <w:multiLevelType w:val="multilevel"/>
    <w:tmpl w:val="EA74E0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D874CE"/>
    <w:multiLevelType w:val="multilevel"/>
    <w:tmpl w:val="A3A691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08A5EB0"/>
    <w:multiLevelType w:val="multilevel"/>
    <w:tmpl w:val="7EA4DF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3BE3449"/>
    <w:multiLevelType w:val="multilevel"/>
    <w:tmpl w:val="304C29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AD1F94"/>
    <w:multiLevelType w:val="multilevel"/>
    <w:tmpl w:val="3FBC6D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084FC5"/>
    <w:multiLevelType w:val="multilevel"/>
    <w:tmpl w:val="029EB9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31C3E5B"/>
    <w:multiLevelType w:val="multilevel"/>
    <w:tmpl w:val="E61673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480FEE"/>
    <w:multiLevelType w:val="multilevel"/>
    <w:tmpl w:val="9BA0C61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4D5153"/>
    <w:multiLevelType w:val="multilevel"/>
    <w:tmpl w:val="507E48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236EC8"/>
    <w:multiLevelType w:val="multilevel"/>
    <w:tmpl w:val="86A26E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9"/>
  </w:num>
  <w:num w:numId="3">
    <w:abstractNumId w:val="13"/>
  </w:num>
  <w:num w:numId="4">
    <w:abstractNumId w:val="27"/>
  </w:num>
  <w:num w:numId="5">
    <w:abstractNumId w:val="8"/>
  </w:num>
  <w:num w:numId="6">
    <w:abstractNumId w:val="0"/>
  </w:num>
  <w:num w:numId="7">
    <w:abstractNumId w:val="6"/>
  </w:num>
  <w:num w:numId="8">
    <w:abstractNumId w:val="14"/>
  </w:num>
  <w:num w:numId="9">
    <w:abstractNumId w:val="15"/>
  </w:num>
  <w:num w:numId="10">
    <w:abstractNumId w:val="22"/>
  </w:num>
  <w:num w:numId="11">
    <w:abstractNumId w:val="2"/>
  </w:num>
  <w:num w:numId="12">
    <w:abstractNumId w:val="21"/>
  </w:num>
  <w:num w:numId="13">
    <w:abstractNumId w:val="16"/>
  </w:num>
  <w:num w:numId="14">
    <w:abstractNumId w:val="18"/>
  </w:num>
  <w:num w:numId="15">
    <w:abstractNumId w:val="26"/>
  </w:num>
  <w:num w:numId="16">
    <w:abstractNumId w:val="1"/>
  </w:num>
  <w:num w:numId="17">
    <w:abstractNumId w:val="23"/>
  </w:num>
  <w:num w:numId="18">
    <w:abstractNumId w:val="5"/>
  </w:num>
  <w:num w:numId="19">
    <w:abstractNumId w:val="7"/>
  </w:num>
  <w:num w:numId="20">
    <w:abstractNumId w:val="24"/>
  </w:num>
  <w:num w:numId="21">
    <w:abstractNumId w:val="29"/>
  </w:num>
  <w:num w:numId="22">
    <w:abstractNumId w:val="4"/>
  </w:num>
  <w:num w:numId="23">
    <w:abstractNumId w:val="12"/>
  </w:num>
  <w:num w:numId="24">
    <w:abstractNumId w:val="10"/>
  </w:num>
  <w:num w:numId="25">
    <w:abstractNumId w:val="3"/>
  </w:num>
  <w:num w:numId="26">
    <w:abstractNumId w:val="17"/>
  </w:num>
  <w:num w:numId="27">
    <w:abstractNumId w:val="20"/>
  </w:num>
  <w:num w:numId="28">
    <w:abstractNumId w:val="11"/>
  </w:num>
  <w:num w:numId="29">
    <w:abstractNumId w:val="19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E25"/>
    <w:rsid w:val="001067AA"/>
    <w:rsid w:val="00A36221"/>
    <w:rsid w:val="00FA0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229F8"/>
  <w15:docId w15:val="{EC33DF9A-1B7A-49D1-A8AC-684444B1E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uiPriority w:val="9"/>
    <w:qFormat/>
    <w:pPr>
      <w:keepNext/>
      <w:keepLines/>
      <w:spacing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="Arial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="Arial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eastAsia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eastAsia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ource">
    <w:name w:val="Source"/>
    <w:basedOn w:val="Normal"/>
    <w:qFormat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Pr>
      <w:b/>
      <w:smallCaps/>
      <w:color w:val="000000"/>
      <w:sz w:val="32"/>
      <w:szCs w:val="32"/>
    </w:rPr>
  </w:style>
  <w:style w:type="paragraph" w:customStyle="1" w:styleId="tabletext">
    <w:name w:val="table text"/>
    <w:basedOn w:val="Normal"/>
    <w:qFormat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color w:val="000000"/>
    </w:rPr>
  </w:style>
  <w:style w:type="paragraph" w:styleId="Revision">
    <w:name w:val="Revision"/>
    <w:hidden/>
    <w:uiPriority w:val="99"/>
    <w:semiHidden/>
    <w:rPr>
      <w:color w:val="000000"/>
      <w:sz w:val="2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customStyle="1" w:styleId="TableGrid1">
    <w:name w:val="Table Grid1"/>
    <w:basedOn w:val="TableNormal"/>
    <w:next w:val="TableGrid"/>
    <w:uiPriority w:val="59"/>
    <w:rPr>
      <w:rFonts w:ascii="Calibri" w:eastAsia="Times New Roman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AITCaption">
    <w:name w:val="SAIT Caption"/>
    <w:basedOn w:val="Normal"/>
    <w:qFormat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Pr>
      <w:b w:val="0"/>
    </w:rPr>
  </w:style>
  <w:style w:type="paragraph" w:customStyle="1" w:styleId="PageNo">
    <w:name w:val="Page No."/>
    <w:basedOn w:val="Footer"/>
    <w:qFormat/>
    <w:pPr>
      <w:jc w:val="right"/>
    </w:pPr>
  </w:style>
  <w:style w:type="paragraph" w:customStyle="1" w:styleId="TableHeading">
    <w:name w:val="Table Heading"/>
    <w:basedOn w:val="Normal"/>
    <w:qFormat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pPr>
      <w:spacing w:before="60" w:after="60"/>
    </w:pPr>
  </w:style>
  <w:style w:type="paragraph" w:customStyle="1" w:styleId="ColumnHeading">
    <w:name w:val="Column Heading"/>
    <w:basedOn w:val="Normal"/>
    <w:qFormat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</w:style>
  <w:style w:type="paragraph" w:customStyle="1" w:styleId="CopyrightFooter">
    <w:name w:val="Copyright Footer"/>
    <w:basedOn w:val="Normal"/>
    <w:qFormat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CDF43-23AF-4168-9193-2B77E70C70D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F982A414-B740-44C1-ABD9-4717B3056C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F45933-7580-48DB-91BD-283F511A5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5CB03D7-31EB-4D9E-BAF3-953D8F18D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1268</Words>
  <Characters>7228</Characters>
  <Application>Microsoft Office Word</Application>
  <DocSecurity>0</DocSecurity>
  <Lines>60</Lines>
  <Paragraphs>16</Paragraphs>
  <ScaleCrop>false</ScaleCrop>
  <Company>SAIT</Company>
  <LinksUpToDate>false</LinksUpToDate>
  <CharactersWithSpaces>8480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5</cp:revision>
  <dcterms:created xsi:type="dcterms:W3CDTF">2024-04-02T20:38:00Z</dcterms:created>
  <dcterms:modified xsi:type="dcterms:W3CDTF">2025-05-30T18:30:00Z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