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06"/>
        <w:pBdr/>
        <w:spacing/>
        <w:ind/>
        <w:rPr>
          <w:rFonts w:ascii="Times New Roman"/>
          <w:sz w:val="20"/>
          <w:szCs w:val="20"/>
        </w:rPr>
      </w:pPr>
      <w:r>
        <w:rPr>
          <w:rFonts w:ascii="Arial" w:hAnsi="Arial" w:cs="Arial"/>
          <w:b/>
          <w:sz w:val="16"/>
          <w:szCs w:val="16"/>
          <w:lang w:eastAsia="en-CA"/>
        </w:rPr>
      </w:r>
      <w:r>
        <w:rPr>
          <w:rFonts w:ascii="Times New Roman"/>
          <w:sz w:val="20"/>
          <w:szCs w:val="20"/>
        </w:rPr>
      </w:r>
    </w:p>
    <w:p>
      <w:pPr>
        <w:pStyle w:val="706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010625" cy="1084393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244687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rot="0" flipH="0" flipV="0">
                          <a:off x="0" y="0"/>
                          <a:ext cx="1010623" cy="10843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<v:imagedata r:id="rId12" o:title=""/>
                <o:lock v:ext="edit" rotation="t"/>
              </v:shape>
            </w:pict>
          </mc:Fallback>
        </mc:AlternateContent>
      </w:r>
      <w:r/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06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06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06"/>
        <w:pBdr/>
        <w:spacing w:before="1"/>
        <w:ind/>
        <w:rPr>
          <w:rFonts w:ascii="Times New Roman"/>
          <w:sz w:val="28"/>
        </w:rPr>
      </w:pPr>
      <w:r>
        <w:rPr>
          <w:rFonts w:ascii="Times New Roman"/>
          <w:sz w:val="28"/>
        </w:rPr>
      </w:r>
      <w:r>
        <w:rPr>
          <w:rFonts w:ascii="Times New Roman"/>
          <w:sz w:val="28"/>
        </w:rPr>
      </w:r>
    </w:p>
    <w:p>
      <w:pPr>
        <w:pStyle w:val="706"/>
        <w:pBdr/>
        <w:tabs>
          <w:tab w:val="left" w:leader="none" w:pos="1540"/>
        </w:tabs>
        <w:spacing w:before="56"/>
        <w:ind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06"/>
        <w:pBdr/>
        <w:tabs>
          <w:tab w:val="left" w:leader="none" w:pos="1540"/>
        </w:tabs>
        <w:spacing w:before="56"/>
        <w:ind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06"/>
        <w:pBdr/>
        <w:tabs>
          <w:tab w:val="left" w:leader="none" w:pos="1540"/>
        </w:tabs>
        <w:spacing w:before="56"/>
        <w:ind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06"/>
        <w:pBdr/>
        <w:tabs>
          <w:tab w:val="left" w:leader="none" w:pos="1540"/>
        </w:tabs>
        <w:spacing w:before="56"/>
        <w:ind w:left="820"/>
        <w:rPr>
          <w:rFonts w:ascii="Futura PT Demi" w:hAnsi="Futura PT Demi"/>
          <w:sz w:val="24"/>
          <w:szCs w:val="24"/>
        </w:rPr>
      </w:pPr>
      <w:r>
        <w:rPr>
          <w:rFonts w:ascii="Futura PT Demi" w:hAnsi="Futura PT Demi"/>
          <w:sz w:val="24"/>
          <w:szCs w:val="24"/>
        </w:rPr>
        <w:t xml:space="preserve">1.6</w:t>
      </w:r>
      <w:r>
        <w:rPr>
          <w:rFonts w:ascii="Futura PT Demi" w:hAnsi="Futura PT Demi"/>
          <w:sz w:val="24"/>
          <w:szCs w:val="24"/>
        </w:rPr>
        <w:tab/>
      </w:r>
      <w:r>
        <w:rPr>
          <w:rFonts w:ascii="Futura PT Demi" w:hAnsi="Futura PT Demi"/>
          <w:sz w:val="24"/>
          <w:szCs w:val="24"/>
        </w:rPr>
        <w:t xml:space="preserve">Outline</w:t>
      </w:r>
      <w:r>
        <w:rPr>
          <w:rFonts w:ascii="Futura PT Demi" w:hAnsi="Futura PT Demi"/>
          <w:spacing w:val="-2"/>
          <w:sz w:val="24"/>
          <w:szCs w:val="24"/>
        </w:rPr>
        <w:t xml:space="preserve"> </w:t>
      </w:r>
      <w:r>
        <w:rPr>
          <w:rFonts w:ascii="Futura PT Demi" w:hAnsi="Futura PT Demi"/>
          <w:sz w:val="24"/>
          <w:szCs w:val="24"/>
        </w:rPr>
        <w:t xml:space="preserve">P</w:t>
      </w:r>
      <w:r>
        <w:rPr>
          <w:rFonts w:ascii="Futura PT Demi" w:hAnsi="Futura PT Demi"/>
          <w:sz w:val="24"/>
          <w:szCs w:val="24"/>
        </w:rPr>
        <w:t xml:space="preserve">rovincial</w:t>
      </w:r>
      <w:r>
        <w:rPr>
          <w:rFonts w:ascii="Futura PT Demi" w:hAnsi="Futura PT Demi"/>
          <w:spacing w:val="-4"/>
          <w:sz w:val="24"/>
          <w:szCs w:val="24"/>
        </w:rPr>
        <w:t xml:space="preserve"> </w:t>
      </w:r>
      <w:r>
        <w:rPr>
          <w:rFonts w:ascii="Futura PT Demi" w:hAnsi="Futura PT Demi"/>
          <w:sz w:val="24"/>
          <w:szCs w:val="24"/>
        </w:rPr>
        <w:t xml:space="preserve">L</w:t>
      </w:r>
      <w:r>
        <w:rPr>
          <w:rFonts w:ascii="Futura PT Demi" w:hAnsi="Futura PT Demi"/>
          <w:sz w:val="24"/>
          <w:szCs w:val="24"/>
        </w:rPr>
        <w:t xml:space="preserve">egislation</w:t>
      </w:r>
      <w:r>
        <w:rPr>
          <w:rFonts w:ascii="Futura PT Demi" w:hAnsi="Futura PT Demi"/>
          <w:spacing w:val="-4"/>
          <w:sz w:val="24"/>
          <w:szCs w:val="24"/>
        </w:rPr>
        <w:t xml:space="preserve"> </w:t>
      </w:r>
      <w:r>
        <w:rPr>
          <w:rFonts w:ascii="Futura PT Demi" w:hAnsi="Futura PT Demi"/>
          <w:sz w:val="24"/>
          <w:szCs w:val="24"/>
        </w:rPr>
        <w:t xml:space="preserve">S</w:t>
      </w:r>
      <w:r>
        <w:rPr>
          <w:rFonts w:ascii="Futura PT Demi" w:hAnsi="Futura PT Demi"/>
          <w:sz w:val="24"/>
          <w:szCs w:val="24"/>
        </w:rPr>
        <w:t xml:space="preserve">pecific</w:t>
      </w:r>
      <w:r>
        <w:rPr>
          <w:rFonts w:ascii="Futura PT Demi" w:hAnsi="Futura PT Demi"/>
          <w:spacing w:val="-2"/>
          <w:sz w:val="24"/>
          <w:szCs w:val="24"/>
        </w:rPr>
        <w:t xml:space="preserve"> </w:t>
      </w:r>
      <w:r>
        <w:rPr>
          <w:rFonts w:ascii="Futura PT Demi" w:hAnsi="Futura PT Demi"/>
          <w:sz w:val="24"/>
          <w:szCs w:val="24"/>
        </w:rPr>
        <w:t xml:space="preserve">to</w:t>
      </w:r>
      <w:r>
        <w:rPr>
          <w:rFonts w:ascii="Futura PT Demi" w:hAnsi="Futura PT Demi"/>
          <w:spacing w:val="-4"/>
          <w:sz w:val="24"/>
          <w:szCs w:val="24"/>
        </w:rPr>
        <w:t xml:space="preserve"> </w:t>
      </w:r>
      <w:r>
        <w:rPr>
          <w:rFonts w:ascii="Futura PT Demi" w:hAnsi="Futura PT Demi"/>
          <w:sz w:val="24"/>
          <w:szCs w:val="24"/>
        </w:rPr>
        <w:t xml:space="preserve">WHMIS</w:t>
      </w:r>
      <w:r>
        <w:rPr>
          <w:rFonts w:ascii="Futura PT Demi" w:hAnsi="Futura PT Demi"/>
          <w:sz w:val="24"/>
          <w:szCs w:val="24"/>
        </w:rPr>
      </w:r>
    </w:p>
    <w:p>
      <w:pPr>
        <w:pStyle w:val="70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06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06"/>
        <w:pBdr/>
        <w:spacing w:line="256" w:lineRule="auto"/>
        <w:ind w:right="515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Workplace Hazardous Materials Information System (WHMIS) is enforced by provincial or territorial</w:t>
      </w:r>
      <w:r>
        <w:rPr>
          <w:rFonts w:ascii="Futura PT Book" w:hAnsi="Futura PT Book"/>
          <w:spacing w:val="-4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government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departments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agencies that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responsible for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occupational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health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safety.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165" w:line="259" w:lineRule="auto"/>
        <w:ind w:right="297" w:left="10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</w:t>
      </w:r>
      <w:r>
        <w:rPr>
          <w:rFonts w:ascii="Futura PT Book" w:hAnsi="Futura PT Book"/>
          <w:sz w:val="24"/>
          <w:szCs w:val="24"/>
        </w:rPr>
        <w:t xml:space="preserve">British Columbia</w:t>
      </w:r>
      <w:r>
        <w:rPr>
          <w:rFonts w:ascii="Futura PT Book" w:hAnsi="Futura PT Book"/>
          <w:sz w:val="24"/>
          <w:szCs w:val="24"/>
        </w:rPr>
        <w:t xml:space="preserve">, WHMIS </w:t>
      </w:r>
      <w:r>
        <w:rPr>
          <w:rFonts w:ascii="Futura PT Book" w:hAnsi="Futura PT Book"/>
          <w:sz w:val="24"/>
          <w:szCs w:val="24"/>
        </w:rPr>
        <w:t xml:space="preserve"> information is located at </w:t>
      </w:r>
      <w:hyperlink r:id="rId13" w:tooltip="https://www.worksafebc.com/en/health-safety/hazards-exposures/whmis" w:history="1">
        <w:r>
          <w:rPr>
            <w:rStyle w:val="709"/>
            <w:rFonts w:ascii="Futura PT Book" w:hAnsi="Futura PT Book"/>
            <w:color w:val="auto"/>
            <w:sz w:val="24"/>
            <w:szCs w:val="24"/>
          </w:rPr>
          <w:t xml:space="preserve">https://www.worksafebc.com/en/health-safety/hazards-exposures/whmis</w:t>
        </w:r>
      </w:hyperlink>
      <w:r>
        <w:rPr>
          <w:rFonts w:ascii="Futura PT Book" w:hAnsi="Futura PT Book"/>
          <w:sz w:val="24"/>
          <w:szCs w:val="24"/>
        </w:rPr>
        <w:t xml:space="preserve">  </w:t>
      </w:r>
      <w:r>
        <w:rPr>
          <w:rFonts w:ascii="Futura PT Book" w:hAnsi="Futura PT Book" w:cstheme="minorHAnsi"/>
          <w:sz w:val="24"/>
          <w:szCs w:val="24"/>
          <w:shd w:val="clear" w:color="auto" w:fill="ffffff"/>
        </w:rPr>
        <w:t xml:space="preserve">Hazardous materials may cause serious health problems in workers or fires or explosions in the workplace. WHMIS provides information on hazardous products, as defined and described in the federal </w:t>
      </w:r>
      <w:r>
        <w:rPr>
          <w:rStyle w:val="711"/>
          <w:rFonts w:ascii="Futura PT Book" w:hAnsi="Futura PT Book" w:cstheme="minorHAnsi"/>
          <w:sz w:val="24"/>
          <w:szCs w:val="24"/>
          <w:shd w:val="clear" w:color="auto" w:fill="ffffff"/>
        </w:rPr>
        <w:t xml:space="preserve">Hazardous Products Act</w:t>
      </w:r>
      <w:r>
        <w:rPr>
          <w:rFonts w:ascii="Futura PT Book" w:hAnsi="Futura PT Book" w:cstheme="minorHAnsi"/>
          <w:sz w:val="24"/>
          <w:szCs w:val="24"/>
          <w:shd w:val="clear" w:color="auto" w:fill="ffffff"/>
        </w:rPr>
        <w:t xml:space="preserve"> and Hazardous Products Regulations, so workers can protect themselves. While WHMIS was updated in 2015, responsibilities for employers, workers, and others remain unchanged.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06"/>
        <w:pBdr/>
        <w:spacing w:before="161" w:line="259" w:lineRule="auto"/>
        <w:ind w:right="88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Employers are to provide education and training to their workers regarding the general WHMIS program</w:t>
      </w:r>
      <w:r>
        <w:rPr>
          <w:rFonts w:ascii="Futura PT Book" w:hAnsi="Futura PT Book"/>
          <w:spacing w:val="-4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 well as specific site and job related policies and procedures for the safe use, handing and storage of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hazardous products. 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06"/>
        <w:pBdr/>
        <w:spacing w:before="158" w:line="256" w:lineRule="auto"/>
        <w:ind w:right="219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Specific WHMIS requirements for any jurisdiction may be found at </w:t>
      </w:r>
      <w:hyperlink r:id="rId14" w:tooltip="http://www.WHMIS.org/" w:history="1">
        <w:r>
          <w:rPr>
            <w:rFonts w:ascii="Futura PT Book" w:hAnsi="Futura PT Book"/>
            <w:sz w:val="24"/>
            <w:szCs w:val="24"/>
            <w:u w:val="single"/>
          </w:rPr>
          <w:t xml:space="preserve">www.WHMIS.org</w:t>
        </w:r>
        <w:r>
          <w:rPr>
            <w:rFonts w:ascii="Futura PT Book" w:hAnsi="Futura PT Book"/>
            <w:sz w:val="24"/>
            <w:szCs w:val="24"/>
          </w:rPr>
          <w:t xml:space="preserve"> </w:t>
        </w:r>
      </w:hyperlink>
      <w:r>
        <w:rPr>
          <w:rFonts w:ascii="Futura PT Book" w:hAnsi="Futura PT Book"/>
          <w:sz w:val="24"/>
          <w:szCs w:val="24"/>
        </w:rPr>
        <w:t xml:space="preserve">. This is a portal to</w:t>
      </w:r>
      <w:r>
        <w:rPr>
          <w:rFonts w:ascii="Futura PT Book" w:hAnsi="Futura PT Book"/>
          <w:spacing w:val="-4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Canada’s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WHMIS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WHMIS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stakeholders: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suppliers,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employers,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workers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trainers.</w:t>
      </w:r>
      <w:r>
        <w:rPr>
          <w:rFonts w:ascii="Futura PT Book" w:hAnsi="Futura PT Book"/>
          <w:sz w:val="24"/>
          <w:szCs w:val="24"/>
        </w:rPr>
      </w:r>
    </w:p>
    <w:sectPr>
      <w:footerReference w:type="default" r:id="rId8"/>
      <w:footnotePr/>
      <w:endnotePr/>
      <w:type w:val="continuous"/>
      <w:pgSz w:h="15840" w:orient="portrait" w:w="12240"/>
      <w:pgMar w:top="140" w:right="1360" w:bottom="280" w:left="13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Futura PT Book">
    <w:panose1 w:val="020B0603030804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0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80"/>
      <w:gridCol w:w="3180"/>
      <w:gridCol w:w="3180"/>
    </w:tblGrid>
    <w:tr>
      <w:trPr>
        <w:trHeight w:val="300"/>
      </w:trPr>
      <w:tc>
        <w:tcPr>
          <w:tcBorders/>
          <w:tcW w:w="3180" w:type="dxa"/>
          <w:textDirection w:val="lrTb"/>
          <w:noWrap w:val="false"/>
        </w:tcPr>
        <w:p>
          <w:pPr>
            <w:pStyle w:val="71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80" w:type="dxa"/>
          <w:textDirection w:val="lrTb"/>
          <w:noWrap w:val="false"/>
        </w:tcPr>
        <w:p>
          <w:pPr>
            <w:pStyle w:val="71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80" w:type="dxa"/>
          <w:textDirection w:val="lrTb"/>
          <w:noWrap w:val="false"/>
        </w:tcPr>
        <w:p>
          <w:pPr>
            <w:pStyle w:val="71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16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0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0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0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0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0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0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0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0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0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0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0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0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02"/>
    <w:next w:val="70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02"/>
    <w:next w:val="70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02"/>
    <w:next w:val="70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02"/>
    <w:next w:val="70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02"/>
    <w:next w:val="70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02"/>
    <w:next w:val="70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02"/>
    <w:next w:val="70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02"/>
    <w:next w:val="70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02"/>
    <w:next w:val="70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03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03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03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0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0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0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0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0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0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02"/>
    <w:next w:val="70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0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02"/>
    <w:next w:val="70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0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02"/>
    <w:next w:val="70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0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0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02"/>
    <w:next w:val="70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0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0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0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0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Strong"/>
    <w:basedOn w:val="70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0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0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02"/>
    <w:next w:val="70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0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0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0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0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0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03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0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02"/>
    <w:next w:val="702"/>
    <w:uiPriority w:val="39"/>
    <w:unhideWhenUsed/>
    <w:pPr>
      <w:pBdr/>
      <w:spacing w:after="100"/>
      <w:ind/>
    </w:pPr>
  </w:style>
  <w:style w:type="paragraph" w:styleId="189">
    <w:name w:val="toc 2"/>
    <w:basedOn w:val="702"/>
    <w:next w:val="702"/>
    <w:uiPriority w:val="39"/>
    <w:unhideWhenUsed/>
    <w:pPr>
      <w:pBdr/>
      <w:spacing w:after="100"/>
      <w:ind w:left="220"/>
    </w:pPr>
  </w:style>
  <w:style w:type="paragraph" w:styleId="190">
    <w:name w:val="toc 3"/>
    <w:basedOn w:val="702"/>
    <w:next w:val="702"/>
    <w:uiPriority w:val="39"/>
    <w:unhideWhenUsed/>
    <w:pPr>
      <w:pBdr/>
      <w:spacing w:after="100"/>
      <w:ind w:left="440"/>
    </w:pPr>
  </w:style>
  <w:style w:type="paragraph" w:styleId="191">
    <w:name w:val="toc 4"/>
    <w:basedOn w:val="702"/>
    <w:next w:val="702"/>
    <w:uiPriority w:val="39"/>
    <w:unhideWhenUsed/>
    <w:pPr>
      <w:pBdr/>
      <w:spacing w:after="100"/>
      <w:ind w:left="660"/>
    </w:pPr>
  </w:style>
  <w:style w:type="paragraph" w:styleId="192">
    <w:name w:val="toc 5"/>
    <w:basedOn w:val="702"/>
    <w:next w:val="702"/>
    <w:uiPriority w:val="39"/>
    <w:unhideWhenUsed/>
    <w:pPr>
      <w:pBdr/>
      <w:spacing w:after="100"/>
      <w:ind w:left="880"/>
    </w:pPr>
  </w:style>
  <w:style w:type="paragraph" w:styleId="193">
    <w:name w:val="toc 6"/>
    <w:basedOn w:val="702"/>
    <w:next w:val="702"/>
    <w:uiPriority w:val="39"/>
    <w:unhideWhenUsed/>
    <w:pPr>
      <w:pBdr/>
      <w:spacing w:after="100"/>
      <w:ind w:left="1100"/>
    </w:pPr>
  </w:style>
  <w:style w:type="paragraph" w:styleId="194">
    <w:name w:val="toc 7"/>
    <w:basedOn w:val="702"/>
    <w:next w:val="702"/>
    <w:uiPriority w:val="39"/>
    <w:unhideWhenUsed/>
    <w:pPr>
      <w:pBdr/>
      <w:spacing w:after="100"/>
      <w:ind w:left="1320"/>
    </w:pPr>
  </w:style>
  <w:style w:type="paragraph" w:styleId="195">
    <w:name w:val="toc 8"/>
    <w:basedOn w:val="702"/>
    <w:next w:val="702"/>
    <w:uiPriority w:val="39"/>
    <w:unhideWhenUsed/>
    <w:pPr>
      <w:pBdr/>
      <w:spacing w:after="100"/>
      <w:ind w:left="1540"/>
    </w:pPr>
  </w:style>
  <w:style w:type="paragraph" w:styleId="196">
    <w:name w:val="toc 9"/>
    <w:basedOn w:val="702"/>
    <w:next w:val="70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02"/>
    <w:next w:val="702"/>
    <w:uiPriority w:val="99"/>
    <w:unhideWhenUsed/>
    <w:pPr>
      <w:pBdr/>
      <w:spacing w:after="0" w:afterAutospacing="0"/>
      <w:ind/>
    </w:pPr>
  </w:style>
  <w:style w:type="paragraph" w:styleId="702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03" w:default="1">
    <w:name w:val="Default Paragraph Font"/>
    <w:uiPriority w:val="1"/>
    <w:semiHidden/>
    <w:unhideWhenUsed/>
    <w:pPr>
      <w:pBdr/>
      <w:spacing/>
      <w:ind/>
    </w:pPr>
  </w:style>
  <w:style w:type="table" w:styleId="70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5" w:default="1">
    <w:name w:val="No List"/>
    <w:uiPriority w:val="99"/>
    <w:semiHidden/>
    <w:unhideWhenUsed/>
    <w:pPr>
      <w:pBdr/>
      <w:spacing/>
      <w:ind/>
    </w:pPr>
  </w:style>
  <w:style w:type="paragraph" w:styleId="706">
    <w:name w:val="Body Text"/>
    <w:basedOn w:val="702"/>
    <w:uiPriority w:val="1"/>
    <w:qFormat/>
    <w:pPr>
      <w:pBdr/>
      <w:spacing/>
      <w:ind/>
    </w:pPr>
  </w:style>
  <w:style w:type="paragraph" w:styleId="707">
    <w:name w:val="List Paragraph"/>
    <w:basedOn w:val="702"/>
    <w:uiPriority w:val="1"/>
    <w:qFormat/>
    <w:pPr>
      <w:pBdr/>
      <w:spacing/>
      <w:ind/>
    </w:pPr>
  </w:style>
  <w:style w:type="paragraph" w:styleId="708" w:customStyle="1">
    <w:name w:val="Table Paragraph"/>
    <w:basedOn w:val="702"/>
    <w:uiPriority w:val="1"/>
    <w:qFormat/>
    <w:pPr>
      <w:pBdr/>
      <w:spacing/>
      <w:ind/>
    </w:pPr>
  </w:style>
  <w:style w:type="character" w:styleId="709">
    <w:name w:val="Hyperlink"/>
    <w:basedOn w:val="703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710">
    <w:name w:val="Unresolved Mention"/>
    <w:basedOn w:val="703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711">
    <w:name w:val="Emphasis"/>
    <w:basedOn w:val="703"/>
    <w:uiPriority w:val="20"/>
    <w:qFormat/>
    <w:pPr>
      <w:pBdr/>
      <w:spacing/>
      <w:ind/>
    </w:pPr>
    <w:rPr>
      <w:i/>
      <w:iCs/>
    </w:rPr>
  </w:style>
  <w:style w:type="table" w:styleId="712">
    <w:name w:val="Table Grid"/>
    <w:basedOn w:val="70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13" w:customStyle="1">
    <w:name w:val="Header Char"/>
    <w:basedOn w:val="703"/>
    <w:link w:val="714"/>
    <w:uiPriority w:val="99"/>
    <w:pPr>
      <w:pBdr/>
      <w:spacing/>
      <w:ind/>
    </w:pPr>
  </w:style>
  <w:style w:type="paragraph" w:styleId="714">
    <w:name w:val="Header"/>
    <w:basedOn w:val="702"/>
    <w:link w:val="71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15" w:customStyle="1">
    <w:name w:val="Footer Char"/>
    <w:basedOn w:val="703"/>
    <w:link w:val="716"/>
    <w:uiPriority w:val="99"/>
    <w:pPr>
      <w:pBdr/>
      <w:spacing/>
      <w:ind/>
    </w:pPr>
  </w:style>
  <w:style w:type="paragraph" w:styleId="716">
    <w:name w:val="Footer"/>
    <w:basedOn w:val="702"/>
    <w:link w:val="71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Relationship Id="rId12" Type="http://schemas.openxmlformats.org/officeDocument/2006/relationships/image" Target="media/image1.png"/><Relationship Id="rId13" Type="http://schemas.openxmlformats.org/officeDocument/2006/relationships/hyperlink" Target="https://www.worksafebc.com/en/health-safety/hazards-exposures/whmis" TargetMode="External"/><Relationship Id="rId14" Type="http://schemas.openxmlformats.org/officeDocument/2006/relationships/hyperlink" Target="http://www.WHMIS.org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1233D1-9FB5-4268-9CBC-945756534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79347F-E4A6-4ED0-BACD-DD7B53A84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7B9D7C-6BB1-48A4-A84F-C4A0C14FF09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2025-07-02T21:24:01Z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2023-06-07T00:00:00Z</vt:filetime>
  </property>
  <property fmtid="{D5CDD505-2E9C-101B-9397-08002B2CF9AE}" pid="5" name="ContentTypeId">
    <vt:lpwstr>0x0101007459FD3E210D7746A66165842CA31B2D</vt:lpwstr>
  </property>
</Properties>
</file>