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ind/>
        <w:rPr>
          <w:rFonts w:ascii="Arial" w:hAnsi="Arial" w:cs="Arial"/>
        </w:rPr>
      </w:pPr>
      <w:r>
        <w:rPr>
          <w:rFonts w:ascii="Arial" w:hAnsi="Arial" w:cs="Arial"/>
        </w:rPr>
      </w:r>
      <w:r>
        <w:rPr>
          <w:rFonts w:ascii="Arial" w:hAnsi="Arial" w:cs="Arial"/>
        </w:rPr>
      </w:r>
    </w:p>
    <w:p>
      <w:pPr>
        <w:pBdr/>
        <w:spacing w:after="100" w:afterAutospacing="1" w:before="100" w:beforeAutospacing="1" w:line="240" w:lineRule="auto"/>
        <w:ind/>
        <w:outlineLvl w:val="0"/>
        <w:rPr>
          <w:rFonts w:ascii="Futura PT Book" w:hAnsi="Futura PT Book" w:eastAsia="Times New Roman" w:cs="Times New Roman"/>
          <w:b/>
          <w:bCs/>
          <w:sz w:val="28"/>
          <w:szCs w:val="28"/>
          <w:lang w:eastAsia="en-CA"/>
        </w:rPr>
      </w:pPr>
      <w:r>
        <w:rPr>
          <w:rFonts w:ascii="Futura PT Book" w:hAnsi="Futura PT Book" w:eastAsia="Times New Roman" w:cs="Times New Roman"/>
          <w:b/>
          <w:bCs/>
          <w:sz w:val="28"/>
          <w:szCs w:val="28"/>
          <w:lang w:eastAsia="en-CA"/>
        </w:rPr>
        <w:t xml:space="preserve">Module Learning Guide</w:t>
      </w:r>
      <w:r>
        <w:rPr>
          <w:rFonts w:ascii="Futura PT Book" w:hAnsi="Futura PT Book" w:eastAsia="Times New Roman" w:cs="Times New Roman"/>
          <w:b/>
          <w:bCs/>
          <w:sz w:val="28"/>
          <w:szCs w:val="28"/>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9"/>
          <w:szCs w:val="29"/>
          <w:lang w:eastAsia="en-CA"/>
        </w:rPr>
        <w:t xml:space="preserve">Below, you will see a list of module headings.  Click on the headings to expand each section.  Use this learning guide to focus your studying or to see what is coming up.</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1: Characteristics of Microorganisms</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1.1: Microorganisms</w:t>
      </w:r>
      <w:r>
        <w:rPr>
          <w:rFonts w:ascii="Futura PT Book" w:hAnsi="Futura PT Book" w:eastAsia="Times New Roman" w:cs="Calibri"/>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 microorganism.</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four groups of microorganisms with a brief description and example of each.</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mode of treatment for each group of microorganisms.</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and define the metric unit used for measuring microorganisms.</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four groups of microorganisms in order of size, from largest to smallest.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1.2: Bacteria</w:t>
      </w:r>
      <w:r>
        <w:rPr>
          <w:rFonts w:ascii="Futura PT Book" w:hAnsi="Futura PT Book" w:eastAsia="Times New Roman" w:cs="Calibri"/>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and describe the three shapes of bacteria.</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what is meant by the terms Gram positive and Gram negative and explain why the Gram reaction is important.</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the terms spore (endospore) and vegetative cell.</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process of sporulation and germination.</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significance of spores in sterilization and disinfection.</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and describe the process by which bacteria is reproduced.</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generation time and state the range for rapidly growing bacteria.</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the term colony.</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and describe the four microbial growth phases and explain how the growth phases relate to infection.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1.3: Viruses</w:t>
      </w:r>
      <w:r>
        <w:rPr>
          <w:rFonts w:ascii="Futura PT Book" w:hAnsi="Futura PT Book" w:eastAsia="Times New Roman" w:cs="Calibri"/>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how viruses differ from bacteria </w:t>
      </w:r>
      <w:r>
        <w:rPr>
          <w:rFonts w:ascii="Futura PT Book" w:hAnsi="Futura PT Book" w:eastAsia="Times New Roman" w:cs="Times New Roman"/>
          <w:color w:val="000000"/>
          <w:sz w:val="29"/>
          <w:szCs w:val="29"/>
          <w:lang w:eastAsia="en-CA"/>
        </w:rPr>
        <w:t xml:space="preserve">in regard to</w:t>
      </w:r>
      <w:r>
        <w:rPr>
          <w:rFonts w:ascii="Futura PT Book" w:hAnsi="Futura PT Book" w:eastAsia="Times New Roman" w:cs="Times New Roman"/>
          <w:color w:val="000000"/>
          <w:sz w:val="29"/>
          <w:szCs w:val="29"/>
          <w:lang w:eastAsia="en-CA"/>
        </w:rPr>
        <w:t xml:space="preserve"> replication and nucleic acid content.</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structure of a naked virus and a lipid virus and compare their general resistance to disinfectants.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the stages of replication of a DNA virus.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some effects of viruses on host cells.</w:t>
      </w:r>
      <w:r>
        <w:rPr>
          <w:rFonts w:ascii="Futura PT Book" w:hAnsi="Futura PT Book" w:eastAsia="Times New Roman" w:cs="Times New Roman"/>
          <w:sz w:val="24"/>
          <w:szCs w:val="24"/>
          <w:lang w:eastAsia="en-CA"/>
        </w:rPr>
      </w:r>
    </w:p>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effect of antibiotics on viral replication.</w:t>
      </w:r>
      <w:r>
        <w:rPr>
          <w:rFonts w:ascii="Futura PT Book" w:hAnsi="Futura PT Book" w:eastAsia="Times New Roman" w:cs="Times New Roman"/>
          <w:sz w:val="29"/>
          <w:szCs w:val="29"/>
          <w:lang w:eastAsia="en-CA"/>
        </w:rPr>
        <w:t xml:space="preserve"> </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2: Interaction between Microbe and Host</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2.1: Host Microbial Relationships</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Normal Flora</w:t>
      </w:r>
      <w:r>
        <w:rPr>
          <w:rFonts w:ascii="Futura PT Book" w:hAnsi="Futura PT Book" w:eastAsia="Times New Roman" w:cs="Calibri"/>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normal flora and list areas of the body that have normal flora and those that are generally sterile.</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the composition of normal flora varies in different body sites.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certain factors encountered in health care facilities can alter the composition of normal flora.</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Host Microbial Relationships Other than Normal Flora</w:t>
      </w:r>
      <w:r>
        <w:rPr>
          <w:rFonts w:ascii="Futura PT Book" w:hAnsi="Futura PT Book" w:eastAsia="Times New Roman" w:cs="Calibri"/>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the following terms and use examples to </w:t>
      </w:r>
      <w:r>
        <w:rPr>
          <w:rFonts w:ascii="Futura PT Book" w:hAnsi="Futura PT Book" w:eastAsia="Times New Roman" w:cs="Times New Roman"/>
          <w:color w:val="000000"/>
          <w:sz w:val="29"/>
          <w:szCs w:val="29"/>
          <w:lang w:eastAsia="en-CA"/>
        </w:rPr>
        <w:t xml:space="preserve">illustrate:</w:t>
      </w:r>
      <w:r>
        <w:rPr>
          <w:rFonts w:ascii="Futura PT Book" w:hAnsi="Futura PT Book" w:eastAsia="Times New Roman" w:cs="Times New Roman"/>
          <w:color w:val="000000"/>
          <w:sz w:val="29"/>
          <w:szCs w:val="29"/>
          <w:lang w:eastAsia="en-CA"/>
        </w:rPr>
        <w:t xml:space="preserve"> contamination, colonization, infection and disease.</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pathogen, </w:t>
      </w:r>
      <w:r>
        <w:rPr>
          <w:rFonts w:ascii="Futura PT Book" w:hAnsi="Futura PT Book" w:eastAsia="Times New Roman" w:cs="Times New Roman"/>
          <w:color w:val="000000"/>
          <w:sz w:val="29"/>
          <w:szCs w:val="29"/>
          <w:lang w:eastAsia="en-CA"/>
        </w:rPr>
        <w:t xml:space="preserve">virulence</w:t>
      </w:r>
      <w:r>
        <w:rPr>
          <w:rFonts w:ascii="Futura PT Book" w:hAnsi="Futura PT Book" w:eastAsia="Times New Roman" w:cs="Times New Roman"/>
          <w:color w:val="000000"/>
          <w:sz w:val="29"/>
          <w:szCs w:val="29"/>
          <w:lang w:eastAsia="en-CA"/>
        </w:rPr>
        <w:t xml:space="preserve"> and etiology.</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 non-pathogen and low-grade or opportunistic pathogen.</w:t>
      </w:r>
      <w:r>
        <w:rPr>
          <w:rFonts w:ascii="Futura PT Book" w:hAnsi="Futura PT Book" w:eastAsia="Times New Roman" w:cs="Times New Roman"/>
          <w:sz w:val="24"/>
          <w:szCs w:val="24"/>
          <w:lang w:eastAsia="en-CA"/>
        </w:rPr>
      </w:r>
    </w:p>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bacterial toxin and state how exotoxins differ from endotoxins with respect to how they are released from bacteria and their effect on the host.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2.2: The Chain of Infection</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Reservoirs of Infectious Microorganisms</w:t>
      </w:r>
      <w:r>
        <w:rPr>
          <w:rFonts w:ascii="Futura PT Book" w:hAnsi="Futura PT Book" w:eastAsia="Times New Roman" w:cs="Calibri"/>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three categories of bacterial reservoirs and state which is the </w:t>
      </w:r>
      <w:r>
        <w:rPr>
          <w:rFonts w:ascii="Futura PT Book" w:hAnsi="Futura PT Book" w:eastAsia="Times New Roman" w:cs="Times New Roman"/>
          <w:color w:val="000000"/>
          <w:sz w:val="29"/>
          <w:szCs w:val="29"/>
          <w:lang w:eastAsia="en-CA"/>
        </w:rPr>
        <w:t xml:space="preserve">principle</w:t>
      </w:r>
      <w:r>
        <w:rPr>
          <w:rFonts w:ascii="Futura PT Book" w:hAnsi="Futura PT Book" w:eastAsia="Times New Roman" w:cs="Times New Roman"/>
          <w:color w:val="000000"/>
          <w:sz w:val="29"/>
          <w:szCs w:val="29"/>
          <w:lang w:eastAsia="en-CA"/>
        </w:rPr>
        <w:t xml:space="preserve"> reservoir of human infections.</w:t>
      </w:r>
      <w:r>
        <w:rPr>
          <w:rFonts w:ascii="Futura PT Book" w:hAnsi="Futura PT Book" w:eastAsia="Times New Roman" w:cs="Times New Roman"/>
          <w:sz w:val="24"/>
          <w:szCs w:val="24"/>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 carrier and differentiate between a convalescent and chronic carrier.</w:t>
      </w:r>
      <w:r>
        <w:rPr>
          <w:rFonts w:ascii="Futura PT Book" w:hAnsi="Futura PT Book" w:eastAsia="Times New Roman" w:cs="Times New Roman"/>
          <w:sz w:val="24"/>
          <w:szCs w:val="24"/>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flowers may not be allowed in some wards of the hospital.</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Transmission of Infectious Microorganisms</w:t>
      </w:r>
      <w:r>
        <w:rPr>
          <w:rFonts w:ascii="Futura PT Book" w:hAnsi="Futura PT Book" w:eastAsia="Times New Roman" w:cs="Calibri"/>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micro-organisms are transmitted by direct contact.</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vehicle transmission and give examples.</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droplet nuclei transmit micro-organisms.</w:t>
      </w:r>
      <w:r>
        <w:rPr>
          <w:rFonts w:ascii="Futura PT Book" w:hAnsi="Futura PT Book" w:eastAsia="Times New Roman" w:cs="Times New Roman"/>
          <w:sz w:val="24"/>
          <w:szCs w:val="24"/>
          <w:lang w:eastAsia="en-CA"/>
        </w:rPr>
      </w:r>
    </w:p>
    <w:p>
      <w:pPr>
        <w:numPr>
          <w:ilvl w:val="0"/>
          <w:numId w:val="1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vector transmission and give examples of diseases transmitted in this manner.</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Susceptible Host</w:t>
      </w:r>
      <w:r>
        <w:rPr>
          <w:rFonts w:ascii="Futura PT Book" w:hAnsi="Futura PT Book" w:eastAsia="Times New Roman" w:cs="Calibri"/>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Give examples of factors or conditions that make a host more susceptible to infectious diseases.</w:t>
      </w:r>
      <w:r>
        <w:rPr>
          <w:rFonts w:ascii="Futura PT Book" w:hAnsi="Futura PT Book" w:eastAsia="Times New Roman" w:cs="Times New Roman"/>
          <w:sz w:val="24"/>
          <w:szCs w:val="24"/>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four portals of entry for infectious organisms.</w:t>
      </w:r>
      <w:r>
        <w:rPr>
          <w:rFonts w:ascii="Futura PT Book" w:hAnsi="Futura PT Book" w:eastAsia="Times New Roman" w:cs="Times New Roman"/>
          <w:sz w:val="24"/>
          <w:szCs w:val="24"/>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bacteria </w:t>
      </w:r>
      <w:r>
        <w:rPr>
          <w:rFonts w:ascii="Futura PT Book" w:hAnsi="Futura PT Book" w:eastAsia="Times New Roman" w:cs="Times New Roman"/>
          <w:color w:val="000000"/>
          <w:sz w:val="29"/>
          <w:szCs w:val="29"/>
          <w:lang w:eastAsia="en-CA"/>
        </w:rPr>
        <w:t xml:space="preserve">are able to</w:t>
      </w:r>
      <w:r>
        <w:rPr>
          <w:rFonts w:ascii="Futura PT Book" w:hAnsi="Futura PT Book" w:eastAsia="Times New Roman" w:cs="Times New Roman"/>
          <w:color w:val="000000"/>
          <w:sz w:val="29"/>
          <w:szCs w:val="29"/>
          <w:lang w:eastAsia="en-CA"/>
        </w:rPr>
        <w:t xml:space="preserve"> gain entry through the skin.</w:t>
      </w:r>
      <w:r>
        <w:rPr>
          <w:rFonts w:ascii="Futura PT Book" w:hAnsi="Futura PT Book" w:eastAsia="Times New Roman" w:cs="Times New Roman"/>
          <w:sz w:val="24"/>
          <w:szCs w:val="24"/>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meaning of parenteral introduction of micro-organisms.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2.3: Signs and Symptoms of Infection</w:t>
      </w:r>
      <w:r>
        <w:rPr>
          <w:rFonts w:ascii="Futura PT Book" w:hAnsi="Futura PT Book" w:eastAsia="Times New Roman" w:cs="Calibri"/>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three signs/symptoms of infection.</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fever (pyrexia) and explain how body activities are related to the rise and fall of body temperature.</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lymph nodes swell in response to infection.</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and describe the location of lymph nodes that are easily felt.</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four cardinal signs/symptoms of inflammation.</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the sequence of events in inflammation and explain how they help the host clear the tissue of infecting micro-organisms.</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purulent exudate and leukocytosis.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2.4: Terms Used to Describe Infectious Disease</w:t>
      </w:r>
      <w:r>
        <w:rPr>
          <w:rFonts w:ascii="Futura PT Book" w:hAnsi="Futura PT Book" w:eastAsia="Times New Roman" w:cs="Calibri"/>
          <w:lang w:eastAsia="en-CA"/>
        </w:rPr>
      </w:r>
    </w:p>
    <w:p>
      <w:pPr>
        <w:numPr>
          <w:ilvl w:val="0"/>
          <w:numId w:val="1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the following terms: acute disease, chronic disease, latent disease, localized infection, focal infection, systemic infection, septicemia, bacteremia, viremia, toxemia, exogenous infection, endogenous infection, primary and secondary infection.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2.5: Nosocomial Infections</w:t>
      </w:r>
      <w:r>
        <w:rPr>
          <w:rFonts w:ascii="Futura PT Book" w:hAnsi="Futura PT Book" w:eastAsia="Times New Roman" w:cs="Calibri"/>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nosocomial infection and state the approximate rate in hospital patients.</w:t>
      </w:r>
      <w:r>
        <w:rPr>
          <w:rFonts w:ascii="Futura PT Book" w:hAnsi="Futura PT Book" w:eastAsia="Times New Roman" w:cs="Times New Roman"/>
          <w:sz w:val="24"/>
          <w:szCs w:val="24"/>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three factors that contribute to nosocomial infections and explain the significance of each.</w:t>
      </w:r>
      <w:r>
        <w:rPr>
          <w:rFonts w:ascii="Futura PT Book" w:hAnsi="Futura PT Book" w:eastAsia="Times New Roman" w:cs="Times New Roman"/>
          <w:sz w:val="24"/>
          <w:szCs w:val="24"/>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top three types of nosocomial infections in order of occurrence.</w:t>
      </w:r>
      <w:r>
        <w:rPr>
          <w:rFonts w:ascii="Futura PT Book" w:hAnsi="Futura PT Book" w:eastAsia="Times New Roman" w:cs="Times New Roman"/>
          <w:sz w:val="24"/>
          <w:szCs w:val="24"/>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 staph carrier and explain how this contributes to nosocomial infections.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2.6: Antibiotic Susceptibility (Sensitivity) Testing and Antibiotic Resistant Bacteria (ARO’s)</w:t>
      </w:r>
      <w:r>
        <w:rPr>
          <w:rFonts w:ascii="Futura PT Book" w:hAnsi="Futura PT Book" w:eastAsia="Times New Roman" w:cs="Calibri"/>
          <w:lang w:eastAsia="en-CA"/>
        </w:rPr>
      </w:r>
    </w:p>
    <w:p>
      <w:pPr>
        <w:numPr>
          <w:ilvl w:val="0"/>
          <w:numId w:val="1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an antibiotic.</w:t>
      </w:r>
      <w:r>
        <w:rPr>
          <w:rFonts w:ascii="Futura PT Book" w:hAnsi="Futura PT Book" w:eastAsia="Times New Roman" w:cs="Times New Roman"/>
          <w:sz w:val="24"/>
          <w:szCs w:val="24"/>
          <w:lang w:eastAsia="en-CA"/>
        </w:rPr>
      </w:r>
    </w:p>
    <w:p>
      <w:pPr>
        <w:numPr>
          <w:ilvl w:val="0"/>
          <w:numId w:val="1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antibiotic testing is performed.</w:t>
      </w:r>
      <w:r>
        <w:rPr>
          <w:rFonts w:ascii="Futura PT Book" w:hAnsi="Futura PT Book" w:eastAsia="Times New Roman" w:cs="Times New Roman"/>
          <w:sz w:val="24"/>
          <w:szCs w:val="24"/>
          <w:lang w:eastAsia="en-CA"/>
        </w:rPr>
      </w:r>
    </w:p>
    <w:p>
      <w:pPr>
        <w:numPr>
          <w:ilvl w:val="0"/>
          <w:numId w:val="1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terms sensitive (susceptible) and resistant.</w:t>
      </w:r>
      <w:r>
        <w:rPr>
          <w:rFonts w:ascii="Futura PT Book" w:hAnsi="Futura PT Book" w:eastAsia="Times New Roman" w:cs="Times New Roman"/>
          <w:sz w:val="24"/>
          <w:szCs w:val="24"/>
          <w:lang w:eastAsia="en-CA"/>
        </w:rPr>
      </w:r>
    </w:p>
    <w:p>
      <w:pPr>
        <w:numPr>
          <w:ilvl w:val="0"/>
          <w:numId w:val="1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three “super bugs” that are of particular concern in health care facilities today and explain why there is a concern.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2.7: Miscellaneous Methods of Controlling Infection</w:t>
      </w:r>
      <w:r>
        <w:rPr>
          <w:rFonts w:ascii="Futura PT Book" w:hAnsi="Futura PT Book" w:eastAsia="Times New Roman" w:cs="Calibri"/>
          <w:lang w:eastAsia="en-CA"/>
        </w:rPr>
      </w:r>
    </w:p>
    <w:p>
      <w:pPr>
        <w:numPr>
          <w:ilvl w:val="0"/>
          <w:numId w:val="1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use of silver and phages in controlling infection.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2.8: Infection Prevention and Control (IPC)</w:t>
      </w:r>
      <w:r>
        <w:rPr>
          <w:rFonts w:ascii="Futura PT Book" w:hAnsi="Futura PT Book" w:eastAsia="Times New Roman" w:cs="Calibri"/>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general organization and purpose of IPC programs.</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role of Infection Prevention and Control Practitioners (IPC’s).</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website that you would access to find the latest information for Infection Prevention and Control strategies for Alberta.</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epidemiology.</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3: Immunization and Tuberculin Testing</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3.1: Immunization</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Immune Response</w:t>
      </w:r>
      <w:r>
        <w:rPr>
          <w:rFonts w:ascii="Futura PT Book" w:hAnsi="Futura PT Book" w:eastAsia="Times New Roman" w:cs="Calibri"/>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the following terms: immunization, immunity, </w:t>
      </w:r>
      <w:r>
        <w:rPr>
          <w:rFonts w:ascii="Futura PT Book" w:hAnsi="Futura PT Book" w:eastAsia="Times New Roman" w:cs="Times New Roman"/>
          <w:color w:val="000000"/>
          <w:sz w:val="29"/>
          <w:szCs w:val="29"/>
          <w:lang w:eastAsia="en-CA"/>
        </w:rPr>
        <w:t xml:space="preserve">antigen</w:t>
      </w:r>
      <w:r>
        <w:rPr>
          <w:rFonts w:ascii="Futura PT Book" w:hAnsi="Futura PT Book" w:eastAsia="Times New Roman" w:cs="Times New Roman"/>
          <w:color w:val="000000"/>
          <w:sz w:val="29"/>
          <w:szCs w:val="29"/>
          <w:lang w:eastAsia="en-CA"/>
        </w:rPr>
        <w:t xml:space="preserve"> and antibody.</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how the immune response is activated.</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type of cells involved in Cellular and Humoral Immunity.</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purpose of Cellular and Humoral Immunity.</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Antibody Production</w:t>
      </w:r>
      <w:r>
        <w:rPr>
          <w:rFonts w:ascii="Futura PT Book" w:hAnsi="Futura PT Book" w:eastAsia="Times New Roman" w:cs="Calibri"/>
          <w:lang w:eastAsia="en-CA"/>
        </w:rPr>
      </w:r>
    </w:p>
    <w:p>
      <w:pPr>
        <w:numPr>
          <w:ilvl w:val="0"/>
          <w:numId w:val="2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an immunoglobulin and compare IgM and IgG under the headings: when produced in the immune response, which indicates current or recent infection, which indicates past infection.</w:t>
      </w:r>
      <w:r>
        <w:rPr>
          <w:rFonts w:ascii="Futura PT Book" w:hAnsi="Futura PT Book" w:eastAsia="Times New Roman" w:cs="Times New Roman"/>
          <w:sz w:val="24"/>
          <w:szCs w:val="24"/>
          <w:lang w:eastAsia="en-CA"/>
        </w:rPr>
      </w:r>
    </w:p>
    <w:p>
      <w:pPr>
        <w:numPr>
          <w:ilvl w:val="0"/>
          <w:numId w:val="2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two clones of cells that result from antigenic stimulation of B cells.</w:t>
      </w:r>
      <w:r>
        <w:rPr>
          <w:rFonts w:ascii="Futura PT Book" w:hAnsi="Futura PT Book" w:eastAsia="Times New Roman" w:cs="Times New Roman"/>
          <w:sz w:val="24"/>
          <w:szCs w:val="24"/>
          <w:lang w:eastAsia="en-CA"/>
        </w:rPr>
      </w:r>
    </w:p>
    <w:p>
      <w:pPr>
        <w:numPr>
          <w:ilvl w:val="0"/>
          <w:numId w:val="2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immune response following primary immunization and booster shots.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Factors Affecting Response to Immunization</w:t>
      </w:r>
      <w:r>
        <w:rPr>
          <w:rFonts w:ascii="Futura PT Book" w:hAnsi="Futura PT Book" w:eastAsia="Times New Roman" w:cs="Calibri"/>
          <w:lang w:eastAsia="en-CA"/>
        </w:rPr>
      </w:r>
    </w:p>
    <w:p>
      <w:pPr>
        <w:numPr>
          <w:ilvl w:val="0"/>
          <w:numId w:val="2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factors that may affect the immune response.</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Products used for </w:t>
      </w:r>
      <w:r>
        <w:rPr>
          <w:rFonts w:ascii="Futura PT Book" w:hAnsi="Futura PT Book" w:eastAsia="Times New Roman" w:cs="Calibri"/>
          <w:b/>
          <w:bCs/>
          <w:color w:val="976437"/>
          <w:sz w:val="29"/>
          <w:szCs w:val="29"/>
          <w:lang w:eastAsia="en-CA"/>
        </w:rPr>
        <w:t xml:space="preserve">Immunization</w:t>
      </w:r>
      <w:r>
        <w:rPr>
          <w:rFonts w:ascii="Futura PT Book" w:hAnsi="Futura PT Book" w:eastAsia="Times New Roman" w:cs="Calibri"/>
          <w:lang w:eastAsia="en-CA"/>
        </w:rPr>
      </w:r>
    </w:p>
    <w:p>
      <w:pPr>
        <w:numPr>
          <w:ilvl w:val="0"/>
          <w:numId w:val="2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 vaccine and a toxoid.</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Types of Immunity</w:t>
      </w:r>
      <w:r>
        <w:rPr>
          <w:rFonts w:ascii="Futura PT Book" w:hAnsi="Futura PT Book" w:eastAsia="Times New Roman" w:cs="Calibri"/>
          <w:lang w:eastAsia="en-CA"/>
        </w:rPr>
      </w:r>
    </w:p>
    <w:p>
      <w:pPr>
        <w:numPr>
          <w:ilvl w:val="0"/>
          <w:numId w:val="2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difference between innate and acquired immunity.</w:t>
      </w:r>
      <w:r>
        <w:rPr>
          <w:rFonts w:ascii="Futura PT Book" w:hAnsi="Futura PT Book" w:eastAsia="Times New Roman" w:cs="Times New Roman"/>
          <w:sz w:val="24"/>
          <w:szCs w:val="24"/>
          <w:lang w:eastAsia="en-CA"/>
        </w:rPr>
      </w:r>
    </w:p>
    <w:p>
      <w:pPr>
        <w:numPr>
          <w:ilvl w:val="0"/>
          <w:numId w:val="2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difference between naturally- and </w:t>
      </w:r>
      <w:r>
        <w:rPr>
          <w:rFonts w:ascii="Futura PT Book" w:hAnsi="Futura PT Book" w:eastAsia="Times New Roman" w:cs="Times New Roman"/>
          <w:color w:val="000000"/>
          <w:sz w:val="29"/>
          <w:szCs w:val="29"/>
          <w:lang w:eastAsia="en-CA"/>
        </w:rPr>
        <w:t xml:space="preserve">artificially-acquired</w:t>
      </w:r>
      <w:r>
        <w:rPr>
          <w:rFonts w:ascii="Futura PT Book" w:hAnsi="Futura PT Book" w:eastAsia="Times New Roman" w:cs="Times New Roman"/>
          <w:color w:val="000000"/>
          <w:sz w:val="29"/>
          <w:szCs w:val="29"/>
          <w:lang w:eastAsia="en-CA"/>
        </w:rPr>
        <w:t xml:space="preserve"> immunity. Describe the difference between active and passive immunity and give examples.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Immunization Practices in General</w:t>
      </w:r>
      <w:r>
        <w:rPr>
          <w:rFonts w:ascii="Futura PT Book" w:hAnsi="Futura PT Book" w:eastAsia="Times New Roman" w:cs="Calibri"/>
          <w:lang w:eastAsia="en-CA"/>
        </w:rPr>
      </w:r>
    </w:p>
    <w:p>
      <w:pPr>
        <w:numPr>
          <w:ilvl w:val="0"/>
          <w:numId w:val="2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routine immunization schedule for children.</w:t>
      </w:r>
      <w:r>
        <w:rPr>
          <w:rFonts w:ascii="Futura PT Book" w:hAnsi="Futura PT Book" w:eastAsia="Times New Roman" w:cs="Times New Roman"/>
          <w:sz w:val="24"/>
          <w:szCs w:val="24"/>
          <w:lang w:eastAsia="en-CA"/>
        </w:rPr>
      </w:r>
    </w:p>
    <w:p>
      <w:pPr>
        <w:numPr>
          <w:ilvl w:val="0"/>
          <w:numId w:val="2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when booster shots for tetanus and diphtheria are required.</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Rubella Immunization</w:t>
      </w:r>
      <w:r>
        <w:rPr>
          <w:rFonts w:ascii="Futura PT Book" w:hAnsi="Futura PT Book" w:eastAsia="Times New Roman" w:cs="Calibri"/>
          <w:lang w:eastAsia="en-CA"/>
        </w:rPr>
      </w:r>
    </w:p>
    <w:p>
      <w:pPr>
        <w:numPr>
          <w:ilvl w:val="0"/>
          <w:numId w:val="2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importance of rubella immunization.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Immunization against Hepatitis B</w:t>
      </w:r>
      <w:r>
        <w:rPr>
          <w:rFonts w:ascii="Futura PT Book" w:hAnsi="Futura PT Book" w:eastAsia="Times New Roman" w:cs="Calibri"/>
          <w:lang w:eastAsia="en-CA"/>
        </w:rPr>
      </w:r>
    </w:p>
    <w:p>
      <w:pPr>
        <w:numPr>
          <w:ilvl w:val="0"/>
          <w:numId w:val="2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who should receive immunization against hepatitis B.</w:t>
      </w:r>
      <w:r>
        <w:rPr>
          <w:rFonts w:ascii="Futura PT Book" w:hAnsi="Futura PT Book" w:eastAsia="Times New Roman" w:cs="Times New Roman"/>
          <w:sz w:val="24"/>
          <w:szCs w:val="24"/>
          <w:lang w:eastAsia="en-CA"/>
        </w:rPr>
      </w:r>
    </w:p>
    <w:p>
      <w:pPr>
        <w:numPr>
          <w:ilvl w:val="0"/>
          <w:numId w:val="2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immunization procedure for hepatitis B and state when a protective level of antibodies is usually attained.</w:t>
      </w:r>
      <w:r>
        <w:rPr>
          <w:rFonts w:ascii="Futura PT Book" w:hAnsi="Futura PT Book" w:eastAsia="Times New Roman" w:cs="Times New Roman"/>
          <w:sz w:val="24"/>
          <w:szCs w:val="24"/>
          <w:lang w:eastAsia="en-CA"/>
        </w:rPr>
      </w:r>
    </w:p>
    <w:p>
      <w:pPr>
        <w:numPr>
          <w:ilvl w:val="0"/>
          <w:numId w:val="2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how it can be determined if an immunization was successful and whether booster shots are required.</w:t>
      </w:r>
      <w:r>
        <w:rPr>
          <w:rFonts w:ascii="Futura PT Book" w:hAnsi="Futura PT Book" w:eastAsia="Times New Roman" w:cs="Times New Roman"/>
          <w:sz w:val="24"/>
          <w:szCs w:val="24"/>
          <w:lang w:eastAsia="en-CA"/>
        </w:rPr>
      </w:r>
    </w:p>
    <w:p>
      <w:pPr>
        <w:numPr>
          <w:ilvl w:val="0"/>
          <w:numId w:val="2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product available for passive immunization against hepatitis B and describe the circumstance under which it would be given.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Immune Status to Chicken Pox</w:t>
      </w:r>
      <w:r>
        <w:rPr>
          <w:rFonts w:ascii="Futura PT Book" w:hAnsi="Futura PT Book" w:eastAsia="Times New Roman" w:cs="Calibri"/>
          <w:lang w:eastAsia="en-CA"/>
        </w:rPr>
      </w:r>
    </w:p>
    <w:p>
      <w:pPr>
        <w:numPr>
          <w:ilvl w:val="0"/>
          <w:numId w:val="2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two diseases caused by varicella-zoster virus and the significance to hospital patients.</w:t>
      </w:r>
      <w:r>
        <w:rPr>
          <w:rFonts w:ascii="Futura PT Book" w:hAnsi="Futura PT Book" w:eastAsia="Times New Roman" w:cs="Times New Roman"/>
          <w:sz w:val="24"/>
          <w:szCs w:val="24"/>
          <w:lang w:eastAsia="en-CA"/>
        </w:rPr>
      </w:r>
    </w:p>
    <w:p>
      <w:pPr>
        <w:numPr>
          <w:ilvl w:val="0"/>
          <w:numId w:val="2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two measures taken by hospitals to reduce the risk of patients contracting chicken pox from health care workers.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3.2: Tuberculin Testing</w:t>
      </w:r>
      <w:r>
        <w:rPr>
          <w:rFonts w:ascii="Futura PT Book" w:hAnsi="Futura PT Book" w:eastAsia="Times New Roman" w:cs="Calibri"/>
          <w:lang w:eastAsia="en-CA"/>
        </w:rPr>
      </w:r>
    </w:p>
    <w:p>
      <w:pPr>
        <w:numPr>
          <w:ilvl w:val="0"/>
          <w:numId w:val="2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tuberculosis is considered a more serious problem than it was a few years ago.</w:t>
      </w:r>
      <w:r>
        <w:rPr>
          <w:rFonts w:ascii="Futura PT Book" w:hAnsi="Futura PT Book" w:eastAsia="Times New Roman" w:cs="Times New Roman"/>
          <w:sz w:val="24"/>
          <w:szCs w:val="24"/>
          <w:lang w:eastAsia="en-CA"/>
        </w:rPr>
      </w:r>
    </w:p>
    <w:p>
      <w:pPr>
        <w:numPr>
          <w:ilvl w:val="0"/>
          <w:numId w:val="2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tuberculosis is spread.</w:t>
      </w:r>
      <w:r>
        <w:rPr>
          <w:rFonts w:ascii="Futura PT Book" w:hAnsi="Futura PT Book" w:eastAsia="Times New Roman" w:cs="Times New Roman"/>
          <w:sz w:val="24"/>
          <w:szCs w:val="24"/>
          <w:lang w:eastAsia="en-CA"/>
        </w:rPr>
      </w:r>
    </w:p>
    <w:p>
      <w:pPr>
        <w:numPr>
          <w:ilvl w:val="0"/>
          <w:numId w:val="2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usual sequence of events for people who inhale tubercle bacilli.</w:t>
      </w:r>
      <w:r>
        <w:rPr>
          <w:rFonts w:ascii="Futura PT Book" w:hAnsi="Futura PT Book" w:eastAsia="Times New Roman" w:cs="Times New Roman"/>
          <w:sz w:val="24"/>
          <w:szCs w:val="24"/>
          <w:lang w:eastAsia="en-CA"/>
        </w:rPr>
      </w:r>
    </w:p>
    <w:p>
      <w:pPr>
        <w:numPr>
          <w:ilvl w:val="0"/>
          <w:numId w:val="2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incidence of actual tuberculosis disease among infected people and describe the symptoms of tuberculosis.</w:t>
      </w:r>
      <w:r>
        <w:rPr>
          <w:rFonts w:ascii="Futura PT Book" w:hAnsi="Futura PT Book" w:eastAsia="Times New Roman" w:cs="Times New Roman"/>
          <w:sz w:val="24"/>
          <w:szCs w:val="24"/>
          <w:lang w:eastAsia="en-CA"/>
        </w:rPr>
      </w:r>
    </w:p>
    <w:p>
      <w:pPr>
        <w:numPr>
          <w:ilvl w:val="0"/>
          <w:numId w:val="2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tuberculin skin test and list the reasons for a positive test.</w:t>
      </w:r>
      <w:r>
        <w:rPr>
          <w:rFonts w:ascii="Futura PT Book" w:hAnsi="Futura PT Book" w:eastAsia="Times New Roman" w:cs="Times New Roman"/>
          <w:sz w:val="24"/>
          <w:szCs w:val="24"/>
          <w:lang w:eastAsia="en-CA"/>
        </w:rPr>
      </w:r>
    </w:p>
    <w:p>
      <w:pPr>
        <w:numPr>
          <w:ilvl w:val="0"/>
          <w:numId w:val="2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when tuberculin skin testing should be carried out on health care workers.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4: Blood Borne Pathogens and Emerging Infections</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4.1: Risk of Infection with Blood Borne Pathogens (BBP’s)</w:t>
      </w:r>
      <w:r>
        <w:rPr>
          <w:rFonts w:ascii="Futura PT Book" w:hAnsi="Futura PT Book" w:eastAsia="Times New Roman" w:cs="Calibri"/>
          <w:lang w:eastAsia="en-CA"/>
        </w:rPr>
      </w:r>
    </w:p>
    <w:p>
      <w:pPr>
        <w:numPr>
          <w:ilvl w:val="0"/>
          <w:numId w:val="2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three diseases with serious consequences that may be transferred through blood.</w:t>
      </w:r>
      <w:r>
        <w:rPr>
          <w:rFonts w:ascii="Futura PT Book" w:hAnsi="Futura PT Book" w:eastAsia="Times New Roman" w:cs="Times New Roman"/>
          <w:sz w:val="24"/>
          <w:szCs w:val="24"/>
          <w:lang w:eastAsia="en-CA"/>
        </w:rPr>
      </w:r>
    </w:p>
    <w:p>
      <w:pPr>
        <w:numPr>
          <w:ilvl w:val="0"/>
          <w:numId w:val="2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source of infection for HBV, </w:t>
      </w:r>
      <w:r>
        <w:rPr>
          <w:rFonts w:ascii="Futura PT Book" w:hAnsi="Futura PT Book" w:eastAsia="Times New Roman" w:cs="Times New Roman"/>
          <w:color w:val="000000"/>
          <w:sz w:val="29"/>
          <w:szCs w:val="29"/>
          <w:lang w:eastAsia="en-CA"/>
        </w:rPr>
        <w:t xml:space="preserve">HCV</w:t>
      </w:r>
      <w:r>
        <w:rPr>
          <w:rFonts w:ascii="Futura PT Book" w:hAnsi="Futura PT Book" w:eastAsia="Times New Roman" w:cs="Times New Roman"/>
          <w:color w:val="000000"/>
          <w:sz w:val="29"/>
          <w:szCs w:val="29"/>
          <w:lang w:eastAsia="en-CA"/>
        </w:rPr>
        <w:t xml:space="preserve"> and HIV.</w:t>
      </w:r>
      <w:r>
        <w:rPr>
          <w:rFonts w:ascii="Futura PT Book" w:hAnsi="Futura PT Book" w:eastAsia="Times New Roman" w:cs="Times New Roman"/>
          <w:sz w:val="24"/>
          <w:szCs w:val="24"/>
          <w:lang w:eastAsia="en-CA"/>
        </w:rPr>
      </w:r>
    </w:p>
    <w:p>
      <w:pPr>
        <w:numPr>
          <w:ilvl w:val="0"/>
          <w:numId w:val="2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risk of infection from a used needle stick if not wearing gloves.</w:t>
      </w:r>
      <w:r>
        <w:rPr>
          <w:rFonts w:ascii="Futura PT Book" w:hAnsi="Futura PT Book" w:eastAsia="Times New Roman" w:cs="Times New Roman"/>
          <w:sz w:val="24"/>
          <w:szCs w:val="24"/>
          <w:lang w:eastAsia="en-CA"/>
        </w:rPr>
      </w:r>
    </w:p>
    <w:p>
      <w:pPr>
        <w:numPr>
          <w:ilvl w:val="0"/>
          <w:numId w:val="2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infectious state for most infections if a laboratory test indicates that antigen is present and if antibody is present.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4.2: Hepatitis</w:t>
      </w:r>
      <w:r>
        <w:rPr>
          <w:rFonts w:ascii="Futura PT Book" w:hAnsi="Futura PT Book" w:eastAsia="Times New Roman" w:cs="Calibri"/>
          <w:lang w:eastAsia="en-CA"/>
        </w:rPr>
      </w:r>
    </w:p>
    <w:p>
      <w:pPr>
        <w:numPr>
          <w:ilvl w:val="0"/>
          <w:numId w:val="3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hepatitis and list its causes.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Hepatitis A (HAV)</w:t>
      </w:r>
      <w:r>
        <w:rPr>
          <w:rFonts w:ascii="Futura PT Book" w:hAnsi="Futura PT Book" w:eastAsia="Times New Roman" w:cs="Calibri"/>
          <w:lang w:eastAsia="en-CA"/>
        </w:rPr>
      </w:r>
    </w:p>
    <w:p>
      <w:pPr>
        <w:numPr>
          <w:ilvl w:val="0"/>
          <w:numId w:val="3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why hepatitis A may be confused with Blood Borne hepatitis Infections.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State how the hepatitis A virus enters the host and where it replicates.</w:t>
      </w:r>
      <w:r>
        <w:rPr>
          <w:rFonts w:ascii="Futura PT Book" w:hAnsi="Futura PT Book" w:eastAsia="Times New Roman" w:cs="Calibri"/>
          <w:lang w:eastAsia="en-CA"/>
        </w:rPr>
      </w:r>
    </w:p>
    <w:p>
      <w:pPr>
        <w:numPr>
          <w:ilvl w:val="0"/>
          <w:numId w:val="3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symptoms of hepatitis A, including the appearance of skin, </w:t>
      </w:r>
      <w:r>
        <w:rPr>
          <w:rFonts w:ascii="Futura PT Book" w:hAnsi="Futura PT Book" w:eastAsia="Times New Roman" w:cs="Times New Roman"/>
          <w:color w:val="000000"/>
          <w:sz w:val="29"/>
          <w:szCs w:val="29"/>
          <w:lang w:eastAsia="en-CA"/>
        </w:rPr>
        <w:t xml:space="preserve">feces</w:t>
      </w:r>
      <w:r>
        <w:rPr>
          <w:rFonts w:ascii="Futura PT Book" w:hAnsi="Futura PT Book" w:eastAsia="Times New Roman" w:cs="Times New Roman"/>
          <w:color w:val="000000"/>
          <w:sz w:val="29"/>
          <w:szCs w:val="29"/>
          <w:lang w:eastAsia="en-CA"/>
        </w:rPr>
        <w:t xml:space="preserve"> and urine.</w:t>
      </w:r>
      <w:r>
        <w:rPr>
          <w:rFonts w:ascii="Futura PT Book" w:hAnsi="Futura PT Book" w:eastAsia="Times New Roman" w:cs="Times New Roman"/>
          <w:sz w:val="24"/>
          <w:szCs w:val="24"/>
          <w:lang w:eastAsia="en-CA"/>
        </w:rPr>
      </w:r>
    </w:p>
    <w:p>
      <w:pPr>
        <w:numPr>
          <w:ilvl w:val="0"/>
          <w:numId w:val="3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diagnostic test for hepatitis A.</w:t>
      </w:r>
      <w:r>
        <w:rPr>
          <w:rFonts w:ascii="Futura PT Book" w:hAnsi="Futura PT Book" w:eastAsia="Times New Roman" w:cs="Times New Roman"/>
          <w:sz w:val="24"/>
          <w:szCs w:val="24"/>
          <w:lang w:eastAsia="en-CA"/>
        </w:rPr>
      </w:r>
    </w:p>
    <w:p>
      <w:pPr>
        <w:numPr>
          <w:ilvl w:val="0"/>
          <w:numId w:val="3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a health care worker with hepatitis A could spread the infection to patients and describe how this can be avoided.</w:t>
      </w:r>
      <w:r>
        <w:rPr>
          <w:rFonts w:ascii="Futura PT Book" w:hAnsi="Futura PT Book" w:eastAsia="Times New Roman" w:cs="Times New Roman"/>
          <w:sz w:val="24"/>
          <w:szCs w:val="24"/>
          <w:lang w:eastAsia="en-CA"/>
        </w:rPr>
      </w:r>
    </w:p>
    <w:p>
      <w:pPr>
        <w:numPr>
          <w:ilvl w:val="0"/>
          <w:numId w:val="3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use of hepatitis A vaccine in prevention of hepatitis A.</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Hepatitis B (HBV)</w:t>
      </w:r>
      <w:r>
        <w:rPr>
          <w:rFonts w:ascii="Futura PT Book" w:hAnsi="Futura PT Book" w:eastAsia="Times New Roman" w:cs="Calibri"/>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structure of HBV including the following parts: hepatitis B surface antigen, hepatitis B core antigen and hepatitis B “e” antigen.</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how HBV enters the host and where it replicates.</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symptoms of hepatitis B and define asymptomatic and fulminant infections.</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incidence of carriers and explain the two important implications for carriers.</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most infectious body fluid and list activities that could lead to transmission.</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other body fluids that are infectious and state the stage of the disease when these fluids are likely to be infectious.</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which serological marker is used to initially diagnose HBV and indicate successful immunization to HBV.</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risks of health care workers contracting hepatitis B from patients.</w:t>
      </w:r>
      <w:r>
        <w:rPr>
          <w:rFonts w:ascii="Futura PT Book" w:hAnsi="Futura PT Book" w:eastAsia="Times New Roman" w:cs="Times New Roman"/>
          <w:sz w:val="24"/>
          <w:szCs w:val="24"/>
          <w:lang w:eastAsia="en-CA"/>
        </w:rPr>
      </w:r>
    </w:p>
    <w:p>
      <w:pPr>
        <w:numPr>
          <w:ilvl w:val="0"/>
          <w:numId w:val="3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three preventative procedures to reduce the risks to health care workers.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Hepatitis C (HCV)</w:t>
      </w:r>
      <w:r>
        <w:rPr>
          <w:rFonts w:ascii="Futura PT Book" w:hAnsi="Futura PT Book" w:eastAsia="Times New Roman" w:cs="Calibri"/>
          <w:lang w:eastAsia="en-CA"/>
        </w:rPr>
      </w:r>
    </w:p>
    <w:p>
      <w:pPr>
        <w:numPr>
          <w:ilvl w:val="0"/>
          <w:numId w:val="3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hepatitis C with respect </w:t>
      </w:r>
      <w:r>
        <w:rPr>
          <w:rFonts w:ascii="Futura PT Book" w:hAnsi="Futura PT Book" w:eastAsia="Times New Roman" w:cs="Times New Roman"/>
          <w:color w:val="000000"/>
          <w:sz w:val="29"/>
          <w:szCs w:val="29"/>
          <w:lang w:eastAsia="en-CA"/>
        </w:rPr>
        <w:t xml:space="preserve">to:</w:t>
      </w:r>
      <w:r>
        <w:rPr>
          <w:rFonts w:ascii="Futura PT Book" w:hAnsi="Futura PT Book" w:eastAsia="Times New Roman" w:cs="Times New Roman"/>
          <w:color w:val="000000"/>
          <w:sz w:val="29"/>
          <w:szCs w:val="29"/>
          <w:lang w:eastAsia="en-CA"/>
        </w:rPr>
        <w:t xml:space="preserve"> infectious fluid, preventative procedures for health care workers and implications of chronic infection.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4.3: HIV/AIDS</w:t>
      </w:r>
      <w:r>
        <w:rPr>
          <w:rFonts w:ascii="Futura PT Book" w:hAnsi="Futura PT Book" w:eastAsia="Times New Roman" w:cs="Calibri"/>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structure of HIV </w:t>
      </w:r>
      <w:r>
        <w:rPr>
          <w:rFonts w:ascii="Futura PT Book" w:hAnsi="Futura PT Book" w:eastAsia="Times New Roman" w:cs="Times New Roman"/>
          <w:color w:val="000000"/>
          <w:sz w:val="29"/>
          <w:szCs w:val="29"/>
          <w:lang w:eastAsia="en-CA"/>
        </w:rPr>
        <w:t xml:space="preserve">including:</w:t>
      </w:r>
      <w:r>
        <w:rPr>
          <w:rFonts w:ascii="Futura PT Book" w:hAnsi="Futura PT Book" w:eastAsia="Times New Roman" w:cs="Times New Roman"/>
          <w:color w:val="000000"/>
          <w:sz w:val="29"/>
          <w:szCs w:val="29"/>
          <w:lang w:eastAsia="en-CA"/>
        </w:rPr>
        <w:t xml:space="preserve"> core, protein coat, lipid envelope, location and function of </w:t>
      </w:r>
      <w:r>
        <w:rPr>
          <w:rFonts w:ascii="Futura PT Book" w:hAnsi="Futura PT Book" w:eastAsia="Times New Roman" w:cs="Times New Roman"/>
          <w:color w:val="000000"/>
          <w:sz w:val="29"/>
          <w:szCs w:val="29"/>
          <w:lang w:eastAsia="en-CA"/>
        </w:rPr>
        <w:t xml:space="preserve">gp</w:t>
      </w:r>
      <w:r>
        <w:rPr>
          <w:rFonts w:ascii="Futura PT Book" w:hAnsi="Futura PT Book" w:eastAsia="Times New Roman" w:cs="Times New Roman"/>
          <w:color w:val="000000"/>
          <w:sz w:val="29"/>
          <w:szCs w:val="29"/>
          <w:lang w:eastAsia="en-CA"/>
        </w:rPr>
        <w:t xml:space="preserve"> 120.</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replication of HIV </w:t>
      </w:r>
      <w:r>
        <w:rPr>
          <w:rFonts w:ascii="Futura PT Book" w:hAnsi="Futura PT Book" w:eastAsia="Times New Roman" w:cs="Times New Roman"/>
          <w:color w:val="000000"/>
          <w:sz w:val="29"/>
          <w:szCs w:val="29"/>
          <w:lang w:eastAsia="en-CA"/>
        </w:rPr>
        <w:t xml:space="preserve">including:</w:t>
      </w:r>
      <w:r>
        <w:rPr>
          <w:rFonts w:ascii="Futura PT Book" w:hAnsi="Futura PT Book" w:eastAsia="Times New Roman" w:cs="Times New Roman"/>
          <w:color w:val="000000"/>
          <w:sz w:val="29"/>
          <w:szCs w:val="29"/>
          <w:lang w:eastAsia="en-CA"/>
        </w:rPr>
        <w:t xml:space="preserve"> binding to host cells, susceptible cells, incorporation in host cell’s DNA, dormant period, and assembly and release of virus.</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effect of HIV on host cells and the overall effect on the host.</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test routinely used for HIV detection and explain when this test may be negative in an infected individual.</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diagnostic procedure when the screen test is positive.</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the progression of HIV infection from contact to clinical AIDS.</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drug first commonly used for management of HIV-positive patients and state what it does.</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body fluids known to transmit HIV and describe known routes of infection.</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risks of health care workers.</w:t>
      </w:r>
      <w:r>
        <w:rPr>
          <w:rFonts w:ascii="Futura PT Book" w:hAnsi="Futura PT Book" w:eastAsia="Times New Roman" w:cs="Times New Roman"/>
          <w:sz w:val="24"/>
          <w:szCs w:val="24"/>
          <w:lang w:eastAsia="en-CA"/>
        </w:rPr>
      </w:r>
    </w:p>
    <w:p>
      <w:pPr>
        <w:numPr>
          <w:ilvl w:val="0"/>
          <w:numId w:val="3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responsibility of an HIV-positive health care worker to patients.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4.4: Significant Blood Exposure</w:t>
      </w:r>
      <w:r>
        <w:rPr>
          <w:rFonts w:ascii="Futura PT Book" w:hAnsi="Futura PT Book" w:eastAsia="Times New Roman" w:cs="Calibri"/>
          <w:lang w:eastAsia="en-CA"/>
        </w:rPr>
      </w:r>
    </w:p>
    <w:p>
      <w:pPr>
        <w:numPr>
          <w:ilvl w:val="0"/>
          <w:numId w:val="3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incidents that would be considered dangerous (significant) blood exposures for health care workers.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4.5: Emerging Infections</w:t>
      </w:r>
      <w:r>
        <w:rPr>
          <w:rFonts w:ascii="Futura PT Book" w:hAnsi="Futura PT Book" w:eastAsia="Times New Roman" w:cs="Calibri"/>
          <w:lang w:eastAsia="en-CA"/>
        </w:rPr>
      </w:r>
    </w:p>
    <w:p>
      <w:pPr>
        <w:numPr>
          <w:ilvl w:val="0"/>
          <w:numId w:val="3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two viral infections which recently were of concern in Canada.</w:t>
      </w:r>
      <w:r>
        <w:rPr>
          <w:rFonts w:ascii="Futura PT Book" w:hAnsi="Futura PT Book" w:eastAsia="Times New Roman" w:cs="Times New Roman"/>
          <w:sz w:val="24"/>
          <w:szCs w:val="24"/>
          <w:lang w:eastAsia="en-CA"/>
        </w:rPr>
      </w:r>
    </w:p>
    <w:p>
      <w:pPr>
        <w:numPr>
          <w:ilvl w:val="0"/>
          <w:numId w:val="3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infection for which there is current pandemic planning.</w:t>
      </w:r>
      <w:r>
        <w:rPr>
          <w:rFonts w:ascii="Futura PT Book" w:hAnsi="Futura PT Book" w:eastAsia="Times New Roman" w:cs="Times New Roman"/>
          <w:sz w:val="24"/>
          <w:szCs w:val="24"/>
          <w:lang w:eastAsia="en-CA"/>
        </w:rPr>
      </w:r>
    </w:p>
    <w:p>
      <w:pPr>
        <w:numPr>
          <w:ilvl w:val="0"/>
          <w:numId w:val="3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where to find the most recent information regarding emerging infections.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5: Standard Precautions and Isolation Procedures</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5.1: Routine Practice and Added Precautions</w:t>
      </w:r>
      <w:r>
        <w:rPr>
          <w:rFonts w:ascii="Futura PT Book" w:hAnsi="Futura PT Book" w:eastAsia="Times New Roman" w:cs="Calibri"/>
          <w:lang w:eastAsia="en-CA"/>
        </w:rPr>
      </w:r>
    </w:p>
    <w:p>
      <w:pPr>
        <w:numPr>
          <w:ilvl w:val="0"/>
          <w:numId w:val="3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who Routine Practices are designed to protect.</w:t>
      </w:r>
      <w:r>
        <w:rPr>
          <w:rFonts w:ascii="Futura PT Book" w:hAnsi="Futura PT Book" w:eastAsia="Times New Roman" w:cs="Times New Roman"/>
          <w:sz w:val="24"/>
          <w:szCs w:val="24"/>
          <w:lang w:eastAsia="en-CA"/>
        </w:rPr>
      </w:r>
    </w:p>
    <w:p>
      <w:pPr>
        <w:numPr>
          <w:ilvl w:val="0"/>
          <w:numId w:val="3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when Routine Practices must be used.</w:t>
      </w:r>
      <w:r>
        <w:rPr>
          <w:rFonts w:ascii="Futura PT Book" w:hAnsi="Futura PT Book" w:eastAsia="Times New Roman" w:cs="Times New Roman"/>
          <w:sz w:val="24"/>
          <w:szCs w:val="24"/>
          <w:lang w:eastAsia="en-CA"/>
        </w:rPr>
      </w:r>
    </w:p>
    <w:p>
      <w:pPr>
        <w:numPr>
          <w:ilvl w:val="0"/>
          <w:numId w:val="3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Identify body substances included and not included under Routine Practices.</w:t>
      </w:r>
      <w:r>
        <w:rPr>
          <w:rFonts w:ascii="Futura PT Book" w:hAnsi="Futura PT Book" w:eastAsia="Times New Roman" w:cs="Times New Roman"/>
          <w:sz w:val="24"/>
          <w:szCs w:val="24"/>
          <w:lang w:eastAsia="en-CA"/>
        </w:rPr>
      </w:r>
    </w:p>
    <w:p>
      <w:pPr>
        <w:numPr>
          <w:ilvl w:val="0"/>
          <w:numId w:val="3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guidelines for Routine Practices.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5.2: Routine Practice (Standard Precautions/Standard Practice)</w:t>
      </w:r>
      <w:r>
        <w:rPr>
          <w:rFonts w:ascii="Futura PT Book" w:hAnsi="Futura PT Book" w:eastAsia="Times New Roman" w:cs="Calibri"/>
          <w:lang w:eastAsia="en-CA"/>
        </w:rPr>
      </w:r>
    </w:p>
    <w:p>
      <w:pPr>
        <w:numPr>
          <w:ilvl w:val="0"/>
          <w:numId w:val="3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items considered personal protective equipment.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Gloves</w:t>
      </w:r>
      <w:r>
        <w:rPr>
          <w:rFonts w:ascii="Futura PT Book" w:hAnsi="Futura PT Book" w:eastAsia="Times New Roman" w:cs="Calibri"/>
          <w:lang w:eastAsia="en-CA"/>
        </w:rPr>
      </w:r>
    </w:p>
    <w:p>
      <w:pPr>
        <w:numPr>
          <w:ilvl w:val="0"/>
          <w:numId w:val="4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when gloves should be worn.</w:t>
      </w:r>
      <w:r>
        <w:rPr>
          <w:rFonts w:ascii="Futura PT Book" w:hAnsi="Futura PT Book" w:eastAsia="Times New Roman" w:cs="Times New Roman"/>
          <w:sz w:val="24"/>
          <w:szCs w:val="24"/>
          <w:lang w:eastAsia="en-CA"/>
        </w:rPr>
      </w:r>
    </w:p>
    <w:p>
      <w:pPr>
        <w:numPr>
          <w:ilvl w:val="0"/>
          <w:numId w:val="4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when gloves should be </w:t>
      </w:r>
      <w:r>
        <w:rPr>
          <w:rFonts w:ascii="Futura PT Book" w:hAnsi="Futura PT Book" w:eastAsia="Times New Roman" w:cs="Times New Roman"/>
          <w:color w:val="000000"/>
          <w:sz w:val="29"/>
          <w:szCs w:val="29"/>
          <w:lang w:eastAsia="en-CA"/>
        </w:rPr>
        <w:t xml:space="preserve">removed</w:t>
      </w:r>
      <w:r>
        <w:rPr>
          <w:rFonts w:ascii="Futura PT Book" w:hAnsi="Futura PT Book" w:eastAsia="Times New Roman" w:cs="Times New Roman"/>
          <w:color w:val="000000"/>
          <w:sz w:val="29"/>
          <w:szCs w:val="29"/>
          <w:lang w:eastAsia="en-CA"/>
        </w:rPr>
        <w:t xml:space="preserve"> and hands washed.</w:t>
      </w:r>
      <w:r>
        <w:rPr>
          <w:rFonts w:ascii="Futura PT Book" w:hAnsi="Futura PT Book" w:eastAsia="Times New Roman" w:cs="Times New Roman"/>
          <w:sz w:val="24"/>
          <w:szCs w:val="24"/>
          <w:lang w:eastAsia="en-CA"/>
        </w:rPr>
      </w:r>
    </w:p>
    <w:p>
      <w:pPr>
        <w:numPr>
          <w:ilvl w:val="0"/>
          <w:numId w:val="4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criteria for glove selection.</w:t>
      </w:r>
      <w:r>
        <w:rPr>
          <w:rFonts w:ascii="Futura PT Book" w:hAnsi="Futura PT Book" w:eastAsia="Times New Roman" w:cs="Times New Roman"/>
          <w:sz w:val="24"/>
          <w:szCs w:val="24"/>
          <w:lang w:eastAsia="en-CA"/>
        </w:rPr>
      </w:r>
    </w:p>
    <w:p>
      <w:pPr>
        <w:numPr>
          <w:ilvl w:val="0"/>
          <w:numId w:val="4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contact dermatitis should be avoided, state the usual cause and list preventative measures.</w:t>
      </w:r>
      <w:r>
        <w:rPr>
          <w:rFonts w:ascii="Futura PT Book" w:hAnsi="Futura PT Book" w:eastAsia="Times New Roman" w:cs="Times New Roman"/>
          <w:sz w:val="24"/>
          <w:szCs w:val="24"/>
          <w:lang w:eastAsia="en-CA"/>
        </w:rPr>
      </w:r>
    </w:p>
    <w:p>
      <w:pPr>
        <w:numPr>
          <w:ilvl w:val="0"/>
          <w:numId w:val="4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guidelines for proper glove use.</w:t>
      </w:r>
      <w:r>
        <w:rPr>
          <w:rFonts w:ascii="Futura PT Book" w:hAnsi="Futura PT Book" w:eastAsia="Times New Roman" w:cs="Times New Roman"/>
          <w:sz w:val="24"/>
          <w:szCs w:val="24"/>
          <w:lang w:eastAsia="en-CA"/>
        </w:rPr>
      </w:r>
    </w:p>
    <w:p>
      <w:pPr>
        <w:numPr>
          <w:ilvl w:val="0"/>
          <w:numId w:val="4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Properly perform glove removal.</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Masks / Eye protection</w:t>
      </w:r>
      <w:r>
        <w:rPr>
          <w:rFonts w:ascii="Futura PT Book" w:hAnsi="Futura PT Book" w:eastAsia="Times New Roman" w:cs="Calibri"/>
          <w:lang w:eastAsia="en-CA"/>
        </w:rPr>
      </w:r>
    </w:p>
    <w:p>
      <w:pPr>
        <w:numPr>
          <w:ilvl w:val="0"/>
          <w:numId w:val="4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when masks should be used and describe the three types available.</w:t>
      </w:r>
      <w:r>
        <w:rPr>
          <w:rFonts w:ascii="Futura PT Book" w:hAnsi="Futura PT Book" w:eastAsia="Times New Roman" w:cs="Times New Roman"/>
          <w:sz w:val="24"/>
          <w:szCs w:val="24"/>
          <w:lang w:eastAsia="en-CA"/>
        </w:rPr>
      </w:r>
    </w:p>
    <w:p>
      <w:pPr>
        <w:numPr>
          <w:ilvl w:val="0"/>
          <w:numId w:val="4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proper use of procedure / surgical masks.</w:t>
      </w:r>
      <w:r>
        <w:rPr>
          <w:rFonts w:ascii="Futura PT Book" w:hAnsi="Futura PT Book" w:eastAsia="Times New Roman" w:cs="Times New Roman"/>
          <w:sz w:val="24"/>
          <w:szCs w:val="24"/>
          <w:lang w:eastAsia="en-CA"/>
        </w:rPr>
      </w:r>
    </w:p>
    <w:p>
      <w:pPr>
        <w:numPr>
          <w:ilvl w:val="0"/>
          <w:numId w:val="4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proper use of N95 masks.</w:t>
      </w:r>
      <w:r>
        <w:rPr>
          <w:rFonts w:ascii="Futura PT Book" w:hAnsi="Futura PT Book" w:eastAsia="Times New Roman" w:cs="Times New Roman"/>
          <w:sz w:val="24"/>
          <w:szCs w:val="24"/>
          <w:lang w:eastAsia="en-CA"/>
        </w:rPr>
      </w:r>
    </w:p>
    <w:p>
      <w:pPr>
        <w:numPr>
          <w:ilvl w:val="0"/>
          <w:numId w:val="4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purpose of fit testing.</w:t>
      </w:r>
      <w:r>
        <w:rPr>
          <w:rFonts w:ascii="Futura PT Book" w:hAnsi="Futura PT Book" w:eastAsia="Times New Roman" w:cs="Times New Roman"/>
          <w:sz w:val="24"/>
          <w:szCs w:val="24"/>
          <w:lang w:eastAsia="en-CA"/>
        </w:rPr>
      </w:r>
    </w:p>
    <w:p>
      <w:pPr>
        <w:numPr>
          <w:ilvl w:val="0"/>
          <w:numId w:val="4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when eye protection is required and list three types.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Gowns</w:t>
      </w:r>
      <w:r>
        <w:rPr>
          <w:rFonts w:ascii="Futura PT Book" w:hAnsi="Futura PT Book" w:eastAsia="Times New Roman" w:cs="Calibri"/>
          <w:lang w:eastAsia="en-CA"/>
        </w:rPr>
      </w:r>
    </w:p>
    <w:p>
      <w:pPr>
        <w:numPr>
          <w:ilvl w:val="0"/>
          <w:numId w:val="4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different types of gowns.</w:t>
      </w:r>
      <w:r>
        <w:rPr>
          <w:rFonts w:ascii="Futura PT Book" w:hAnsi="Futura PT Book" w:eastAsia="Times New Roman" w:cs="Times New Roman"/>
          <w:sz w:val="24"/>
          <w:szCs w:val="24"/>
          <w:lang w:eastAsia="en-CA"/>
        </w:rPr>
      </w:r>
    </w:p>
    <w:p>
      <w:pPr>
        <w:numPr>
          <w:ilvl w:val="0"/>
          <w:numId w:val="4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when gowns should be worn.</w:t>
      </w:r>
      <w:r>
        <w:rPr>
          <w:rFonts w:ascii="Futura PT Book" w:hAnsi="Futura PT Book" w:eastAsia="Times New Roman" w:cs="Times New Roman"/>
          <w:sz w:val="24"/>
          <w:szCs w:val="24"/>
          <w:lang w:eastAsia="en-CA"/>
        </w:rPr>
      </w:r>
    </w:p>
    <w:p>
      <w:pPr>
        <w:numPr>
          <w:ilvl w:val="0"/>
          <w:numId w:val="4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proper method of donning (putting on) and doffing (removing) used gowns.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Donning and Doffing Procedure</w:t>
      </w:r>
      <w:r>
        <w:rPr>
          <w:rFonts w:ascii="Futura PT Book" w:hAnsi="Futura PT Book" w:eastAsia="Times New Roman" w:cs="Calibri"/>
          <w:lang w:eastAsia="en-CA"/>
        </w:rPr>
      </w:r>
    </w:p>
    <w:p>
      <w:pPr>
        <w:numPr>
          <w:ilvl w:val="0"/>
          <w:numId w:val="4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proper order for donning and removal of personal protective equipment.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5.3: Techniques for Routine Practice</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Hand Hygiene</w:t>
      </w:r>
      <w:r>
        <w:rPr>
          <w:rFonts w:ascii="Futura PT Book" w:hAnsi="Futura PT Book" w:eastAsia="Times New Roman" w:cs="Calibri"/>
          <w:lang w:eastAsia="en-CA"/>
        </w:rPr>
      </w:r>
    </w:p>
    <w:p>
      <w:pPr>
        <w:numPr>
          <w:ilvl w:val="0"/>
          <w:numId w:val="4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most effective way to prevent the spread of nosocomial infections.</w:t>
      </w:r>
      <w:r>
        <w:rPr>
          <w:rFonts w:ascii="Futura PT Book" w:hAnsi="Futura PT Book" w:eastAsia="Times New Roman" w:cs="Times New Roman"/>
          <w:sz w:val="24"/>
          <w:szCs w:val="24"/>
          <w:lang w:eastAsia="en-CA"/>
        </w:rPr>
      </w:r>
    </w:p>
    <w:p>
      <w:pPr>
        <w:numPr>
          <w:ilvl w:val="0"/>
          <w:numId w:val="4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instances when hand hygiene is required.</w:t>
      </w:r>
      <w:r>
        <w:rPr>
          <w:rFonts w:ascii="Futura PT Book" w:hAnsi="Futura PT Book" w:eastAsia="Times New Roman" w:cs="Times New Roman"/>
          <w:sz w:val="24"/>
          <w:szCs w:val="24"/>
          <w:lang w:eastAsia="en-CA"/>
        </w:rPr>
      </w:r>
    </w:p>
    <w:p>
      <w:pPr>
        <w:numPr>
          <w:ilvl w:val="0"/>
          <w:numId w:val="4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difference between a non-antibacterial and antibacterial soap and state when each should be used.</w:t>
      </w:r>
      <w:r>
        <w:rPr>
          <w:rFonts w:ascii="Futura PT Book" w:hAnsi="Futura PT Book" w:eastAsia="Times New Roman" w:cs="Times New Roman"/>
          <w:sz w:val="24"/>
          <w:szCs w:val="24"/>
          <w:lang w:eastAsia="en-CA"/>
        </w:rPr>
      </w:r>
    </w:p>
    <w:p>
      <w:pPr>
        <w:numPr>
          <w:ilvl w:val="0"/>
          <w:numId w:val="4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procedure for a non-surgical hand wash.</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Sharps Disposal</w:t>
      </w:r>
      <w:r>
        <w:rPr>
          <w:rFonts w:ascii="Futura PT Book" w:hAnsi="Futura PT Book" w:eastAsia="Times New Roman" w:cs="Calibri"/>
          <w:lang w:eastAsia="en-CA"/>
        </w:rPr>
      </w:r>
    </w:p>
    <w:p>
      <w:pPr>
        <w:numPr>
          <w:ilvl w:val="0"/>
          <w:numId w:val="4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procedures for handling and disposing of needles and other sharps.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Spill</w:t>
      </w:r>
      <w:r>
        <w:rPr>
          <w:rFonts w:ascii="Futura PT Book" w:hAnsi="Futura PT Book" w:eastAsia="Times New Roman" w:cs="Calibri"/>
          <w:b/>
          <w:bCs/>
          <w:color w:val="976437"/>
          <w:sz w:val="29"/>
          <w:szCs w:val="29"/>
          <w:lang w:eastAsia="en-CA"/>
        </w:rPr>
        <w:t xml:space="preserve"> clean up</w:t>
      </w:r>
      <w:r>
        <w:rPr>
          <w:rFonts w:ascii="Futura PT Book" w:hAnsi="Futura PT Book" w:eastAsia="Times New Roman" w:cs="Calibri"/>
          <w:lang w:eastAsia="en-CA"/>
        </w:rPr>
      </w:r>
    </w:p>
    <w:p>
      <w:pPr>
        <w:numPr>
          <w:ilvl w:val="0"/>
          <w:numId w:val="4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to clean up blood spills in patient care and client service areas, as well as laboratory specimens.</w:t>
      </w:r>
      <w:r>
        <w:rPr>
          <w:rFonts w:ascii="Futura PT Book" w:hAnsi="Futura PT Book" w:eastAsia="Times New Roman" w:cs="Times New Roman"/>
          <w:sz w:val="24"/>
          <w:szCs w:val="24"/>
          <w:lang w:eastAsia="en-CA"/>
        </w:rPr>
      </w:r>
    </w:p>
    <w:p>
      <w:pPr>
        <w:numPr>
          <w:ilvl w:val="0"/>
          <w:numId w:val="4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Identify the symbol for biohazardous waste.</w:t>
      </w:r>
      <w:r>
        <w:rPr>
          <w:rFonts w:ascii="Futura PT Book" w:hAnsi="Futura PT Book" w:eastAsia="Times New Roman" w:cs="Times New Roman"/>
          <w:sz w:val="24"/>
          <w:szCs w:val="24"/>
          <w:lang w:eastAsia="en-CA"/>
        </w:rPr>
      </w:r>
    </w:p>
    <w:p>
      <w:pPr>
        <w:numPr>
          <w:ilvl w:val="0"/>
          <w:numId w:val="4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precautions to be used by health care workers in the collection and handling of laboratory specimens.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5.4: Occupational Exposure</w:t>
      </w:r>
      <w:r>
        <w:rPr>
          <w:rFonts w:ascii="Futura PT Book" w:hAnsi="Futura PT Book" w:eastAsia="Times New Roman" w:cs="Calibri"/>
          <w:lang w:eastAsia="en-CA"/>
        </w:rPr>
      </w:r>
    </w:p>
    <w:p>
      <w:pPr>
        <w:numPr>
          <w:ilvl w:val="0"/>
          <w:numId w:val="4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what constitutes a significant occupational exposure to blood or body fluid pathogens.</w:t>
      </w:r>
      <w:r>
        <w:rPr>
          <w:rFonts w:ascii="Futura PT Book" w:hAnsi="Futura PT Book" w:eastAsia="Times New Roman" w:cs="Times New Roman"/>
          <w:sz w:val="24"/>
          <w:szCs w:val="24"/>
          <w:lang w:eastAsia="en-CA"/>
        </w:rPr>
      </w:r>
    </w:p>
    <w:p>
      <w:pPr>
        <w:numPr>
          <w:ilvl w:val="0"/>
          <w:numId w:val="4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post-exposure protocol for blood/fluids.</w:t>
      </w:r>
      <w:r>
        <w:rPr>
          <w:rFonts w:ascii="Futura PT Book" w:hAnsi="Futura PT Book" w:eastAsia="Times New Roman" w:cs="Times New Roman"/>
          <w:sz w:val="24"/>
          <w:szCs w:val="24"/>
          <w:lang w:eastAsia="en-CA"/>
        </w:rPr>
      </w:r>
    </w:p>
    <w:p>
      <w:pPr>
        <w:numPr>
          <w:ilvl w:val="0"/>
          <w:numId w:val="4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Given a workplace situation, assess the need for standard precautions and describe procedures that need to be implemented.</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5.5: Added Precautions (Isolation Procedures)</w:t>
      </w:r>
      <w:r>
        <w:rPr>
          <w:rFonts w:ascii="Futura PT Book" w:hAnsi="Futura PT Book" w:eastAsia="Times New Roman" w:cs="Calibri"/>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isolation procedures are instituted and state who makes the decision.</w:t>
      </w:r>
      <w:r>
        <w:rPr>
          <w:rFonts w:ascii="Futura PT Book" w:hAnsi="Futura PT Book" w:eastAsia="Times New Roman" w:cs="Times New Roman"/>
          <w:sz w:val="24"/>
          <w:szCs w:val="24"/>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health care workers will know if isolation procedures are required for a particular patient.</w:t>
      </w:r>
      <w:r>
        <w:rPr>
          <w:rFonts w:ascii="Futura PT Book" w:hAnsi="Futura PT Book" w:eastAsia="Times New Roman" w:cs="Times New Roman"/>
          <w:sz w:val="24"/>
          <w:szCs w:val="24"/>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two tiers outlined by Centers for Disease Control (CDC) infection control guidelines and state when you would use them.</w:t>
      </w:r>
      <w:r>
        <w:rPr>
          <w:rFonts w:ascii="Futura PT Book" w:hAnsi="Futura PT Book" w:eastAsia="Times New Roman" w:cs="Times New Roman"/>
          <w:sz w:val="24"/>
          <w:szCs w:val="24"/>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Given transmission-based isolation precautions, follow the appropriate procedures.</w:t>
      </w:r>
      <w:r>
        <w:rPr>
          <w:rFonts w:ascii="Futura PT Book" w:hAnsi="Futura PT Book" w:eastAsia="Times New Roman" w:cs="Times New Roman"/>
          <w:sz w:val="24"/>
          <w:szCs w:val="24"/>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basis for protective (reverse) isolation.</w:t>
      </w:r>
      <w:r>
        <w:rPr>
          <w:rFonts w:ascii="Futura PT Book" w:hAnsi="Futura PT Book" w:eastAsia="Times New Roman" w:cs="Times New Roman"/>
          <w:sz w:val="24"/>
          <w:szCs w:val="24"/>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Give some examples of items that should be left in the room of a patient in isolation.</w:t>
      </w:r>
      <w:r>
        <w:rPr>
          <w:rFonts w:ascii="Futura PT Book" w:hAnsi="Futura PT Book" w:eastAsia="Times New Roman" w:cs="Times New Roman"/>
          <w:sz w:val="24"/>
          <w:szCs w:val="24"/>
          <w:lang w:eastAsia="en-CA"/>
        </w:rPr>
      </w:r>
    </w:p>
    <w:p>
      <w:pPr>
        <w:numPr>
          <w:ilvl w:val="0"/>
          <w:numId w:val="4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Follow instructions when transporting and receiving isolation patients in your work area.</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6: Sterilization and Disinfection</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6.1: Definitions</w:t>
      </w:r>
      <w:r>
        <w:rPr>
          <w:rFonts w:ascii="Futura PT Book" w:hAnsi="Futura PT Book" w:eastAsia="Times New Roman" w:cs="Calibri"/>
          <w:lang w:eastAsia="en-CA"/>
        </w:rPr>
      </w:r>
    </w:p>
    <w:p>
      <w:pPr>
        <w:numPr>
          <w:ilvl w:val="0"/>
          <w:numId w:val="4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and use the following terms in the correct context:</w:t>
      </w:r>
      <w:r>
        <w:rPr>
          <w:rFonts w:ascii="Futura PT Book" w:hAnsi="Futura PT Book" w:eastAsia="Times New Roman" w:cs="Times New Roman"/>
          <w:sz w:val="24"/>
          <w:szCs w:val="24"/>
          <w:lang w:eastAsia="en-CA"/>
        </w:rPr>
      </w:r>
    </w:p>
    <w:p>
      <w:pPr>
        <w:numPr>
          <w:ilvl w:val="0"/>
          <w:numId w:val="50"/>
        </w:numPr>
        <w:pBdr/>
        <w:spacing w:after="100" w:afterAutospacing="1" w:before="100" w:beforeAutospacing="1" w:line="240" w:lineRule="auto"/>
        <w:ind w:left="144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sterilization</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disinfection</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antisepsis</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sanitation</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cleaning</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w:t>
      </w:r>
      <w:r>
        <w:rPr>
          <w:rFonts w:ascii="Futura PT Book" w:hAnsi="Futura PT Book" w:eastAsia="Times New Roman" w:cs="Times New Roman"/>
          <w:color w:val="000000"/>
          <w:sz w:val="29"/>
          <w:szCs w:val="29"/>
          <w:lang w:eastAsia="en-CA"/>
        </w:rPr>
        <w:t xml:space="preserve">cidal</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-static</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germicide</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bactericide</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viricide</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sporicide</w:t>
      </w:r>
      <w:r>
        <w:rPr>
          <w:rFonts w:ascii="Futura PT Book" w:hAnsi="Futura PT Book" w:eastAsia="Times New Roman" w:cs="Times New Roman"/>
          <w:sz w:val="24"/>
          <w:szCs w:val="24"/>
          <w:lang w:eastAsia="en-CA"/>
        </w:rPr>
      </w:r>
    </w:p>
    <w:p>
      <w:pPr>
        <w:numPr>
          <w:ilvl w:val="1"/>
          <w:numId w:val="5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fungicide</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6.2: Sterilization</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Methods</w:t>
      </w:r>
      <w:r>
        <w:rPr>
          <w:rFonts w:ascii="Futura PT Book" w:hAnsi="Futura PT Book" w:eastAsia="Times New Roman" w:cs="Calibri"/>
          <w:lang w:eastAsia="en-CA"/>
        </w:rPr>
      </w:r>
    </w:p>
    <w:p>
      <w:pPr>
        <w:numPr>
          <w:ilvl w:val="0"/>
          <w:numId w:val="5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major methods of sterilization.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Incineration</w:t>
      </w:r>
      <w:r>
        <w:rPr>
          <w:rFonts w:ascii="Futura PT Book" w:hAnsi="Futura PT Book" w:eastAsia="Times New Roman" w:cs="Calibri"/>
          <w:lang w:eastAsia="en-CA"/>
        </w:rPr>
      </w:r>
    </w:p>
    <w:p>
      <w:pPr>
        <w:numPr>
          <w:ilvl w:val="0"/>
          <w:numId w:val="5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uses of incineration in the health care setting.</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Autoclaves</w:t>
      </w:r>
      <w:r>
        <w:rPr>
          <w:rFonts w:ascii="Futura PT Book" w:hAnsi="Futura PT Book" w:eastAsia="Times New Roman" w:cs="Calibri"/>
          <w:lang w:eastAsia="en-CA"/>
        </w:rPr>
      </w:r>
    </w:p>
    <w:p>
      <w:pPr>
        <w:numPr>
          <w:ilvl w:val="0"/>
          <w:numId w:val="5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outline the function of the autoclave and state the optimum pressure, </w:t>
      </w:r>
      <w:r>
        <w:rPr>
          <w:rFonts w:ascii="Futura PT Book" w:hAnsi="Futura PT Book" w:eastAsia="Times New Roman" w:cs="Times New Roman"/>
          <w:color w:val="000000"/>
          <w:sz w:val="29"/>
          <w:szCs w:val="29"/>
          <w:lang w:eastAsia="en-CA"/>
        </w:rPr>
        <w:t xml:space="preserve">temperature</w:t>
      </w:r>
      <w:r>
        <w:rPr>
          <w:rFonts w:ascii="Futura PT Book" w:hAnsi="Futura PT Book" w:eastAsia="Times New Roman" w:cs="Times New Roman"/>
          <w:color w:val="000000"/>
          <w:sz w:val="29"/>
          <w:szCs w:val="29"/>
          <w:lang w:eastAsia="en-CA"/>
        </w:rPr>
        <w:t xml:space="preserve"> and time for sterilization.</w:t>
      </w:r>
      <w:r>
        <w:rPr>
          <w:rFonts w:ascii="Futura PT Book" w:hAnsi="Futura PT Book" w:eastAsia="Times New Roman" w:cs="Times New Roman"/>
          <w:sz w:val="24"/>
          <w:szCs w:val="24"/>
          <w:lang w:eastAsia="en-CA"/>
        </w:rPr>
      </w:r>
    </w:p>
    <w:p>
      <w:pPr>
        <w:numPr>
          <w:ilvl w:val="0"/>
          <w:numId w:val="5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rules to be followed in loading a bench top autoclave.</w:t>
      </w:r>
      <w:r>
        <w:rPr>
          <w:rFonts w:ascii="Futura PT Book" w:hAnsi="Futura PT Book" w:eastAsia="Times New Roman" w:cs="Times New Roman"/>
          <w:sz w:val="24"/>
          <w:szCs w:val="24"/>
          <w:lang w:eastAsia="en-CA"/>
        </w:rPr>
      </w:r>
    </w:p>
    <w:p>
      <w:pPr>
        <w:numPr>
          <w:ilvl w:val="0"/>
          <w:numId w:val="5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the efficiency of an autoclave can be tested.</w:t>
      </w:r>
      <w:r>
        <w:rPr>
          <w:rFonts w:ascii="Futura PT Book" w:hAnsi="Futura PT Book" w:eastAsia="Times New Roman" w:cs="Times New Roman"/>
          <w:sz w:val="24"/>
          <w:szCs w:val="24"/>
          <w:lang w:eastAsia="en-CA"/>
        </w:rPr>
      </w:r>
    </w:p>
    <w:p>
      <w:pPr>
        <w:numPr>
          <w:ilvl w:val="0"/>
          <w:numId w:val="5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items that can be sterilized in an autoclave.</w:t>
      </w:r>
      <w:r>
        <w:rPr>
          <w:rFonts w:ascii="Futura PT Book" w:hAnsi="Futura PT Book" w:eastAsia="Times New Roman" w:cs="Times New Roman"/>
          <w:sz w:val="24"/>
          <w:szCs w:val="24"/>
          <w:lang w:eastAsia="en-CA"/>
        </w:rPr>
      </w:r>
    </w:p>
    <w:p>
      <w:pPr>
        <w:numPr>
          <w:ilvl w:val="0"/>
          <w:numId w:val="5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autoclave tape and packaging material are used to indicate which items have been autoclaved.</w:t>
      </w:r>
      <w:r>
        <w:rPr>
          <w:rFonts w:ascii="Futura PT Book" w:hAnsi="Futura PT Book" w:eastAsia="Times New Roman" w:cs="Times New Roman"/>
          <w:sz w:val="24"/>
          <w:szCs w:val="24"/>
          <w:lang w:eastAsia="en-CA"/>
        </w:rPr>
      </w:r>
    </w:p>
    <w:p>
      <w:pPr>
        <w:numPr>
          <w:ilvl w:val="0"/>
          <w:numId w:val="5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observations that would indicate autoclaved material was no longer sterile.</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Ethylene Oxide</w:t>
      </w:r>
      <w:r>
        <w:rPr>
          <w:rFonts w:ascii="Futura PT Book" w:hAnsi="Futura PT Book" w:eastAsia="Times New Roman" w:cs="Calibri"/>
          <w:lang w:eastAsia="en-CA"/>
        </w:rPr>
      </w:r>
    </w:p>
    <w:p>
      <w:pPr>
        <w:numPr>
          <w:ilvl w:val="0"/>
          <w:numId w:val="5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main use of ethylene oxide for hospital equipment.</w:t>
      </w:r>
      <w:r>
        <w:rPr>
          <w:rFonts w:ascii="Futura PT Book" w:hAnsi="Futura PT Book" w:eastAsia="Times New Roman" w:cs="Times New Roman"/>
          <w:sz w:val="24"/>
          <w:szCs w:val="24"/>
          <w:lang w:eastAsia="en-CA"/>
        </w:rPr>
      </w:r>
    </w:p>
    <w:p>
      <w:pPr>
        <w:numPr>
          <w:ilvl w:val="0"/>
          <w:numId w:val="5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disadvantages of this type of sterilization.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6.3: Chemical Disinfection / Chemical Sterilization</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Properties</w:t>
      </w:r>
      <w:r>
        <w:rPr>
          <w:rFonts w:ascii="Futura PT Book" w:hAnsi="Futura PT Book" w:eastAsia="Times New Roman" w:cs="Calibri"/>
          <w:lang w:eastAsia="en-CA"/>
        </w:rPr>
      </w:r>
    </w:p>
    <w:p>
      <w:pPr>
        <w:numPr>
          <w:ilvl w:val="0"/>
          <w:numId w:val="5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desirable properties of a disinfectant.</w:t>
      </w:r>
      <w:r>
        <w:rPr>
          <w:rFonts w:ascii="Futura PT Book" w:hAnsi="Futura PT Book" w:eastAsia="Times New Roman" w:cs="Times New Roman"/>
          <w:sz w:val="24"/>
          <w:szCs w:val="24"/>
          <w:lang w:eastAsia="en-CA"/>
        </w:rPr>
      </w:r>
    </w:p>
    <w:p>
      <w:pPr>
        <w:numPr>
          <w:ilvl w:val="0"/>
          <w:numId w:val="5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and define with examples the three classifications of items to be sterilized as defined </w:t>
      </w:r>
      <w:r>
        <w:rPr>
          <w:rFonts w:ascii="Futura PT Book" w:hAnsi="Futura PT Book" w:eastAsia="Times New Roman" w:cs="Times New Roman"/>
          <w:b/>
          <w:bCs/>
          <w:color w:val="000000"/>
          <w:sz w:val="29"/>
          <w:szCs w:val="29"/>
          <w:lang w:eastAsia="en-CA"/>
        </w:rPr>
        <w:t xml:space="preserve">by Spaulding</w:t>
      </w:r>
      <w:r>
        <w:rPr>
          <w:rFonts w:ascii="Futura PT Book" w:hAnsi="Futura PT Book" w:eastAsia="Times New Roman" w:cs="Times New Roman"/>
          <w:color w:val="000000"/>
          <w:sz w:val="29"/>
          <w:szCs w:val="29"/>
          <w:lang w:eastAsia="en-CA"/>
        </w:rPr>
        <w:t xml:space="preserve">.</w:t>
      </w:r>
      <w:r>
        <w:rPr>
          <w:rFonts w:ascii="Futura PT Book" w:hAnsi="Futura PT Book" w:eastAsia="Times New Roman" w:cs="Times New Roman"/>
          <w:sz w:val="24"/>
          <w:szCs w:val="24"/>
          <w:lang w:eastAsia="en-CA"/>
        </w:rPr>
      </w:r>
    </w:p>
    <w:p>
      <w:pPr>
        <w:numPr>
          <w:ilvl w:val="0"/>
          <w:numId w:val="5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type of micro-organism that is least resistant to disinfectants and the two that are most resistant.</w:t>
      </w:r>
      <w:r>
        <w:rPr>
          <w:rFonts w:ascii="Futura PT Book" w:hAnsi="Futura PT Book" w:eastAsia="Times New Roman" w:cs="Times New Roman"/>
          <w:sz w:val="24"/>
          <w:szCs w:val="24"/>
          <w:lang w:eastAsia="en-CA"/>
        </w:rPr>
      </w:r>
    </w:p>
    <w:p>
      <w:pPr>
        <w:numPr>
          <w:ilvl w:val="0"/>
          <w:numId w:val="5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w:t>
      </w:r>
      <w:r>
        <w:rPr>
          <w:rFonts w:ascii="Futura PT Book" w:hAnsi="Futura PT Book" w:eastAsia="Times New Roman" w:cs="Times New Roman"/>
          <w:b/>
          <w:bCs/>
          <w:color w:val="000000"/>
          <w:sz w:val="29"/>
          <w:szCs w:val="29"/>
          <w:lang w:eastAsia="en-CA"/>
        </w:rPr>
        <w:t xml:space="preserve">low-, intermediate- and high</w:t>
      </w:r>
      <w:r>
        <w:rPr>
          <w:rFonts w:ascii="Futura PT Book" w:hAnsi="Futura PT Book" w:eastAsia="Times New Roman" w:cs="Times New Roman"/>
          <w:color w:val="000000"/>
          <w:sz w:val="29"/>
          <w:szCs w:val="29"/>
          <w:lang w:eastAsia="en-CA"/>
        </w:rPr>
        <w:t xml:space="preserve">-level disinfectant.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Low level Disinfectants</w:t>
      </w:r>
      <w:r>
        <w:rPr>
          <w:rFonts w:ascii="Futura PT Book" w:hAnsi="Futura PT Book" w:eastAsia="Times New Roman" w:cs="Calibri"/>
          <w:lang w:eastAsia="en-CA"/>
        </w:rPr>
      </w:r>
    </w:p>
    <w:p>
      <w:pPr>
        <w:numPr>
          <w:ilvl w:val="0"/>
          <w:numId w:val="5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non-antibacterial soaps and detergents are useful in removing bacteria.</w:t>
      </w:r>
      <w:r>
        <w:rPr>
          <w:rFonts w:ascii="Futura PT Book" w:hAnsi="Futura PT Book" w:eastAsia="Times New Roman" w:cs="Times New Roman"/>
          <w:sz w:val="24"/>
          <w:szCs w:val="24"/>
          <w:lang w:eastAsia="en-CA"/>
        </w:rPr>
      </w:r>
    </w:p>
    <w:p>
      <w:pPr>
        <w:numPr>
          <w:ilvl w:val="0"/>
          <w:numId w:val="5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disinfectant level rating for quaternary ammonium compounds such as </w:t>
      </w:r>
      <w:r>
        <w:rPr>
          <w:rFonts w:ascii="Futura PT Book" w:hAnsi="Futura PT Book" w:eastAsia="Times New Roman" w:cs="Times New Roman"/>
          <w:color w:val="000000"/>
          <w:sz w:val="29"/>
          <w:szCs w:val="29"/>
          <w:lang w:eastAsia="en-CA"/>
        </w:rPr>
        <w:t xml:space="preserve">Zephiran</w:t>
      </w:r>
      <w:r>
        <w:rPr>
          <w:rFonts w:ascii="Futura PT Book" w:hAnsi="Futura PT Book" w:eastAsia="Times New Roman" w:cs="Times New Roman"/>
          <w:color w:val="000000"/>
          <w:sz w:val="29"/>
          <w:szCs w:val="29"/>
          <w:lang w:eastAsia="en-CA"/>
        </w:rPr>
        <w:t xml:space="preserve">.</w:t>
      </w:r>
      <w:r>
        <w:rPr>
          <w:rFonts w:ascii="Futura PT Book" w:hAnsi="Futura PT Book" w:eastAsia="Times New Roman" w:cs="Times New Roman"/>
          <w:sz w:val="24"/>
          <w:szCs w:val="24"/>
          <w:lang w:eastAsia="en-CA"/>
        </w:rPr>
      </w:r>
    </w:p>
    <w:p>
      <w:pPr>
        <w:numPr>
          <w:ilvl w:val="0"/>
          <w:numId w:val="5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advantages and disadvantages of quaternary ammonium compounds as disinfectants.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Intermediate level Disinfectants</w:t>
      </w:r>
      <w:r>
        <w:rPr>
          <w:rFonts w:ascii="Futura PT Book" w:hAnsi="Futura PT Book" w:eastAsia="Times New Roman" w:cs="Calibri"/>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disinfectant level rating for alcohols.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two alcohols used for disinfection and state the optimum concentration.</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main uses of alcohols as disinfectants.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advantages and disadvantages of alcohols as disinfectants.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disinfectant level rating for chlorine disinfectants.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strong bleach and weak bleach in terms of ppm available chlorine, concentration of hypochlorite and dilution of household bleach, and state how to prepare each and when each should be used in the health care setting.</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shelf life of bleach after dilution.</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advantages and disadvantages of chlorine-based disinfectants.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disinfectant level rating for iodine disinfectants.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an iodophor and describe two general areas of its use in health care.</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advantages and disadvantages of </w:t>
      </w:r>
      <w:r>
        <w:rPr>
          <w:rFonts w:ascii="Futura PT Book" w:hAnsi="Futura PT Book" w:eastAsia="Times New Roman" w:cs="Times New Roman"/>
          <w:color w:val="000000"/>
          <w:sz w:val="29"/>
          <w:szCs w:val="29"/>
          <w:lang w:eastAsia="en-CA"/>
        </w:rPr>
        <w:t xml:space="preserve">iodophores</w:t>
      </w:r>
      <w:r>
        <w:rPr>
          <w:rFonts w:ascii="Futura PT Book" w:hAnsi="Futura PT Book" w:eastAsia="Times New Roman" w:cs="Times New Roman"/>
          <w:color w:val="000000"/>
          <w:sz w:val="29"/>
          <w:szCs w:val="29"/>
          <w:lang w:eastAsia="en-CA"/>
        </w:rPr>
        <w:t xml:space="preserve">.</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disinfectant level rating for phenolic disinfectants.</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hexachlorophene should not be used for bathing a newborn.</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advantages of using a hand wash soap such as </w:t>
      </w:r>
      <w:r>
        <w:rPr>
          <w:rFonts w:ascii="Futura PT Book" w:hAnsi="Futura PT Book" w:eastAsia="Times New Roman" w:cs="Times New Roman"/>
          <w:color w:val="000000"/>
          <w:sz w:val="29"/>
          <w:szCs w:val="29"/>
          <w:lang w:eastAsia="en-CA"/>
        </w:rPr>
        <w:t xml:space="preserve">Hibitane</w:t>
      </w:r>
      <w:r>
        <w:rPr>
          <w:rFonts w:ascii="Futura PT Book" w:hAnsi="Futura PT Book" w:eastAsia="Times New Roman" w:cs="Times New Roman"/>
          <w:color w:val="000000"/>
          <w:sz w:val="29"/>
          <w:szCs w:val="29"/>
          <w:lang w:eastAsia="en-CA"/>
        </w:rPr>
        <w:t xml:space="preserve"> or </w:t>
      </w:r>
      <w:r>
        <w:rPr>
          <w:rFonts w:ascii="Futura PT Book" w:hAnsi="Futura PT Book" w:eastAsia="Times New Roman" w:cs="Times New Roman"/>
          <w:color w:val="000000"/>
          <w:sz w:val="29"/>
          <w:szCs w:val="29"/>
          <w:lang w:eastAsia="en-CA"/>
        </w:rPr>
        <w:t xml:space="preserve">Bactoshield</w:t>
      </w:r>
      <w:r>
        <w:rPr>
          <w:rFonts w:ascii="Futura PT Book" w:hAnsi="Futura PT Book" w:eastAsia="Times New Roman" w:cs="Times New Roman"/>
          <w:color w:val="000000"/>
          <w:sz w:val="29"/>
          <w:szCs w:val="29"/>
          <w:lang w:eastAsia="en-CA"/>
        </w:rPr>
        <w:t xml:space="preserve"> that contain chlorohexidine gluconate.</w:t>
      </w:r>
      <w:r>
        <w:rPr>
          <w:rFonts w:ascii="Futura PT Book" w:hAnsi="Futura PT Book" w:eastAsia="Times New Roman" w:cs="Times New Roman"/>
          <w:sz w:val="24"/>
          <w:szCs w:val="24"/>
          <w:lang w:eastAsia="en-CA"/>
        </w:rPr>
      </w:r>
    </w:p>
    <w:p>
      <w:pPr>
        <w:numPr>
          <w:ilvl w:val="0"/>
          <w:numId w:val="5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advantages and disadvantages of complex phenolics as disinfectants.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High Level Disinfectants</w:t>
      </w:r>
      <w:r>
        <w:rPr>
          <w:rFonts w:ascii="Futura PT Book" w:hAnsi="Futura PT Book" w:eastAsia="Times New Roman" w:cs="Calibri"/>
          <w:lang w:eastAsia="en-CA"/>
        </w:rPr>
      </w:r>
    </w:p>
    <w:p>
      <w:pPr>
        <w:numPr>
          <w:ilvl w:val="0"/>
          <w:numId w:val="5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disinfectant level rating for glutaraldehyde and state the approximate times required for disinfection and sterilization.</w:t>
      </w:r>
      <w:r>
        <w:rPr>
          <w:rFonts w:ascii="Futura PT Book" w:hAnsi="Futura PT Book" w:eastAsia="Times New Roman" w:cs="Times New Roman"/>
          <w:sz w:val="24"/>
          <w:szCs w:val="24"/>
          <w:lang w:eastAsia="en-CA"/>
        </w:rPr>
      </w:r>
    </w:p>
    <w:p>
      <w:pPr>
        <w:numPr>
          <w:ilvl w:val="0"/>
          <w:numId w:val="5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why glutaraldehyde cannot be used for sterilization of critical items.</w:t>
      </w:r>
      <w:r>
        <w:rPr>
          <w:rFonts w:ascii="Futura PT Book" w:hAnsi="Futura PT Book" w:eastAsia="Times New Roman" w:cs="Times New Roman"/>
          <w:sz w:val="24"/>
          <w:szCs w:val="24"/>
          <w:lang w:eastAsia="en-CA"/>
        </w:rPr>
      </w:r>
    </w:p>
    <w:p>
      <w:pPr>
        <w:numPr>
          <w:ilvl w:val="0"/>
          <w:numId w:val="5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advantages and disadvantages of </w:t>
      </w:r>
      <w:r>
        <w:rPr>
          <w:rFonts w:ascii="Futura PT Book" w:hAnsi="Futura PT Book" w:eastAsia="Times New Roman" w:cs="Times New Roman"/>
          <w:color w:val="000000"/>
          <w:sz w:val="29"/>
          <w:szCs w:val="29"/>
          <w:lang w:eastAsia="en-CA"/>
        </w:rPr>
        <w:t xml:space="preserve">glutaraldehydes</w:t>
      </w:r>
      <w:r>
        <w:rPr>
          <w:rFonts w:ascii="Futura PT Book" w:hAnsi="Futura PT Book" w:eastAsia="Times New Roman" w:cs="Times New Roman"/>
          <w:color w:val="000000"/>
          <w:sz w:val="29"/>
          <w:szCs w:val="29"/>
          <w:lang w:eastAsia="en-CA"/>
        </w:rPr>
        <w:t xml:space="preserve"> as disinfectants.</w:t>
      </w:r>
      <w:r>
        <w:rPr>
          <w:rFonts w:ascii="Futura PT Book" w:hAnsi="Futura PT Book" w:eastAsia="Times New Roman" w:cs="Times New Roman"/>
          <w:sz w:val="24"/>
          <w:szCs w:val="24"/>
          <w:lang w:eastAsia="en-CA"/>
        </w:rPr>
      </w:r>
    </w:p>
    <w:p>
      <w:pPr>
        <w:numPr>
          <w:ilvl w:val="0"/>
          <w:numId w:val="5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use of </w:t>
      </w:r>
      <w:r>
        <w:rPr>
          <w:rFonts w:ascii="Futura PT Book" w:hAnsi="Futura PT Book" w:eastAsia="Times New Roman" w:cs="Times New Roman"/>
          <w:color w:val="000000"/>
          <w:sz w:val="29"/>
          <w:szCs w:val="29"/>
          <w:lang w:eastAsia="en-CA"/>
        </w:rPr>
        <w:t xml:space="preserve">peroxygens</w:t>
      </w:r>
      <w:r>
        <w:rPr>
          <w:rFonts w:ascii="Futura PT Book" w:hAnsi="Futura PT Book" w:eastAsia="Times New Roman" w:cs="Times New Roman"/>
          <w:color w:val="000000"/>
          <w:sz w:val="29"/>
          <w:szCs w:val="29"/>
          <w:lang w:eastAsia="en-CA"/>
        </w:rPr>
        <w:t xml:space="preserve">.</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6.4: Mechanical Disinfection</w:t>
      </w:r>
      <w:r>
        <w:rPr>
          <w:rFonts w:ascii="Futura PT Book" w:hAnsi="Futura PT Book" w:eastAsia="Times New Roman" w:cs="Calibri"/>
          <w:lang w:eastAsia="en-CA"/>
        </w:rPr>
      </w:r>
    </w:p>
    <w:p>
      <w:pPr>
        <w:numPr>
          <w:ilvl w:val="0"/>
          <w:numId w:val="5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level of disinfection provided by pasteurization.</w:t>
      </w:r>
      <w:r>
        <w:rPr>
          <w:rFonts w:ascii="Futura PT Book" w:hAnsi="Futura PT Book" w:eastAsia="Times New Roman" w:cs="Times New Roman"/>
          <w:sz w:val="24"/>
          <w:szCs w:val="24"/>
          <w:lang w:eastAsia="en-CA"/>
        </w:rPr>
      </w:r>
    </w:p>
    <w:p>
      <w:pPr>
        <w:numPr>
          <w:ilvl w:val="0"/>
          <w:numId w:val="5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use of pasteurization in hospitals of today.</w:t>
      </w:r>
      <w:r>
        <w:rPr>
          <w:rFonts w:ascii="Futura PT Book" w:hAnsi="Futura PT Book" w:eastAsia="Times New Roman" w:cs="Times New Roman"/>
          <w:sz w:val="24"/>
          <w:szCs w:val="24"/>
          <w:lang w:eastAsia="en-CA"/>
        </w:rPr>
      </w:r>
    </w:p>
    <w:p>
      <w:pPr>
        <w:numPr>
          <w:ilvl w:val="0"/>
          <w:numId w:val="5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how membrane and HEPA filters remove micro-organisms and state where each would be used.</w:t>
      </w:r>
      <w:r>
        <w:rPr>
          <w:rFonts w:ascii="Futura PT Book" w:hAnsi="Futura PT Book" w:eastAsia="Times New Roman" w:cs="Times New Roman"/>
          <w:sz w:val="24"/>
          <w:szCs w:val="24"/>
          <w:lang w:eastAsia="en-CA"/>
        </w:rPr>
      </w:r>
    </w:p>
    <w:p>
      <w:pPr>
        <w:numPr>
          <w:ilvl w:val="0"/>
          <w:numId w:val="5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use of </w:t>
      </w:r>
      <w:r>
        <w:rPr>
          <w:rFonts w:ascii="Futura PT Book" w:hAnsi="Futura PT Book" w:eastAsia="Times New Roman" w:cs="Times New Roman"/>
          <w:color w:val="000000"/>
          <w:sz w:val="29"/>
          <w:szCs w:val="29"/>
          <w:lang w:eastAsia="en-CA"/>
        </w:rPr>
        <w:t xml:space="preserve">micro fiber</w:t>
      </w:r>
      <w:r>
        <w:rPr>
          <w:rFonts w:ascii="Futura PT Book" w:hAnsi="Futura PT Book" w:eastAsia="Times New Roman" w:cs="Times New Roman"/>
          <w:color w:val="000000"/>
          <w:sz w:val="29"/>
          <w:szCs w:val="29"/>
          <w:lang w:eastAsia="en-CA"/>
        </w:rPr>
        <w:t xml:space="preserve"> cloths in health care settings.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6.5: Miscellaneous Methods of Microbial Control</w:t>
      </w:r>
      <w:r>
        <w:rPr>
          <w:rFonts w:ascii="Futura PT Book" w:hAnsi="Futura PT Book" w:eastAsia="Times New Roman" w:cs="Calibri"/>
          <w:lang w:eastAsia="en-CA"/>
        </w:rPr>
      </w:r>
    </w:p>
    <w:p>
      <w:pPr>
        <w:numPr>
          <w:ilvl w:val="0"/>
          <w:numId w:val="6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w:t>
      </w:r>
      <w:r>
        <w:rPr>
          <w:rFonts w:ascii="Futura PT Book" w:hAnsi="Futura PT Book" w:eastAsia="Times New Roman" w:cs="Times New Roman"/>
          <w:color w:val="000000"/>
          <w:sz w:val="29"/>
          <w:szCs w:val="29"/>
          <w:lang w:eastAsia="en-CA"/>
        </w:rPr>
        <w:t xml:space="preserve">Ultra violet</w:t>
      </w:r>
      <w:r>
        <w:rPr>
          <w:rFonts w:ascii="Futura PT Book" w:hAnsi="Futura PT Book" w:eastAsia="Times New Roman" w:cs="Times New Roman"/>
          <w:color w:val="000000"/>
          <w:sz w:val="29"/>
          <w:szCs w:val="29"/>
          <w:lang w:eastAsia="en-CA"/>
        </w:rPr>
        <w:t xml:space="preserve"> (UV) ionizing radiation, and boiling as methods of control.</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6.6: Aseptic Technique</w:t>
      </w:r>
      <w:r>
        <w:rPr>
          <w:rFonts w:ascii="Futura PT Book" w:hAnsi="Futura PT Book" w:eastAsia="Times New Roman" w:cs="Calibri"/>
          <w:lang w:eastAsia="en-CA"/>
        </w:rPr>
      </w:r>
    </w:p>
    <w:p>
      <w:pPr>
        <w:numPr>
          <w:ilvl w:val="0"/>
          <w:numId w:val="6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aseptic technique.</w:t>
      </w:r>
      <w:r>
        <w:rPr>
          <w:rFonts w:ascii="Futura PT Book" w:hAnsi="Futura PT Book" w:eastAsia="Times New Roman" w:cs="Times New Roman"/>
          <w:sz w:val="24"/>
          <w:szCs w:val="24"/>
          <w:lang w:eastAsia="en-CA"/>
        </w:rPr>
      </w:r>
    </w:p>
    <w:p>
      <w:pPr>
        <w:numPr>
          <w:ilvl w:val="0"/>
          <w:numId w:val="6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to remove a solution from a vial.</w:t>
      </w:r>
      <w:r>
        <w:rPr>
          <w:rFonts w:ascii="Futura PT Book" w:hAnsi="Futura PT Book" w:eastAsia="Times New Roman" w:cs="Times New Roman"/>
          <w:sz w:val="24"/>
          <w:szCs w:val="24"/>
          <w:lang w:eastAsia="en-CA"/>
        </w:rPr>
      </w:r>
    </w:p>
    <w:p>
      <w:pPr>
        <w:numPr>
          <w:ilvl w:val="0"/>
          <w:numId w:val="6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to collect a swab from a patient.</w:t>
      </w:r>
      <w:r>
        <w:rPr>
          <w:rFonts w:ascii="Futura PT Book" w:hAnsi="Futura PT Book" w:eastAsia="Times New Roman" w:cs="Times New Roman"/>
          <w:sz w:val="24"/>
          <w:szCs w:val="24"/>
          <w:lang w:eastAsia="en-CA"/>
        </w:rPr>
      </w:r>
    </w:p>
    <w:p>
      <w:pPr>
        <w:numPr>
          <w:ilvl w:val="0"/>
          <w:numId w:val="6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to open a sterile dressing package.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1"/>
        <w:rPr>
          <w:rFonts w:ascii="Futura PT Book" w:hAnsi="Futura PT Book" w:eastAsia="Times New Roman" w:cs="Times New Roman"/>
          <w:b/>
          <w:bCs/>
          <w:sz w:val="36"/>
          <w:szCs w:val="36"/>
          <w:lang w:eastAsia="en-CA"/>
        </w:rPr>
      </w:pPr>
      <w:r>
        <w:rPr>
          <w:rFonts w:ascii="Futura PT Book" w:hAnsi="Futura PT Book" w:eastAsia="Times New Roman" w:cs="Times New Roman"/>
          <w:b/>
          <w:bCs/>
          <w:sz w:val="29"/>
          <w:szCs w:val="29"/>
          <w:lang w:eastAsia="en-CA"/>
        </w:rPr>
        <w:t xml:space="preserve">Module 7: Safety</w:t>
      </w:r>
      <w:r>
        <w:rPr>
          <w:rFonts w:ascii="Futura PT Book" w:hAnsi="Futura PT Book" w:eastAsia="Times New Roman" w:cs="Times New Roman"/>
          <w:b/>
          <w:bCs/>
          <w:sz w:val="36"/>
          <w:szCs w:val="36"/>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7.1: Occupational Health and Safety Overview</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Legislation</w:t>
      </w:r>
      <w:r>
        <w:rPr>
          <w:rFonts w:ascii="Futura PT Book" w:hAnsi="Futura PT Book" w:eastAsia="Times New Roman" w:cs="Calibri"/>
          <w:lang w:eastAsia="en-CA"/>
        </w:rPr>
      </w:r>
    </w:p>
    <w:p>
      <w:pPr>
        <w:numPr>
          <w:ilvl w:val="0"/>
          <w:numId w:val="6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Briefly describe the levels of legislation that affect health care workers in Canada.</w:t>
      </w:r>
      <w:r>
        <w:rPr>
          <w:rFonts w:ascii="Futura PT Book" w:hAnsi="Futura PT Book" w:eastAsia="Times New Roman" w:cs="Times New Roman"/>
          <w:sz w:val="24"/>
          <w:szCs w:val="24"/>
          <w:lang w:eastAsia="en-CA"/>
        </w:rPr>
      </w:r>
    </w:p>
    <w:p>
      <w:pPr>
        <w:numPr>
          <w:ilvl w:val="0"/>
          <w:numId w:val="6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how to locate the provincial OHSA (Occupational Health and Safety Act).</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7.2: General Workplace Safety</w:t>
      </w:r>
      <w:r>
        <w:rPr>
          <w:rFonts w:ascii="Futura PT Book" w:hAnsi="Futura PT Book" w:eastAsia="Times New Roman" w:cs="Calibri"/>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Responsibility for Safety</w:t>
      </w:r>
      <w:r>
        <w:rPr>
          <w:rFonts w:ascii="Futura PT Book" w:hAnsi="Futura PT Book" w:eastAsia="Times New Roman" w:cs="Calibri"/>
          <w:lang w:eastAsia="en-CA"/>
        </w:rPr>
      </w:r>
    </w:p>
    <w:p>
      <w:pPr>
        <w:numPr>
          <w:ilvl w:val="0"/>
          <w:numId w:val="6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the responsibility of the employer and employee for safety.</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Safety Regulations</w:t>
      </w:r>
      <w:r>
        <w:rPr>
          <w:rFonts w:ascii="Futura PT Book" w:hAnsi="Futura PT Book" w:eastAsia="Times New Roman" w:cs="Calibri"/>
          <w:lang w:eastAsia="en-CA"/>
        </w:rPr>
      </w:r>
    </w:p>
    <w:p>
      <w:pPr>
        <w:numPr>
          <w:ilvl w:val="0"/>
          <w:numId w:val="6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three levels of legislation involved in safety and state which are responsible for WHMIS, </w:t>
      </w:r>
      <w:r>
        <w:rPr>
          <w:rFonts w:ascii="Futura PT Book" w:hAnsi="Futura PT Book" w:eastAsia="Times New Roman" w:cs="Times New Roman"/>
          <w:color w:val="000000"/>
          <w:sz w:val="29"/>
          <w:szCs w:val="29"/>
          <w:lang w:eastAsia="en-CA"/>
        </w:rPr>
        <w:t xml:space="preserve">fire</w:t>
      </w:r>
      <w:r>
        <w:rPr>
          <w:rFonts w:ascii="Futura PT Book" w:hAnsi="Futura PT Book" w:eastAsia="Times New Roman" w:cs="Times New Roman"/>
          <w:color w:val="000000"/>
          <w:sz w:val="29"/>
          <w:szCs w:val="29"/>
          <w:lang w:eastAsia="en-CA"/>
        </w:rPr>
        <w:t xml:space="preserve"> and waste disposal.</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Occupational Health and Safety Department</w:t>
      </w:r>
      <w:r>
        <w:rPr>
          <w:rFonts w:ascii="Futura PT Book" w:hAnsi="Futura PT Book" w:eastAsia="Times New Roman" w:cs="Calibri"/>
          <w:lang w:eastAsia="en-CA"/>
        </w:rPr>
      </w:r>
    </w:p>
    <w:p>
      <w:pPr>
        <w:numPr>
          <w:ilvl w:val="0"/>
          <w:numId w:val="6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the responsibility of the Occupational Safety Department of a health care facility.</w:t>
      </w:r>
      <w:r>
        <w:rPr>
          <w:rFonts w:ascii="Futura PT Book" w:hAnsi="Futura PT Book" w:eastAsia="Times New Roman" w:cs="Times New Roman"/>
          <w:sz w:val="24"/>
          <w:szCs w:val="24"/>
          <w:lang w:eastAsia="en-CA"/>
        </w:rPr>
      </w:r>
    </w:p>
    <w:p>
      <w:pPr>
        <w:numPr>
          <w:ilvl w:val="0"/>
          <w:numId w:val="6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essential components of an accident report and explain why the report is an essential part of a safety program.</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Personal Safety</w:t>
      </w:r>
      <w:r>
        <w:rPr>
          <w:rFonts w:ascii="Futura PT Book" w:hAnsi="Futura PT Book" w:eastAsia="Times New Roman" w:cs="Calibri"/>
          <w:lang w:eastAsia="en-CA"/>
        </w:rPr>
      </w:r>
    </w:p>
    <w:p>
      <w:pPr>
        <w:numPr>
          <w:ilvl w:val="0"/>
          <w:numId w:val="6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components of personal safety with examples of how each contribute to a safe work environment - grooming, eye protection, food, medical </w:t>
      </w:r>
      <w:r>
        <w:rPr>
          <w:rFonts w:ascii="Futura PT Book" w:hAnsi="Futura PT Book" w:eastAsia="Times New Roman" w:cs="Times New Roman"/>
          <w:color w:val="000000"/>
          <w:sz w:val="29"/>
          <w:szCs w:val="29"/>
          <w:lang w:eastAsia="en-CA"/>
        </w:rPr>
        <w:t xml:space="preserve">sharps</w:t>
      </w:r>
      <w:r>
        <w:rPr>
          <w:rFonts w:ascii="Futura PT Book" w:hAnsi="Futura PT Book" w:eastAsia="Times New Roman" w:cs="Times New Roman"/>
          <w:color w:val="000000"/>
          <w:sz w:val="29"/>
          <w:szCs w:val="29"/>
          <w:lang w:eastAsia="en-CA"/>
        </w:rPr>
        <w:t xml:space="preserve"> and safety engineered devices, miscellaneous.</w:t>
      </w:r>
      <w:r>
        <w:rPr>
          <w:rFonts w:ascii="Futura PT Book" w:hAnsi="Futura PT Book" w:eastAsia="Times New Roman" w:cs="Times New Roman"/>
          <w:sz w:val="24"/>
          <w:szCs w:val="24"/>
          <w:lang w:eastAsia="en-CA"/>
        </w:rPr>
      </w:r>
    </w:p>
    <w:p>
      <w:pPr>
        <w:numPr>
          <w:ilvl w:val="0"/>
          <w:numId w:val="6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ergonomics and explain how it is a component of safety.</w:t>
      </w:r>
      <w:r>
        <w:rPr>
          <w:rFonts w:ascii="Futura PT Book" w:hAnsi="Futura PT Book" w:eastAsia="Times New Roman" w:cs="Times New Roman"/>
          <w:sz w:val="24"/>
          <w:szCs w:val="24"/>
          <w:lang w:eastAsia="en-CA"/>
        </w:rPr>
      </w:r>
    </w:p>
    <w:p>
      <w:pPr>
        <w:numPr>
          <w:ilvl w:val="0"/>
          <w:numId w:val="6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Outline the correct procedure for lifting heavy items.</w:t>
      </w:r>
      <w:r>
        <w:rPr>
          <w:rFonts w:ascii="Futura PT Book" w:hAnsi="Futura PT Book" w:eastAsia="Times New Roman" w:cs="Times New Roman"/>
          <w:sz w:val="24"/>
          <w:szCs w:val="24"/>
          <w:lang w:eastAsia="en-CA"/>
        </w:rPr>
      </w:r>
    </w:p>
    <w:p>
      <w:pPr>
        <w:numPr>
          <w:ilvl w:val="0"/>
          <w:numId w:val="6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Identify workplace emergency codes.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Electrical Safety</w:t>
      </w:r>
      <w:r>
        <w:rPr>
          <w:rFonts w:ascii="Futura PT Book" w:hAnsi="Futura PT Book" w:eastAsia="Times New Roman" w:cs="Calibri"/>
          <w:lang w:eastAsia="en-CA"/>
        </w:rPr>
      </w:r>
    </w:p>
    <w:p>
      <w:pPr>
        <w:numPr>
          <w:ilvl w:val="0"/>
          <w:numId w:val="6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Identify situations that may cause an electrical injury and outline appropriate procedures in each situation.</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Fire Safety</w:t>
      </w:r>
      <w:r>
        <w:rPr>
          <w:rFonts w:ascii="Futura PT Book" w:hAnsi="Futura PT Book" w:eastAsia="Times New Roman" w:cs="Calibri"/>
          <w:lang w:eastAsia="en-CA"/>
        </w:rPr>
      </w:r>
    </w:p>
    <w:p>
      <w:pPr>
        <w:numPr>
          <w:ilvl w:val="0"/>
          <w:numId w:val="6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what to do in case of a fire.</w:t>
      </w:r>
      <w:r>
        <w:rPr>
          <w:rFonts w:ascii="Futura PT Book" w:hAnsi="Futura PT Book" w:eastAsia="Times New Roman" w:cs="Times New Roman"/>
          <w:sz w:val="24"/>
          <w:szCs w:val="24"/>
          <w:lang w:eastAsia="en-CA"/>
        </w:rPr>
      </w:r>
    </w:p>
    <w:p>
      <w:pPr>
        <w:numPr>
          <w:ilvl w:val="0"/>
          <w:numId w:val="6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three classes of fire likely to be encountered in a health care facility.</w:t>
      </w:r>
      <w:r>
        <w:rPr>
          <w:rFonts w:ascii="Futura PT Book" w:hAnsi="Futura PT Book" w:eastAsia="Times New Roman" w:cs="Times New Roman"/>
          <w:sz w:val="24"/>
          <w:szCs w:val="24"/>
          <w:lang w:eastAsia="en-CA"/>
        </w:rPr>
      </w:r>
    </w:p>
    <w:p>
      <w:pPr>
        <w:numPr>
          <w:ilvl w:val="0"/>
          <w:numId w:val="6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three types of fire extinguishers that may be available in health care facilities and state the type of fire each may be used for.</w:t>
      </w:r>
      <w:r>
        <w:rPr>
          <w:rFonts w:ascii="Futura PT Book" w:hAnsi="Futura PT Book" w:eastAsia="Times New Roman" w:cs="Times New Roman"/>
          <w:sz w:val="24"/>
          <w:szCs w:val="24"/>
          <w:lang w:eastAsia="en-CA"/>
        </w:rPr>
      </w:r>
    </w:p>
    <w:p>
      <w:pPr>
        <w:numPr>
          <w:ilvl w:val="0"/>
          <w:numId w:val="6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how to use a fire extinguisher.</w:t>
      </w:r>
      <w:r>
        <w:rPr>
          <w:rFonts w:ascii="Futura PT Book" w:hAnsi="Futura PT Book" w:eastAsia="Times New Roman" w:cs="Times New Roman"/>
          <w:sz w:val="24"/>
          <w:szCs w:val="24"/>
          <w:lang w:eastAsia="en-CA"/>
        </w:rPr>
      </w:r>
    </w:p>
    <w:p>
      <w:pPr>
        <w:numPr>
          <w:ilvl w:val="0"/>
          <w:numId w:val="6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Explain the importance of fire drills.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76437"/>
          <w:sz w:val="29"/>
          <w:szCs w:val="29"/>
          <w:lang w:eastAsia="en-CA"/>
        </w:rPr>
        <w:t xml:space="preserve">Ionizing Radiation Safety</w:t>
      </w:r>
      <w:r>
        <w:rPr>
          <w:rFonts w:ascii="Futura PT Book" w:hAnsi="Futura PT Book" w:eastAsia="Times New Roman" w:cs="Calibri"/>
          <w:lang w:eastAsia="en-CA"/>
        </w:rPr>
      </w:r>
    </w:p>
    <w:p>
      <w:pPr>
        <w:numPr>
          <w:ilvl w:val="0"/>
          <w:numId w:val="6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Define ionizing radiation and state possible consequences of excessive exposure.</w:t>
      </w:r>
      <w:r>
        <w:rPr>
          <w:rFonts w:ascii="Futura PT Book" w:hAnsi="Futura PT Book" w:eastAsia="Times New Roman" w:cs="Times New Roman"/>
          <w:sz w:val="24"/>
          <w:szCs w:val="24"/>
          <w:lang w:eastAsia="en-CA"/>
        </w:rPr>
      </w:r>
    </w:p>
    <w:p>
      <w:pPr>
        <w:numPr>
          <w:ilvl w:val="0"/>
          <w:numId w:val="6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Give examples of departments in a health care facility that utilizes ionizing radiation.</w:t>
      </w:r>
      <w:r>
        <w:rPr>
          <w:rFonts w:ascii="Futura PT Book" w:hAnsi="Futura PT Book" w:eastAsia="Times New Roman" w:cs="Times New Roman"/>
          <w:sz w:val="24"/>
          <w:szCs w:val="24"/>
          <w:lang w:eastAsia="en-CA"/>
        </w:rPr>
      </w:r>
    </w:p>
    <w:p>
      <w:pPr>
        <w:numPr>
          <w:ilvl w:val="0"/>
          <w:numId w:val="6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three ways necessary radiation exposure is avoided.</w:t>
      </w:r>
      <w:r>
        <w:rPr>
          <w:rFonts w:ascii="Futura PT Book" w:hAnsi="Futura PT Book" w:eastAsia="Times New Roman" w:cs="Times New Roman"/>
          <w:sz w:val="24"/>
          <w:szCs w:val="24"/>
          <w:lang w:eastAsia="en-CA"/>
        </w:rPr>
      </w:r>
    </w:p>
    <w:p>
      <w:pPr>
        <w:numPr>
          <w:ilvl w:val="0"/>
          <w:numId w:val="6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Recognize the radiation symbol.</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7.3: Workplace Hazardous Materials Information System</w:t>
      </w:r>
      <w:r>
        <w:rPr>
          <w:rFonts w:ascii="Futura PT Book" w:hAnsi="Futura PT Book" w:eastAsia="Times New Roman" w:cs="Calibri"/>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three components of WHMIS.</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who is responsible for providing the Material Safety Data Sheet (MSDS), give an overview of the type of information contained, and state how the MSDS is used in the workplace.</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Differentiate between a supplier label and a workplace label.</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List the three requirements of the workplace label.</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employer and employee responsibility for WHMIS education.</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Identify WHMIS symbols associated with each class.</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Identify and explain the personal protection symbols.</w:t>
      </w:r>
      <w:r>
        <w:rPr>
          <w:rFonts w:ascii="Futura PT Book" w:hAnsi="Futura PT Book" w:eastAsia="Times New Roman" w:cs="Times New Roman"/>
          <w:sz w:val="24"/>
          <w:szCs w:val="24"/>
          <w:lang w:eastAsia="en-CA"/>
        </w:rPr>
      </w:r>
    </w:p>
    <w:p>
      <w:pPr>
        <w:numPr>
          <w:ilvl w:val="0"/>
          <w:numId w:val="7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State the jurisdiction responsible for the use, </w:t>
      </w:r>
      <w:r>
        <w:rPr>
          <w:rFonts w:ascii="Futura PT Book" w:hAnsi="Futura PT Book" w:eastAsia="Times New Roman" w:cs="Times New Roman"/>
          <w:color w:val="000000"/>
          <w:sz w:val="29"/>
          <w:szCs w:val="29"/>
          <w:lang w:eastAsia="en-CA"/>
        </w:rPr>
        <w:t xml:space="preserve">storage</w:t>
      </w:r>
      <w:r>
        <w:rPr>
          <w:rFonts w:ascii="Futura PT Book" w:hAnsi="Futura PT Book" w:eastAsia="Times New Roman" w:cs="Times New Roman"/>
          <w:color w:val="000000"/>
          <w:sz w:val="29"/>
          <w:szCs w:val="29"/>
          <w:lang w:eastAsia="en-CA"/>
        </w:rPr>
        <w:t xml:space="preserve"> and shipping of radioactive materials.</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7.4: Transport of Dangerous Goods Regulations (TDGR)</w:t>
      </w:r>
      <w:r>
        <w:rPr>
          <w:rFonts w:ascii="Futura PT Book" w:hAnsi="Futura PT Book" w:eastAsia="Times New Roman" w:cs="Calibri"/>
          <w:lang w:eastAsia="en-CA"/>
        </w:rPr>
      </w:r>
    </w:p>
    <w:p>
      <w:pPr>
        <w:numPr>
          <w:ilvl w:val="0"/>
          <w:numId w:val="7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Name the regulations governing the transportation of dangerous goods and state who in a health care facility needs to be familiar with these.</w:t>
      </w:r>
      <w:r>
        <w:rPr>
          <w:rFonts w:ascii="Futura PT Book" w:hAnsi="Futura PT Book" w:eastAsia="Times New Roman" w:cs="Times New Roman"/>
          <w:sz w:val="24"/>
          <w:szCs w:val="24"/>
          <w:lang w:eastAsia="en-CA"/>
        </w:rPr>
      </w:r>
    </w:p>
    <w:p>
      <w:pPr>
        <w:pBdr/>
        <w:spacing w:line="240" w:lineRule="auto"/>
        <w:ind/>
        <w:rPr>
          <w:rFonts w:ascii="Futura PT Book" w:hAnsi="Futura PT Book" w:eastAsia="Times New Roman" w:cs="Calibri"/>
          <w:lang w:eastAsia="en-CA"/>
        </w:rPr>
      </w:pPr>
      <w:r>
        <w:rPr>
          <w:rFonts w:ascii="Futura PT Book" w:hAnsi="Futura PT Book" w:eastAsia="Times New Roman" w:cs="Calibri"/>
          <w:b/>
          <w:bCs/>
          <w:color w:val="9e0903"/>
          <w:sz w:val="29"/>
          <w:szCs w:val="29"/>
          <w:lang w:eastAsia="en-CA"/>
        </w:rPr>
        <w:t xml:space="preserve">Topic 7.5: Waste Handling in Health Care Facilities</w:t>
      </w:r>
      <w:r>
        <w:rPr>
          <w:rFonts w:ascii="Futura PT Book" w:hAnsi="Futura PT Book" w:eastAsia="Times New Roman" w:cs="Calibri"/>
          <w:lang w:eastAsia="en-CA"/>
        </w:rPr>
      </w:r>
    </w:p>
    <w:p>
      <w:pPr>
        <w:numPr>
          <w:ilvl w:val="0"/>
          <w:numId w:val="7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color w:val="000000"/>
          <w:sz w:val="29"/>
          <w:szCs w:val="29"/>
          <w:lang w:eastAsia="en-CA"/>
        </w:rPr>
        <w:t xml:space="preserve">Describe the general rules for disposal of infectious waste, clinical plastic waste, sharps, dangerous </w:t>
      </w:r>
      <w:r>
        <w:rPr>
          <w:rFonts w:ascii="Futura PT Book" w:hAnsi="Futura PT Book" w:eastAsia="Times New Roman" w:cs="Times New Roman"/>
          <w:color w:val="000000"/>
          <w:sz w:val="29"/>
          <w:szCs w:val="29"/>
          <w:lang w:eastAsia="en-CA"/>
        </w:rPr>
        <w:t xml:space="preserve">chemicals</w:t>
      </w:r>
      <w:r>
        <w:rPr>
          <w:rFonts w:ascii="Futura PT Book" w:hAnsi="Futura PT Book" w:eastAsia="Times New Roman" w:cs="Times New Roman"/>
          <w:color w:val="000000"/>
          <w:sz w:val="29"/>
          <w:szCs w:val="29"/>
          <w:lang w:eastAsia="en-CA"/>
        </w:rPr>
        <w:t xml:space="preserve"> and pharmaceutical waste.</w:t>
      </w:r>
      <w:r>
        <w:rPr>
          <w:rFonts w:ascii="Futura PT Book" w:hAnsi="Futura PT Book" w:eastAsia="Times New Roman" w:cs="Times New Roman"/>
          <w:sz w:val="24"/>
          <w:szCs w:val="24"/>
          <w:lang w:eastAsia="en-CA"/>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Book" w:hAnsi="Futura PT Book"/>
          <w:b/>
          <w:sz w:val="52"/>
          <w:szCs w:val="52"/>
        </w:rPr>
      </w:pPr>
      <w:r>
        <w:rPr>
          <w:rFonts w:ascii="Futura PT Book" w:hAnsi="Futura PT Book"/>
          <w:b/>
          <w:sz w:val="52"/>
          <w:szCs w:val="52"/>
        </w:rPr>
      </w:r>
      <w:r>
        <w:rPr>
          <w:rFonts w:ascii="Futura PT Book" w:hAnsi="Futura PT Book"/>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Calibri">
    <w:panose1 w:val="020F050202020403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86"/>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888"/>
            <w:pBdr/>
            <w:bidi w:val="false"/>
            <w:spacing/>
            <w:ind w:left="-115"/>
            <w:jc w:val="left"/>
            <w:rPr/>
          </w:pPr>
          <w:r/>
          <w:r/>
        </w:p>
      </w:tc>
      <w:tc>
        <w:tcPr>
          <w:tcBorders/>
          <w:tcW w:w="3120" w:type="dxa"/>
          <w:textDirection w:val="lrTb"/>
          <w:noWrap w:val="false"/>
        </w:tcPr>
        <w:p>
          <w:pPr>
            <w:pStyle w:val="888"/>
            <w:pBdr/>
            <w:bidi w:val="false"/>
            <w:spacing/>
            <w:ind/>
            <w:jc w:val="center"/>
            <w:rPr/>
          </w:pPr>
          <w:r/>
          <w:r/>
        </w:p>
      </w:tc>
      <w:tc>
        <w:tcPr>
          <w:tcBorders/>
          <w:tcW w:w="3120" w:type="dxa"/>
          <w:textDirection w:val="lrTb"/>
          <w:noWrap w:val="false"/>
        </w:tcPr>
        <w:p>
          <w:pPr>
            <w:pStyle w:val="888"/>
            <w:pBdr/>
            <w:bidi w:val="false"/>
            <w:spacing/>
            <w:ind w:right="-115"/>
            <w:jc w:val="right"/>
            <w:rPr/>
          </w:pPr>
          <w:r/>
          <w:r/>
        </w:p>
      </w:tc>
    </w:tr>
  </w:tbl>
  <w:p>
    <w:pPr>
      <w:pStyle w:val="890"/>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3">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num w:numId="1">
    <w:abstractNumId w:val="1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4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19"/>
  </w:num>
  <w:num w:numId="6">
    <w:abstractNumId w:val="42"/>
  </w:num>
  <w:num w:numId="7">
    <w:abstractNumId w:val="67"/>
  </w:num>
  <w:num w:numId="8">
    <w:abstractNumId w:val="44"/>
  </w:num>
  <w:num w:numId="9">
    <w:abstractNumId w:val="5"/>
  </w:num>
  <w:num w:numId="10">
    <w:abstractNumId w:val="18"/>
  </w:num>
  <w:num w:numId="11">
    <w:abstractNumId w:val="28"/>
  </w:num>
  <w:num w:numId="12">
    <w:abstractNumId w:val="64"/>
  </w:num>
  <w:num w:numId="13">
    <w:abstractNumId w:val="50"/>
  </w:num>
  <w:num w:numId="14">
    <w:abstractNumId w:val="9"/>
  </w:num>
  <w:num w:numId="15">
    <w:abstractNumId w:val="16"/>
  </w:num>
  <w:num w:numId="16">
    <w:abstractNumId w:val="17"/>
  </w:num>
  <w:num w:numId="17">
    <w:abstractNumId w:val="3"/>
  </w:num>
  <w:num w:numId="18">
    <w:abstractNumId w:val="47"/>
  </w:num>
  <w:num w:numId="19">
    <w:abstractNumId w:val="40"/>
  </w:num>
  <w:num w:numId="20">
    <w:abstractNumId w:val="68"/>
  </w:num>
  <w:num w:numId="21">
    <w:abstractNumId w:val="38"/>
  </w:num>
  <w:num w:numId="22">
    <w:abstractNumId w:val="11"/>
  </w:num>
  <w:num w:numId="23">
    <w:abstractNumId w:val="41"/>
  </w:num>
  <w:num w:numId="24">
    <w:abstractNumId w:val="8"/>
  </w:num>
  <w:num w:numId="25">
    <w:abstractNumId w:val="32"/>
  </w:num>
  <w:num w:numId="26">
    <w:abstractNumId w:val="4"/>
  </w:num>
  <w:num w:numId="27">
    <w:abstractNumId w:val="0"/>
  </w:num>
  <w:num w:numId="28">
    <w:abstractNumId w:val="58"/>
  </w:num>
  <w:num w:numId="29">
    <w:abstractNumId w:val="35"/>
  </w:num>
  <w:num w:numId="30">
    <w:abstractNumId w:val="33"/>
  </w:num>
  <w:num w:numId="31">
    <w:abstractNumId w:val="1"/>
  </w:num>
  <w:num w:numId="32">
    <w:abstractNumId w:val="24"/>
  </w:num>
  <w:num w:numId="33">
    <w:abstractNumId w:val="14"/>
  </w:num>
  <w:num w:numId="34">
    <w:abstractNumId w:val="55"/>
  </w:num>
  <w:num w:numId="35">
    <w:abstractNumId w:val="12"/>
  </w:num>
  <w:num w:numId="36">
    <w:abstractNumId w:val="60"/>
  </w:num>
  <w:num w:numId="37">
    <w:abstractNumId w:val="23"/>
  </w:num>
  <w:num w:numId="38">
    <w:abstractNumId w:val="39"/>
  </w:num>
  <w:num w:numId="39">
    <w:abstractNumId w:val="69"/>
  </w:num>
  <w:num w:numId="40">
    <w:abstractNumId w:val="26"/>
  </w:num>
  <w:num w:numId="41">
    <w:abstractNumId w:val="2"/>
  </w:num>
  <w:num w:numId="42">
    <w:abstractNumId w:val="61"/>
  </w:num>
  <w:num w:numId="43">
    <w:abstractNumId w:val="46"/>
  </w:num>
  <w:num w:numId="44">
    <w:abstractNumId w:val="57"/>
  </w:num>
  <w:num w:numId="45">
    <w:abstractNumId w:val="52"/>
  </w:num>
  <w:num w:numId="46">
    <w:abstractNumId w:val="56"/>
  </w:num>
  <w:num w:numId="47">
    <w:abstractNumId w:val="31"/>
  </w:num>
  <w:num w:numId="48">
    <w:abstractNumId w:val="43"/>
  </w:num>
  <w:num w:numId="49">
    <w:abstractNumId w:val="37"/>
  </w:num>
  <w:num w:numId="50">
    <w:abstractNumId w:val="21"/>
  </w:num>
  <w:num w:numId="51">
    <w:abstractNumId w:val="25"/>
  </w:num>
  <w:num w:numId="52">
    <w:abstractNumId w:val="10"/>
  </w:num>
  <w:num w:numId="53">
    <w:abstractNumId w:val="22"/>
  </w:num>
  <w:num w:numId="54">
    <w:abstractNumId w:val="20"/>
  </w:num>
  <w:num w:numId="55">
    <w:abstractNumId w:val="63"/>
  </w:num>
  <w:num w:numId="56">
    <w:abstractNumId w:val="51"/>
  </w:num>
  <w:num w:numId="57">
    <w:abstractNumId w:val="36"/>
  </w:num>
  <w:num w:numId="58">
    <w:abstractNumId w:val="34"/>
  </w:num>
  <w:num w:numId="59">
    <w:abstractNumId w:val="29"/>
  </w:num>
  <w:num w:numId="60">
    <w:abstractNumId w:val="6"/>
  </w:num>
  <w:num w:numId="61">
    <w:abstractNumId w:val="65"/>
  </w:num>
  <w:num w:numId="62">
    <w:abstractNumId w:val="66"/>
  </w:num>
  <w:num w:numId="63">
    <w:abstractNumId w:val="49"/>
  </w:num>
  <w:num w:numId="64">
    <w:abstractNumId w:val="30"/>
  </w:num>
  <w:num w:numId="65">
    <w:abstractNumId w:val="53"/>
  </w:num>
  <w:num w:numId="66">
    <w:abstractNumId w:val="59"/>
  </w:num>
  <w:num w:numId="67">
    <w:abstractNumId w:val="62"/>
  </w:num>
  <w:num w:numId="68">
    <w:abstractNumId w:val="7"/>
  </w:num>
  <w:num w:numId="69">
    <w:abstractNumId w:val="54"/>
  </w:num>
  <w:num w:numId="70">
    <w:abstractNumId w:val="27"/>
  </w:num>
  <w:num w:numId="71">
    <w:abstractNumId w:val="13"/>
  </w:num>
  <w:num w:numId="7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8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8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8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8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8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8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8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8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8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8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8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8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8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8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8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8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8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8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8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8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8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8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8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8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8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8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8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8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8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8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8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8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8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8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8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8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8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8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8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8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8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8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8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8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8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8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8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8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8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8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8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8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8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8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8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8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8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8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8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8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8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8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8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8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8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8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8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8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8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8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8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8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8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8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8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8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8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8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8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8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8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8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8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8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8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8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8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8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80"/>
    <w:next w:val="880"/>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880"/>
    <w:next w:val="880"/>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80"/>
    <w:next w:val="88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80"/>
    <w:next w:val="88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80"/>
    <w:next w:val="88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885"/>
    <w:link w:val="141"/>
    <w:uiPriority w:val="9"/>
    <w:pPr>
      <w:pBdr/>
      <w:spacing/>
      <w:ind/>
    </w:pPr>
    <w:rPr>
      <w:rFonts w:ascii="Arial" w:hAnsi="Arial" w:eastAsia="Arial" w:cs="Arial"/>
      <w:i/>
      <w:iCs/>
      <w:color w:val="0f4761" w:themeColor="accent1" w:themeShade="BF"/>
    </w:rPr>
  </w:style>
  <w:style w:type="character" w:styleId="154">
    <w:name w:val="Heading 6 Char"/>
    <w:basedOn w:val="885"/>
    <w:link w:val="143"/>
    <w:uiPriority w:val="9"/>
    <w:pPr>
      <w:pBdr/>
      <w:spacing/>
      <w:ind/>
    </w:pPr>
    <w:rPr>
      <w:rFonts w:ascii="Arial" w:hAnsi="Arial" w:eastAsia="Arial" w:cs="Arial"/>
      <w:i/>
      <w:iCs/>
      <w:color w:val="595959" w:themeColor="text1" w:themeTint="A6"/>
    </w:rPr>
  </w:style>
  <w:style w:type="character" w:styleId="155">
    <w:name w:val="Heading 7 Char"/>
    <w:basedOn w:val="885"/>
    <w:link w:val="144"/>
    <w:uiPriority w:val="9"/>
    <w:pPr>
      <w:pBdr/>
      <w:spacing/>
      <w:ind/>
    </w:pPr>
    <w:rPr>
      <w:rFonts w:ascii="Arial" w:hAnsi="Arial" w:eastAsia="Arial" w:cs="Arial"/>
      <w:color w:val="595959" w:themeColor="text1" w:themeTint="A6"/>
    </w:rPr>
  </w:style>
  <w:style w:type="character" w:styleId="156">
    <w:name w:val="Heading 8 Char"/>
    <w:basedOn w:val="885"/>
    <w:link w:val="145"/>
    <w:uiPriority w:val="9"/>
    <w:pPr>
      <w:pBdr/>
      <w:spacing/>
      <w:ind/>
    </w:pPr>
    <w:rPr>
      <w:rFonts w:ascii="Arial" w:hAnsi="Arial" w:eastAsia="Arial" w:cs="Arial"/>
      <w:i/>
      <w:iCs/>
      <w:color w:val="272727" w:themeColor="text1" w:themeTint="D8"/>
    </w:rPr>
  </w:style>
  <w:style w:type="character" w:styleId="157">
    <w:name w:val="Heading 9 Char"/>
    <w:basedOn w:val="885"/>
    <w:link w:val="146"/>
    <w:uiPriority w:val="9"/>
    <w:pPr>
      <w:pBdr/>
      <w:spacing/>
      <w:ind/>
    </w:pPr>
    <w:rPr>
      <w:rFonts w:ascii="Arial" w:hAnsi="Arial" w:eastAsia="Arial" w:cs="Arial"/>
      <w:i/>
      <w:iCs/>
      <w:color w:val="272727" w:themeColor="text1" w:themeTint="D8"/>
    </w:rPr>
  </w:style>
  <w:style w:type="paragraph" w:styleId="158">
    <w:name w:val="Title"/>
    <w:basedOn w:val="880"/>
    <w:next w:val="880"/>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885"/>
    <w:link w:val="158"/>
    <w:uiPriority w:val="10"/>
    <w:pPr>
      <w:pBdr/>
      <w:spacing/>
      <w:ind/>
    </w:pPr>
    <w:rPr>
      <w:rFonts w:ascii="Arial" w:hAnsi="Arial" w:eastAsia="Arial" w:cs="Arial"/>
      <w:spacing w:val="-10"/>
      <w:sz w:val="56"/>
      <w:szCs w:val="56"/>
    </w:rPr>
  </w:style>
  <w:style w:type="paragraph" w:styleId="160">
    <w:name w:val="Subtitle"/>
    <w:basedOn w:val="880"/>
    <w:next w:val="880"/>
    <w:link w:val="161"/>
    <w:uiPriority w:val="11"/>
    <w:qFormat/>
    <w:pPr>
      <w:numPr>
        <w:ilvl w:val="1"/>
      </w:numPr>
      <w:pBdr/>
      <w:spacing/>
      <w:ind/>
    </w:pPr>
    <w:rPr>
      <w:color w:val="595959" w:themeColor="text1" w:themeTint="A6"/>
      <w:spacing w:val="15"/>
      <w:sz w:val="28"/>
      <w:szCs w:val="28"/>
    </w:rPr>
  </w:style>
  <w:style w:type="character" w:styleId="161">
    <w:name w:val="Subtitle Char"/>
    <w:basedOn w:val="885"/>
    <w:link w:val="160"/>
    <w:uiPriority w:val="11"/>
    <w:pPr>
      <w:pBdr/>
      <w:spacing/>
      <w:ind/>
    </w:pPr>
    <w:rPr>
      <w:color w:val="595959" w:themeColor="text1" w:themeTint="A6"/>
      <w:spacing w:val="15"/>
      <w:sz w:val="28"/>
      <w:szCs w:val="28"/>
    </w:rPr>
  </w:style>
  <w:style w:type="paragraph" w:styleId="162">
    <w:name w:val="Quote"/>
    <w:basedOn w:val="880"/>
    <w:next w:val="880"/>
    <w:link w:val="163"/>
    <w:uiPriority w:val="29"/>
    <w:qFormat/>
    <w:pPr>
      <w:pBdr/>
      <w:spacing w:before="160"/>
      <w:ind/>
      <w:jc w:val="center"/>
    </w:pPr>
    <w:rPr>
      <w:i/>
      <w:iCs/>
      <w:color w:val="404040" w:themeColor="text1" w:themeTint="BF"/>
    </w:rPr>
  </w:style>
  <w:style w:type="character" w:styleId="163">
    <w:name w:val="Quote Char"/>
    <w:basedOn w:val="885"/>
    <w:link w:val="162"/>
    <w:uiPriority w:val="29"/>
    <w:pPr>
      <w:pBdr/>
      <w:spacing/>
      <w:ind/>
    </w:pPr>
    <w:rPr>
      <w:i/>
      <w:iCs/>
      <w:color w:val="404040" w:themeColor="text1" w:themeTint="BF"/>
    </w:rPr>
  </w:style>
  <w:style w:type="character" w:styleId="165">
    <w:name w:val="Intense Emphasis"/>
    <w:basedOn w:val="885"/>
    <w:uiPriority w:val="21"/>
    <w:qFormat/>
    <w:pPr>
      <w:pBdr/>
      <w:spacing/>
      <w:ind/>
    </w:pPr>
    <w:rPr>
      <w:i/>
      <w:iCs/>
      <w:color w:val="0f4761" w:themeColor="accent1" w:themeShade="BF"/>
    </w:rPr>
  </w:style>
  <w:style w:type="paragraph" w:styleId="166">
    <w:name w:val="Intense Quote"/>
    <w:basedOn w:val="880"/>
    <w:next w:val="88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85"/>
    <w:link w:val="166"/>
    <w:uiPriority w:val="30"/>
    <w:pPr>
      <w:pBdr/>
      <w:spacing/>
      <w:ind/>
    </w:pPr>
    <w:rPr>
      <w:i/>
      <w:iCs/>
      <w:color w:val="0f4761" w:themeColor="accent1" w:themeShade="BF"/>
    </w:rPr>
  </w:style>
  <w:style w:type="character" w:styleId="168">
    <w:name w:val="Intense Reference"/>
    <w:basedOn w:val="885"/>
    <w:uiPriority w:val="32"/>
    <w:qFormat/>
    <w:pPr>
      <w:pBdr/>
      <w:spacing/>
      <w:ind/>
    </w:pPr>
    <w:rPr>
      <w:b/>
      <w:bCs/>
      <w:smallCaps/>
      <w:color w:val="0f4761" w:themeColor="accent1" w:themeShade="BF"/>
      <w:spacing w:val="5"/>
    </w:rPr>
  </w:style>
  <w:style w:type="character" w:styleId="170">
    <w:name w:val="Subtle Emphasis"/>
    <w:basedOn w:val="885"/>
    <w:uiPriority w:val="19"/>
    <w:qFormat/>
    <w:pPr>
      <w:pBdr/>
      <w:spacing/>
      <w:ind/>
    </w:pPr>
    <w:rPr>
      <w:i/>
      <w:iCs/>
      <w:color w:val="404040" w:themeColor="text1" w:themeTint="BF"/>
    </w:rPr>
  </w:style>
  <w:style w:type="character" w:styleId="171">
    <w:name w:val="Emphasis"/>
    <w:basedOn w:val="885"/>
    <w:uiPriority w:val="20"/>
    <w:qFormat/>
    <w:pPr>
      <w:pBdr/>
      <w:spacing/>
      <w:ind/>
    </w:pPr>
    <w:rPr>
      <w:i/>
      <w:iCs/>
    </w:rPr>
  </w:style>
  <w:style w:type="character" w:styleId="172">
    <w:name w:val="Strong"/>
    <w:basedOn w:val="885"/>
    <w:uiPriority w:val="22"/>
    <w:qFormat/>
    <w:pPr>
      <w:pBdr/>
      <w:spacing/>
      <w:ind/>
    </w:pPr>
    <w:rPr>
      <w:b/>
      <w:bCs/>
    </w:rPr>
  </w:style>
  <w:style w:type="character" w:styleId="173">
    <w:name w:val="Subtle Reference"/>
    <w:basedOn w:val="885"/>
    <w:uiPriority w:val="31"/>
    <w:qFormat/>
    <w:pPr>
      <w:pBdr/>
      <w:spacing/>
      <w:ind/>
    </w:pPr>
    <w:rPr>
      <w:smallCaps/>
      <w:color w:val="5a5a5a" w:themeColor="text1" w:themeTint="A5"/>
    </w:rPr>
  </w:style>
  <w:style w:type="character" w:styleId="174">
    <w:name w:val="Book Title"/>
    <w:basedOn w:val="885"/>
    <w:uiPriority w:val="33"/>
    <w:qFormat/>
    <w:pPr>
      <w:pBdr/>
      <w:spacing/>
      <w:ind/>
    </w:pPr>
    <w:rPr>
      <w:b/>
      <w:bCs/>
      <w:i/>
      <w:iCs/>
      <w:spacing w:val="5"/>
    </w:rPr>
  </w:style>
  <w:style w:type="paragraph" w:styleId="179">
    <w:name w:val="Caption"/>
    <w:basedOn w:val="880"/>
    <w:next w:val="880"/>
    <w:uiPriority w:val="35"/>
    <w:unhideWhenUsed/>
    <w:qFormat/>
    <w:pPr>
      <w:pBdr/>
      <w:spacing w:after="200" w:line="240" w:lineRule="auto"/>
      <w:ind/>
    </w:pPr>
    <w:rPr>
      <w:i/>
      <w:iCs/>
      <w:color w:val="0e2841" w:themeColor="text2"/>
      <w:sz w:val="18"/>
      <w:szCs w:val="18"/>
    </w:rPr>
  </w:style>
  <w:style w:type="paragraph" w:styleId="180">
    <w:name w:val="footnote text"/>
    <w:basedOn w:val="880"/>
    <w:link w:val="181"/>
    <w:uiPriority w:val="99"/>
    <w:semiHidden/>
    <w:unhideWhenUsed/>
    <w:pPr>
      <w:pBdr/>
      <w:spacing w:after="0" w:line="240" w:lineRule="auto"/>
      <w:ind/>
    </w:pPr>
    <w:rPr>
      <w:sz w:val="20"/>
      <w:szCs w:val="20"/>
    </w:rPr>
  </w:style>
  <w:style w:type="character" w:styleId="181">
    <w:name w:val="Footnote Text Char"/>
    <w:basedOn w:val="885"/>
    <w:link w:val="180"/>
    <w:uiPriority w:val="99"/>
    <w:semiHidden/>
    <w:pPr>
      <w:pBdr/>
      <w:spacing/>
      <w:ind/>
    </w:pPr>
    <w:rPr>
      <w:sz w:val="20"/>
      <w:szCs w:val="20"/>
    </w:rPr>
  </w:style>
  <w:style w:type="character" w:styleId="182">
    <w:name w:val="footnote reference"/>
    <w:basedOn w:val="885"/>
    <w:uiPriority w:val="99"/>
    <w:semiHidden/>
    <w:unhideWhenUsed/>
    <w:pPr>
      <w:pBdr/>
      <w:spacing/>
      <w:ind/>
    </w:pPr>
    <w:rPr>
      <w:vertAlign w:val="superscript"/>
    </w:rPr>
  </w:style>
  <w:style w:type="paragraph" w:styleId="183">
    <w:name w:val="endnote text"/>
    <w:basedOn w:val="880"/>
    <w:link w:val="184"/>
    <w:uiPriority w:val="99"/>
    <w:semiHidden/>
    <w:unhideWhenUsed/>
    <w:pPr>
      <w:pBdr/>
      <w:spacing w:after="0" w:line="240" w:lineRule="auto"/>
      <w:ind/>
    </w:pPr>
    <w:rPr>
      <w:sz w:val="20"/>
      <w:szCs w:val="20"/>
    </w:rPr>
  </w:style>
  <w:style w:type="character" w:styleId="184">
    <w:name w:val="Endnote Text Char"/>
    <w:basedOn w:val="885"/>
    <w:link w:val="183"/>
    <w:uiPriority w:val="99"/>
    <w:semiHidden/>
    <w:pPr>
      <w:pBdr/>
      <w:spacing/>
      <w:ind/>
    </w:pPr>
    <w:rPr>
      <w:sz w:val="20"/>
      <w:szCs w:val="20"/>
    </w:rPr>
  </w:style>
  <w:style w:type="character" w:styleId="185">
    <w:name w:val="endnote reference"/>
    <w:basedOn w:val="885"/>
    <w:uiPriority w:val="99"/>
    <w:semiHidden/>
    <w:unhideWhenUsed/>
    <w:pPr>
      <w:pBdr/>
      <w:spacing/>
      <w:ind/>
    </w:pPr>
    <w:rPr>
      <w:vertAlign w:val="superscript"/>
    </w:rPr>
  </w:style>
  <w:style w:type="character" w:styleId="186">
    <w:name w:val="Hyperlink"/>
    <w:basedOn w:val="885"/>
    <w:uiPriority w:val="99"/>
    <w:unhideWhenUsed/>
    <w:pPr>
      <w:pBdr/>
      <w:spacing/>
      <w:ind/>
    </w:pPr>
    <w:rPr>
      <w:color w:val="0563c1" w:themeColor="hyperlink"/>
      <w:u w:val="single"/>
    </w:rPr>
  </w:style>
  <w:style w:type="character" w:styleId="187">
    <w:name w:val="FollowedHyperlink"/>
    <w:basedOn w:val="885"/>
    <w:uiPriority w:val="99"/>
    <w:semiHidden/>
    <w:unhideWhenUsed/>
    <w:pPr>
      <w:pBdr/>
      <w:spacing/>
      <w:ind/>
    </w:pPr>
    <w:rPr>
      <w:color w:val="954f72" w:themeColor="followedHyperlink"/>
      <w:u w:val="single"/>
    </w:rPr>
  </w:style>
  <w:style w:type="paragraph" w:styleId="188">
    <w:name w:val="toc 1"/>
    <w:basedOn w:val="880"/>
    <w:next w:val="880"/>
    <w:uiPriority w:val="39"/>
    <w:unhideWhenUsed/>
    <w:pPr>
      <w:pBdr/>
      <w:spacing w:after="100"/>
      <w:ind/>
    </w:pPr>
  </w:style>
  <w:style w:type="paragraph" w:styleId="189">
    <w:name w:val="toc 2"/>
    <w:basedOn w:val="880"/>
    <w:next w:val="880"/>
    <w:uiPriority w:val="39"/>
    <w:unhideWhenUsed/>
    <w:pPr>
      <w:pBdr/>
      <w:spacing w:after="100"/>
      <w:ind w:left="220"/>
    </w:pPr>
  </w:style>
  <w:style w:type="paragraph" w:styleId="190">
    <w:name w:val="toc 3"/>
    <w:basedOn w:val="880"/>
    <w:next w:val="880"/>
    <w:uiPriority w:val="39"/>
    <w:unhideWhenUsed/>
    <w:pPr>
      <w:pBdr/>
      <w:spacing w:after="100"/>
      <w:ind w:left="440"/>
    </w:pPr>
  </w:style>
  <w:style w:type="paragraph" w:styleId="191">
    <w:name w:val="toc 4"/>
    <w:basedOn w:val="880"/>
    <w:next w:val="880"/>
    <w:uiPriority w:val="39"/>
    <w:unhideWhenUsed/>
    <w:pPr>
      <w:pBdr/>
      <w:spacing w:after="100"/>
      <w:ind w:left="660"/>
    </w:pPr>
  </w:style>
  <w:style w:type="paragraph" w:styleId="192">
    <w:name w:val="toc 5"/>
    <w:basedOn w:val="880"/>
    <w:next w:val="880"/>
    <w:uiPriority w:val="39"/>
    <w:unhideWhenUsed/>
    <w:pPr>
      <w:pBdr/>
      <w:spacing w:after="100"/>
      <w:ind w:left="880"/>
    </w:pPr>
  </w:style>
  <w:style w:type="paragraph" w:styleId="193">
    <w:name w:val="toc 6"/>
    <w:basedOn w:val="880"/>
    <w:next w:val="880"/>
    <w:uiPriority w:val="39"/>
    <w:unhideWhenUsed/>
    <w:pPr>
      <w:pBdr/>
      <w:spacing w:after="100"/>
      <w:ind w:left="1100"/>
    </w:pPr>
  </w:style>
  <w:style w:type="paragraph" w:styleId="194">
    <w:name w:val="toc 7"/>
    <w:basedOn w:val="880"/>
    <w:next w:val="880"/>
    <w:uiPriority w:val="39"/>
    <w:unhideWhenUsed/>
    <w:pPr>
      <w:pBdr/>
      <w:spacing w:after="100"/>
      <w:ind w:left="1320"/>
    </w:pPr>
  </w:style>
  <w:style w:type="paragraph" w:styleId="195">
    <w:name w:val="toc 8"/>
    <w:basedOn w:val="880"/>
    <w:next w:val="880"/>
    <w:uiPriority w:val="39"/>
    <w:unhideWhenUsed/>
    <w:pPr>
      <w:pBdr/>
      <w:spacing w:after="100"/>
      <w:ind w:left="1540"/>
    </w:pPr>
  </w:style>
  <w:style w:type="paragraph" w:styleId="196">
    <w:name w:val="toc 9"/>
    <w:basedOn w:val="880"/>
    <w:next w:val="880"/>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80"/>
    <w:next w:val="880"/>
    <w:uiPriority w:val="99"/>
    <w:unhideWhenUsed/>
    <w:pPr>
      <w:pBdr/>
      <w:spacing w:after="0" w:afterAutospacing="0"/>
      <w:ind/>
    </w:pPr>
  </w:style>
  <w:style w:type="paragraph" w:styleId="880" w:default="1">
    <w:name w:val="Normal"/>
    <w:qFormat/>
    <w:pPr>
      <w:pBdr/>
      <w:spacing/>
      <w:ind/>
    </w:pPr>
  </w:style>
  <w:style w:type="paragraph" w:styleId="881">
    <w:name w:val="Heading 1"/>
    <w:basedOn w:val="880"/>
    <w:link w:val="89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82">
    <w:name w:val="Heading 2"/>
    <w:basedOn w:val="880"/>
    <w:next w:val="880"/>
    <w:link w:val="896"/>
    <w:qFormat/>
    <w:pPr>
      <w:keepNext w:val="true"/>
      <w:pBdr/>
      <w:spacing w:after="0" w:line="240" w:lineRule="auto"/>
      <w:ind/>
      <w:jc w:val="center"/>
      <w:outlineLvl w:val="1"/>
    </w:pPr>
    <w:rPr>
      <w:rFonts w:ascii="Arial" w:hAnsi="Arial" w:eastAsia="SimSun" w:cs="Arial"/>
      <w:b/>
      <w:bCs/>
      <w:sz w:val="24"/>
      <w:szCs w:val="24"/>
      <w:lang w:val="en-US"/>
    </w:rPr>
  </w:style>
  <w:style w:type="paragraph" w:styleId="883">
    <w:name w:val="Heading 3"/>
    <w:basedOn w:val="880"/>
    <w:next w:val="880"/>
    <w:link w:val="90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884">
    <w:name w:val="Heading 5"/>
    <w:basedOn w:val="880"/>
    <w:next w:val="880"/>
    <w:link w:val="905"/>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885" w:default="1">
    <w:name w:val="Default Paragraph Font"/>
    <w:uiPriority w:val="1"/>
    <w:semiHidden/>
    <w:unhideWhenUsed/>
    <w:pPr>
      <w:pBdr/>
      <w:spacing/>
      <w:ind/>
    </w:pPr>
  </w:style>
  <w:style w:type="table" w:styleId="88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87" w:default="1">
    <w:name w:val="No List"/>
    <w:uiPriority w:val="99"/>
    <w:semiHidden/>
    <w:unhideWhenUsed/>
    <w:pPr>
      <w:pBdr/>
      <w:spacing/>
      <w:ind/>
    </w:pPr>
  </w:style>
  <w:style w:type="paragraph" w:styleId="888">
    <w:name w:val="Header"/>
    <w:basedOn w:val="880"/>
    <w:link w:val="889"/>
    <w:uiPriority w:val="99"/>
    <w:unhideWhenUsed/>
    <w:pPr>
      <w:pBdr/>
      <w:tabs>
        <w:tab w:val="center" w:leader="none" w:pos="4680"/>
        <w:tab w:val="right" w:leader="none" w:pos="9360"/>
      </w:tabs>
      <w:spacing w:after="0" w:line="240" w:lineRule="auto"/>
      <w:ind/>
    </w:pPr>
  </w:style>
  <w:style w:type="character" w:styleId="889" w:customStyle="1">
    <w:name w:val="Header Char"/>
    <w:basedOn w:val="885"/>
    <w:link w:val="888"/>
    <w:uiPriority w:val="99"/>
    <w:pPr>
      <w:pBdr/>
      <w:spacing/>
      <w:ind/>
    </w:pPr>
  </w:style>
  <w:style w:type="paragraph" w:styleId="890">
    <w:name w:val="Footer"/>
    <w:basedOn w:val="880"/>
    <w:link w:val="891"/>
    <w:uiPriority w:val="99"/>
    <w:unhideWhenUsed/>
    <w:pPr>
      <w:pBdr/>
      <w:tabs>
        <w:tab w:val="center" w:leader="none" w:pos="4680"/>
        <w:tab w:val="right" w:leader="none" w:pos="9360"/>
      </w:tabs>
      <w:spacing w:after="0" w:line="240" w:lineRule="auto"/>
      <w:ind/>
    </w:pPr>
  </w:style>
  <w:style w:type="character" w:styleId="891" w:customStyle="1">
    <w:name w:val="Footer Char"/>
    <w:basedOn w:val="885"/>
    <w:link w:val="890"/>
    <w:uiPriority w:val="99"/>
    <w:pPr>
      <w:pBdr/>
      <w:spacing/>
      <w:ind/>
    </w:pPr>
  </w:style>
  <w:style w:type="table" w:styleId="892" w:customStyle="1">
    <w:name w:val="Proposal Table"/>
    <w:basedOn w:val="88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3">
    <w:name w:val="Placeholder Text"/>
    <w:basedOn w:val="885"/>
    <w:uiPriority w:val="99"/>
    <w:semiHidden/>
    <w:pPr>
      <w:pBdr/>
      <w:spacing/>
      <w:ind/>
    </w:pPr>
    <w:rPr>
      <w:color w:val="595959" w:themeColor="text1" w:themeTint="A6"/>
    </w:rPr>
  </w:style>
  <w:style w:type="paragraph" w:styleId="894">
    <w:name w:val="Normal (Web)"/>
    <w:basedOn w:val="880"/>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95" w:customStyle="1">
    <w:name w:val="Heading 1 Char"/>
    <w:basedOn w:val="885"/>
    <w:link w:val="881"/>
    <w:uiPriority w:val="9"/>
    <w:pPr>
      <w:pBdr/>
      <w:spacing/>
      <w:ind/>
    </w:pPr>
    <w:rPr>
      <w:rFonts w:ascii="Arial" w:hAnsi="Arial" w:eastAsia="Arial" w:cs="Arial"/>
      <w:b/>
      <w:bCs/>
      <w:sz w:val="18"/>
      <w:szCs w:val="18"/>
      <w:lang w:val="en-US"/>
    </w:rPr>
  </w:style>
  <w:style w:type="character" w:styleId="896" w:customStyle="1">
    <w:name w:val="Heading 2 Char"/>
    <w:basedOn w:val="885"/>
    <w:link w:val="882"/>
    <w:pPr>
      <w:pBdr/>
      <w:spacing/>
      <w:ind/>
    </w:pPr>
    <w:rPr>
      <w:rFonts w:ascii="Arial" w:hAnsi="Arial" w:eastAsia="SimSun" w:cs="Arial"/>
      <w:b/>
      <w:bCs/>
      <w:sz w:val="24"/>
      <w:szCs w:val="24"/>
      <w:lang w:val="en-US"/>
    </w:rPr>
  </w:style>
  <w:style w:type="table" w:styleId="897">
    <w:name w:val="Table Grid"/>
    <w:basedOn w:val="88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98">
    <w:name w:val="Body Text"/>
    <w:basedOn w:val="880"/>
    <w:link w:val="899"/>
    <w:qFormat/>
    <w:pPr>
      <w:widowControl w:val="false"/>
      <w:pBdr/>
      <w:spacing w:after="0" w:line="240" w:lineRule="auto"/>
      <w:ind w:hanging="360" w:left="462"/>
    </w:pPr>
    <w:rPr>
      <w:rFonts w:ascii="Cambria" w:hAnsi="Cambria" w:eastAsia="Cambria"/>
      <w:lang w:val="en-US"/>
    </w:rPr>
  </w:style>
  <w:style w:type="character" w:styleId="899" w:customStyle="1">
    <w:name w:val="Body Text Char"/>
    <w:basedOn w:val="885"/>
    <w:link w:val="898"/>
    <w:pPr>
      <w:pBdr/>
      <w:spacing/>
      <w:ind/>
    </w:pPr>
    <w:rPr>
      <w:rFonts w:ascii="Cambria" w:hAnsi="Cambria" w:eastAsia="Cambria"/>
      <w:lang w:val="en-US"/>
    </w:rPr>
  </w:style>
  <w:style w:type="paragraph" w:styleId="900" w:customStyle="1">
    <w:name w:val="Table Paragraph"/>
    <w:basedOn w:val="880"/>
    <w:uiPriority w:val="1"/>
    <w:qFormat/>
    <w:pPr>
      <w:widowControl w:val="false"/>
      <w:pBdr/>
      <w:spacing w:after="0" w:line="240" w:lineRule="auto"/>
      <w:ind/>
    </w:pPr>
    <w:rPr>
      <w:lang w:val="en-US"/>
    </w:rPr>
  </w:style>
  <w:style w:type="paragraph" w:styleId="901">
    <w:name w:val="No Spacing"/>
    <w:link w:val="902"/>
    <w:uiPriority w:val="1"/>
    <w:qFormat/>
    <w:pPr>
      <w:pBdr/>
      <w:spacing w:after="0" w:line="240" w:lineRule="auto"/>
      <w:ind/>
    </w:pPr>
    <w:rPr>
      <w:lang w:val="en-US"/>
    </w:rPr>
  </w:style>
  <w:style w:type="character" w:styleId="902" w:customStyle="1">
    <w:name w:val="No Spacing Char"/>
    <w:link w:val="901"/>
    <w:uiPriority w:val="1"/>
    <w:pPr>
      <w:pBdr/>
      <w:spacing/>
      <w:ind/>
    </w:pPr>
    <w:rPr>
      <w:lang w:val="en-US"/>
    </w:rPr>
  </w:style>
  <w:style w:type="paragraph" w:styleId="903">
    <w:name w:val="List Paragraph"/>
    <w:basedOn w:val="880"/>
    <w:uiPriority w:val="1"/>
    <w:qFormat/>
    <w:pPr>
      <w:pBdr/>
      <w:spacing/>
      <w:ind w:left="720"/>
      <w:contextualSpacing w:val="true"/>
    </w:pPr>
  </w:style>
  <w:style w:type="character" w:styleId="904" w:customStyle="1">
    <w:name w:val="Heading 3 Char"/>
    <w:basedOn w:val="885"/>
    <w:link w:val="883"/>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905" w:customStyle="1">
    <w:name w:val="Heading 5 Char"/>
    <w:basedOn w:val="885"/>
    <w:link w:val="884"/>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149E24-2417-483E-A843-D84BF4D828EB}"/>
</file>

<file path=customXml/itemProps2.xml><?xml version="1.0" encoding="utf-8"?>
<ds:datastoreItem xmlns:ds="http://schemas.openxmlformats.org/officeDocument/2006/customXml" ds:itemID="{5BE6FD07-AD4A-4F0D-93BB-293F9B3B9FD9}"/>
</file>

<file path=customXml/itemProps3.xml><?xml version="1.0" encoding="utf-8"?>
<ds:datastoreItem xmlns:ds="http://schemas.openxmlformats.org/officeDocument/2006/customXml" ds:itemID="{2409202A-7BAA-4351-B2B1-41B61BE6C644}"/>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