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Futura PT Demi" w:hAnsi="Futura PT Demi" w:cs="Arial"/>
          <w:b/>
          <w:bCs/>
          <w:sz w:val="28"/>
          <w:szCs w:val="28"/>
        </w:rPr>
      </w:pPr>
      <w:r>
        <w:rPr>
          <w:rFonts w:ascii="Futura PT Demi" w:hAnsi="Futura PT Demi" w:cs="Arial"/>
          <w:b/>
          <w:bCs/>
          <w:sz w:val="28"/>
          <w:szCs w:val="28"/>
        </w:rPr>
        <w:t xml:space="preserve">MRAD 223 – Patient Care 1</w:t>
      </w:r>
      <w:r>
        <w:rPr>
          <w:rFonts w:ascii="Futura PT Demi" w:hAnsi="Futura PT Demi" w:cs="Arial"/>
          <w:b/>
          <w:bCs/>
          <w:sz w:val="28"/>
          <w:szCs w:val="28"/>
        </w:rPr>
      </w:r>
    </w:p>
    <w:p>
      <w:pPr>
        <w:pBdr/>
        <w:spacing/>
        <w:ind/>
        <w:rPr>
          <w:rFonts w:ascii="Futura PT Demi" w:hAnsi="Futura PT Demi" w:cs="Arial"/>
          <w:b/>
          <w:bCs/>
          <w:sz w:val="28"/>
          <w:szCs w:val="28"/>
        </w:rPr>
      </w:pPr>
      <w:r>
        <w:rPr>
          <w:rFonts w:ascii="Futura PT Demi" w:hAnsi="Futura PT Demi" w:cs="Arial"/>
          <w:b/>
          <w:bCs/>
          <w:sz w:val="28"/>
          <w:szCs w:val="28"/>
        </w:rPr>
      </w:r>
      <w:r>
        <w:rPr>
          <w:rFonts w:ascii="Futura PT Demi" w:hAnsi="Futura PT Demi" w:cs="Arial"/>
          <w:b/>
          <w:bCs/>
          <w:sz w:val="28"/>
          <w:szCs w:val="28"/>
        </w:rPr>
      </w:r>
    </w:p>
    <w:p>
      <w:pPr>
        <w:pBdr/>
        <w:spacing/>
        <w:ind/>
        <w:jc w:val="center"/>
        <w:rPr>
          <w:rFonts w:ascii="Futura PT Demi" w:hAnsi="Futura PT Demi"/>
          <w:b/>
          <w:bCs/>
          <w:sz w:val="28"/>
          <w:szCs w:val="28"/>
          <w:u w:val="single"/>
        </w:rPr>
      </w:pPr>
      <w:r>
        <w:rPr>
          <w:rFonts w:ascii="Futura PT Demi" w:hAnsi="Futura PT Demi"/>
          <w:b/>
          <w:bCs/>
          <w:sz w:val="28"/>
          <w:szCs w:val="28"/>
          <w:u w:val="single"/>
        </w:rPr>
        <w:t xml:space="preserve">Burnout and Compassion Fatigue-Watch for the signs</w:t>
      </w:r>
      <w:r>
        <w:rPr>
          <w:rFonts w:ascii="Futura PT Demi" w:hAnsi="Futura PT Demi"/>
          <w:b/>
          <w:bCs/>
          <w:sz w:val="28"/>
          <w:szCs w:val="28"/>
          <w:u w:val="single"/>
        </w:rPr>
      </w:r>
    </w:p>
    <w:p>
      <w:pPr>
        <w:pBdr/>
        <w:spacing/>
        <w:ind/>
        <w:jc w:val="center"/>
        <w:rPr>
          <w:sz w:val="24"/>
          <w:szCs w:val="24"/>
        </w:rPr>
      </w:pPr>
      <w:r>
        <w:rPr>
          <w:sz w:val="24"/>
          <w:szCs w:val="24"/>
        </w:rPr>
      </w:r>
      <w:r>
        <w:rPr>
          <w:sz w:val="24"/>
          <w:szCs w:val="24"/>
        </w:rPr>
      </w:r>
    </w:p>
    <w:p>
      <w:pPr>
        <w:pBdr/>
        <w:spacing/>
        <w:ind/>
        <w:rPr>
          <w:rFonts w:ascii="Futura PT Book" w:hAnsi="Futura PT Book"/>
          <w:b/>
          <w:i/>
          <w:sz w:val="24"/>
          <w:szCs w:val="24"/>
        </w:rPr>
      </w:pPr>
      <w:r>
        <w:rPr>
          <w:rFonts w:ascii="Futura PT Book" w:hAnsi="Futura PT Book"/>
          <w:sz w:val="24"/>
          <w:szCs w:val="24"/>
        </w:rPr>
        <w:t xml:space="preserve">For health care leaders, balancing mission with regulatory and fiscal realities means facing up to the future that demands </w:t>
      </w:r>
      <w:r>
        <w:rPr>
          <w:rFonts w:ascii="Futura PT Book" w:hAnsi="Futura PT Book"/>
          <w:i/>
          <w:color w:val="7030a0"/>
          <w:sz w:val="24"/>
          <w:szCs w:val="24"/>
        </w:rPr>
        <w:t xml:space="preserve">delivering higher quality healthcare to more people at a lower cost</w:t>
      </w:r>
      <w:r>
        <w:rPr>
          <w:rFonts w:ascii="Futura PT Book" w:hAnsi="Futura PT Book"/>
          <w:sz w:val="24"/>
          <w:szCs w:val="24"/>
        </w:rPr>
        <w:t xml:space="preserve">. In the struggle to provide quality, compassionate care in a climate that offers fewer resources and at the same time adapt to new business models, leaders can underestimate the strain on their frontline caregivers. </w:t>
      </w:r>
      <w:r>
        <w:rPr>
          <w:rFonts w:ascii="Futura PT Book" w:hAnsi="Futura PT Book"/>
          <w:b/>
          <w:i/>
          <w:color w:val="c00000"/>
          <w:sz w:val="24"/>
          <w:szCs w:val="24"/>
        </w:rPr>
        <w:t xml:space="preserve">But losing sight of burnout and compassion fatigue-which is a type of burnout- puts both the health care workers and their patients at risk</w:t>
      </w:r>
      <w:r>
        <w:rPr>
          <w:rFonts w:ascii="Futura PT Book" w:hAnsi="Futura PT Book"/>
          <w:b/>
          <w:i/>
          <w:sz w:val="24"/>
          <w:szCs w:val="24"/>
        </w:rPr>
        <w:t xml:space="preserve">.</w:t>
      </w:r>
      <w:r>
        <w:rPr>
          <w:rFonts w:ascii="Futura PT Book" w:hAnsi="Futura PT Book"/>
          <w:b/>
          <w:i/>
          <w:sz w:val="24"/>
          <w:szCs w:val="24"/>
        </w:rPr>
      </w:r>
    </w:p>
    <w:p>
      <w:pPr>
        <w:pBdr/>
        <w:spacing/>
        <w:ind/>
        <w:rPr>
          <w:rFonts w:ascii="Futura PT Book" w:hAnsi="Futura PT Book"/>
          <w:sz w:val="24"/>
          <w:szCs w:val="24"/>
        </w:rPr>
      </w:pPr>
      <w:r>
        <w:rPr>
          <w:rFonts w:ascii="Futura PT Book" w:hAnsi="Futura PT Book"/>
          <w:sz w:val="24"/>
          <w:szCs w:val="24"/>
        </w:rPr>
        <w:t xml:space="preserve">It takes a multi-pronged approach to minimize the negative impact. </w:t>
      </w:r>
      <w:r>
        <w:rPr>
          <w:rFonts w:ascii="Futura PT Book" w:hAnsi="Futura PT Book"/>
          <w:color w:val="0070c0"/>
          <w:sz w:val="24"/>
          <w:szCs w:val="24"/>
        </w:rPr>
        <w:t xml:space="preserve">The </w:t>
      </w:r>
      <w:r>
        <w:rPr>
          <w:rFonts w:ascii="Futura PT Book" w:hAnsi="Futura PT Book"/>
          <w:color w:val="0070c0"/>
          <w:sz w:val="24"/>
          <w:szCs w:val="24"/>
          <w:u w:val="single"/>
        </w:rPr>
        <w:t xml:space="preserve">organization and its policies play a key role by creating conditions</w:t>
      </w:r>
      <w:r>
        <w:rPr>
          <w:rFonts w:ascii="Futura PT Book" w:hAnsi="Futura PT Book"/>
          <w:color w:val="0070c0"/>
          <w:sz w:val="24"/>
          <w:szCs w:val="24"/>
        </w:rPr>
        <w:t xml:space="preserve"> </w:t>
      </w:r>
      <w:r>
        <w:rPr>
          <w:rFonts w:ascii="Futura PT Book" w:hAnsi="Futura PT Book"/>
          <w:sz w:val="24"/>
          <w:szCs w:val="24"/>
        </w:rPr>
        <w:t xml:space="preserve">that not only reduce the risk of burnout and compassion fatigue, but also </w:t>
      </w:r>
      <w:r>
        <w:rPr>
          <w:rFonts w:ascii="Futura PT Book" w:hAnsi="Futura PT Book"/>
          <w:i/>
          <w:sz w:val="24"/>
          <w:szCs w:val="24"/>
        </w:rPr>
        <w:t xml:space="preserve">promote healthy, more effective workers</w:t>
      </w:r>
      <w:r>
        <w:rPr>
          <w:rFonts w:ascii="Futura PT Book" w:hAnsi="Futura PT Book"/>
          <w:sz w:val="24"/>
          <w:szCs w:val="24"/>
        </w:rPr>
        <w:t xml:space="preserve">.</w:t>
      </w:r>
      <w:r>
        <w:rPr>
          <w:rFonts w:ascii="Futura PT Book" w:hAnsi="Futura PT Book"/>
          <w:sz w:val="24"/>
          <w:szCs w:val="24"/>
        </w:rPr>
      </w:r>
    </w:p>
    <w:p>
      <w:pPr>
        <w:pBdr/>
        <w:spacing/>
        <w:ind/>
        <w:rPr>
          <w:rFonts w:ascii="Futura PT Book" w:hAnsi="Futura PT Book"/>
          <w:color w:val="c45911" w:themeColor="accent2" w:themeShade="BF"/>
          <w:sz w:val="24"/>
          <w:szCs w:val="24"/>
        </w:rPr>
      </w:pPr>
      <w:r>
        <w:rPr>
          <w:rFonts w:ascii="Futura PT Book" w:hAnsi="Futura PT Book"/>
          <w:sz w:val="24"/>
          <w:szCs w:val="24"/>
        </w:rPr>
        <w:t xml:space="preserve">Workers involved in </w:t>
      </w:r>
      <w:r>
        <w:rPr>
          <w:rFonts w:ascii="Futura PT Book" w:hAnsi="Futura PT Book"/>
          <w:i/>
          <w:sz w:val="24"/>
          <w:szCs w:val="24"/>
          <w:u w:val="single"/>
        </w:rPr>
        <w:t xml:space="preserve">direct patient care are exposed to suffering and negativity on a daily basis</w:t>
      </w:r>
      <w:r>
        <w:rPr>
          <w:rFonts w:ascii="Futura PT Book" w:hAnsi="Futura PT Book"/>
          <w:sz w:val="24"/>
          <w:szCs w:val="24"/>
        </w:rPr>
        <w:t xml:space="preserve">. They face increasing demands in the workplace while at </w:t>
      </w:r>
      <w:r>
        <w:rPr>
          <w:rFonts w:ascii="Futura PT Book" w:hAnsi="Futura PT Book"/>
          <w:color w:val="c45911" w:themeColor="accent2" w:themeShade="BF"/>
          <w:sz w:val="24"/>
          <w:szCs w:val="24"/>
        </w:rPr>
        <w:t xml:space="preserve">home they juggle family life, personal interests and often care for their own children and their aging parents as well.</w:t>
      </w:r>
      <w:r>
        <w:rPr>
          <w:rFonts w:ascii="Futura PT Book" w:hAnsi="Futura PT Book"/>
          <w:color w:val="c45911" w:themeColor="accent2" w:themeShade="BF"/>
          <w:sz w:val="24"/>
          <w:szCs w:val="24"/>
        </w:rPr>
      </w:r>
    </w:p>
    <w:p>
      <w:pPr>
        <w:pBdr/>
        <w:spacing/>
        <w:ind/>
        <w:rPr>
          <w:rFonts w:ascii="Futura PT Book" w:hAnsi="Futura PT Book"/>
          <w:b/>
          <w:sz w:val="24"/>
          <w:szCs w:val="24"/>
        </w:rPr>
      </w:pPr>
      <w:r>
        <w:rPr>
          <w:rFonts w:ascii="Futura PT Book" w:hAnsi="Futura PT Book"/>
          <w:b/>
          <w:sz w:val="24"/>
          <w:szCs w:val="24"/>
        </w:rPr>
        <w:t xml:space="preserve">Researches have described how burnout affects:</w:t>
      </w:r>
      <w:r>
        <w:rPr>
          <w:rFonts w:ascii="Futura PT Book" w:hAnsi="Futura PT Book"/>
          <w:b/>
          <w:sz w:val="24"/>
          <w:szCs w:val="24"/>
        </w:rPr>
      </w:r>
    </w:p>
    <w:p>
      <w:pPr>
        <w:pStyle w:val="766"/>
        <w:numPr>
          <w:ilvl w:val="0"/>
          <w:numId w:val="12"/>
        </w:numPr>
        <w:pBdr/>
        <w:spacing/>
        <w:ind/>
        <w:rPr>
          <w:rFonts w:ascii="Futura PT Book" w:hAnsi="Futura PT Book"/>
          <w:color w:val="7030a0"/>
          <w:sz w:val="24"/>
          <w:szCs w:val="24"/>
        </w:rPr>
      </w:pPr>
      <w:r>
        <w:rPr>
          <w:rFonts w:ascii="Futura PT Book" w:hAnsi="Futura PT Book"/>
          <w:color w:val="7030a0"/>
          <w:sz w:val="24"/>
          <w:szCs w:val="24"/>
        </w:rPr>
        <w:t xml:space="preserve">Quality of treatment for patients</w:t>
      </w:r>
      <w:r>
        <w:rPr>
          <w:rFonts w:ascii="Futura PT Book" w:hAnsi="Futura PT Book"/>
          <w:color w:val="7030a0"/>
          <w:sz w:val="24"/>
          <w:szCs w:val="24"/>
        </w:rPr>
      </w:r>
    </w:p>
    <w:p>
      <w:pPr>
        <w:pStyle w:val="766"/>
        <w:numPr>
          <w:ilvl w:val="0"/>
          <w:numId w:val="12"/>
        </w:numPr>
        <w:pBdr/>
        <w:spacing/>
        <w:ind/>
        <w:rPr>
          <w:rFonts w:ascii="Futura PT Book" w:hAnsi="Futura PT Book"/>
          <w:color w:val="0070c0"/>
          <w:sz w:val="24"/>
          <w:szCs w:val="24"/>
        </w:rPr>
      </w:pPr>
      <w:r>
        <w:rPr>
          <w:rFonts w:ascii="Futura PT Book" w:hAnsi="Futura PT Book"/>
          <w:color w:val="0070c0"/>
          <w:sz w:val="24"/>
          <w:szCs w:val="24"/>
        </w:rPr>
        <w:t xml:space="preserve">Lowers morale</w:t>
      </w:r>
      <w:r>
        <w:rPr>
          <w:rFonts w:ascii="Futura PT Book" w:hAnsi="Futura PT Book"/>
          <w:color w:val="0070c0"/>
          <w:sz w:val="24"/>
          <w:szCs w:val="24"/>
        </w:rPr>
      </w:r>
    </w:p>
    <w:p>
      <w:pPr>
        <w:pStyle w:val="766"/>
        <w:numPr>
          <w:ilvl w:val="0"/>
          <w:numId w:val="12"/>
        </w:numPr>
        <w:pBdr/>
        <w:spacing/>
        <w:ind/>
        <w:rPr>
          <w:rFonts w:ascii="Futura PT Book" w:hAnsi="Futura PT Book"/>
          <w:sz w:val="24"/>
          <w:szCs w:val="24"/>
        </w:rPr>
      </w:pPr>
      <w:r>
        <w:rPr>
          <w:rFonts w:ascii="Futura PT Book" w:hAnsi="Futura PT Book"/>
          <w:color w:val="c00000"/>
          <w:sz w:val="24"/>
          <w:szCs w:val="24"/>
        </w:rPr>
        <w:t xml:space="preserve">Increases absenteeism, with an accompanying financial impact on the hospital/clinic</w:t>
      </w:r>
      <w:r>
        <w:rPr>
          <w:rFonts w:ascii="Futura PT Book" w:hAnsi="Futura PT Book"/>
          <w:sz w:val="24"/>
          <w:szCs w:val="24"/>
        </w:rPr>
        <w:t xml:space="preserve">.</w:t>
      </w:r>
      <w:r>
        <w:rPr>
          <w:rFonts w:ascii="Futura PT Book" w:hAnsi="Futura PT Book"/>
          <w:sz w:val="24"/>
          <w:szCs w:val="24"/>
        </w:rPr>
      </w:r>
    </w:p>
    <w:p>
      <w:pPr>
        <w:pStyle w:val="766"/>
        <w:numPr>
          <w:ilvl w:val="0"/>
          <w:numId w:val="12"/>
        </w:numPr>
        <w:pBdr/>
        <w:spacing/>
        <w:ind/>
        <w:rPr>
          <w:rFonts w:ascii="Futura PT Book" w:hAnsi="Futura PT Book"/>
          <w:color w:val="833c0b" w:themeColor="accent2" w:themeShade="80"/>
          <w:sz w:val="24"/>
          <w:szCs w:val="24"/>
        </w:rPr>
      </w:pPr>
      <w:r>
        <w:rPr>
          <w:rFonts w:ascii="Futura PT Book" w:hAnsi="Futura PT Book"/>
          <w:color w:val="833c0b" w:themeColor="accent2" w:themeShade="80"/>
          <w:sz w:val="24"/>
          <w:szCs w:val="24"/>
        </w:rPr>
        <w:t xml:space="preserve"> Increase in staff turnover due to stress. Again this takes a financial toll as well.</w:t>
      </w:r>
      <w:r>
        <w:rPr>
          <w:rFonts w:ascii="Futura PT Book" w:hAnsi="Futura PT Book"/>
          <w:color w:val="833c0b" w:themeColor="accent2" w:themeShade="80"/>
          <w:sz w:val="24"/>
          <w:szCs w:val="24"/>
        </w:rPr>
      </w:r>
    </w:p>
    <w:p>
      <w:pPr>
        <w:pBdr/>
        <w:spacing/>
        <w:ind/>
        <w:rPr>
          <w:rFonts w:ascii="Futura PT Book" w:hAnsi="Futura PT Book"/>
          <w:sz w:val="24"/>
          <w:szCs w:val="24"/>
        </w:rPr>
      </w:pPr>
      <w:r>
        <w:rPr>
          <w:rFonts w:ascii="Futura PT Book" w:hAnsi="Futura PT Book"/>
          <w:sz w:val="24"/>
          <w:szCs w:val="24"/>
        </w:rPr>
        <w:t xml:space="preserve">Professional caregivers and their employers need to learn to recognize signs of burnout and compassion fatigue because people in helping roles are at greater risk.</w:t>
      </w:r>
      <w:r>
        <w:rPr>
          <w:rFonts w:ascii="Futura PT Book" w:hAnsi="Futura PT Book"/>
          <w:sz w:val="24"/>
          <w:szCs w:val="24"/>
        </w:rPr>
      </w:r>
    </w:p>
    <w:p>
      <w:pPr>
        <w:pBdr/>
        <w:spacing/>
        <w:ind/>
        <w:rPr>
          <w:rFonts w:ascii="Futura PT Book" w:hAnsi="Futura PT Book"/>
          <w:sz w:val="24"/>
          <w:szCs w:val="24"/>
          <w:u w:val="single"/>
        </w:rPr>
      </w:pPr>
      <w:r>
        <w:rPr>
          <w:rFonts w:ascii="Futura PT Book" w:hAnsi="Futura PT Book"/>
          <w:sz w:val="24"/>
          <w:szCs w:val="24"/>
          <w:u w:val="single"/>
        </w:rPr>
        <w:t xml:space="preserve">Compassion Fatigue</w:t>
      </w:r>
      <w:r>
        <w:rPr>
          <w:rFonts w:ascii="Futura PT Book" w:hAnsi="Futura PT Book"/>
          <w:sz w:val="24"/>
          <w:szCs w:val="24"/>
          <w:u w:val="single"/>
        </w:rPr>
      </w:r>
    </w:p>
    <w:p>
      <w:pPr>
        <w:pBdr/>
        <w:spacing/>
        <w:ind/>
        <w:rPr>
          <w:rFonts w:ascii="Futura PT Book" w:hAnsi="Futura PT Book"/>
          <w:sz w:val="24"/>
          <w:szCs w:val="24"/>
        </w:rPr>
      </w:pPr>
      <w:r>
        <w:rPr>
          <w:rFonts w:ascii="Futura PT Book" w:hAnsi="Futura PT Book"/>
          <w:color w:val="0070c0"/>
          <w:sz w:val="24"/>
          <w:szCs w:val="24"/>
        </w:rPr>
        <w:t xml:space="preserve">Compassion fatigue is </w:t>
      </w:r>
      <w:r>
        <w:rPr>
          <w:rFonts w:ascii="Futura PT Book" w:hAnsi="Futura PT Book"/>
          <w:i/>
          <w:color w:val="0070c0"/>
          <w:sz w:val="24"/>
          <w:szCs w:val="24"/>
        </w:rPr>
        <w:t xml:space="preserve">a type of burnout</w:t>
      </w:r>
      <w:r>
        <w:rPr>
          <w:rFonts w:ascii="Futura PT Book" w:hAnsi="Futura PT Book"/>
          <w:sz w:val="24"/>
          <w:szCs w:val="24"/>
        </w:rPr>
        <w:t xml:space="preserve">. It emerges suddenly and with little warning and it is usually more pervasive than burnout. A person experiencing compassion fatigue can feel;</w:t>
      </w:r>
      <w:r>
        <w:rPr>
          <w:rFonts w:ascii="Futura PT Book" w:hAnsi="Futura PT Book"/>
          <w:sz w:val="24"/>
          <w:szCs w:val="24"/>
        </w:rPr>
      </w:r>
    </w:p>
    <w:p>
      <w:pPr>
        <w:pStyle w:val="766"/>
        <w:numPr>
          <w:ilvl w:val="0"/>
          <w:numId w:val="13"/>
        </w:numPr>
        <w:pBdr/>
        <w:spacing/>
        <w:ind/>
        <w:rPr>
          <w:rFonts w:ascii="Futura PT Book" w:hAnsi="Futura PT Book"/>
          <w:color w:val="833c0b" w:themeColor="accent2" w:themeShade="80"/>
          <w:sz w:val="24"/>
          <w:szCs w:val="24"/>
        </w:rPr>
      </w:pPr>
      <w:r>
        <w:rPr>
          <w:rFonts w:ascii="Futura PT Book" w:hAnsi="Futura PT Book"/>
          <w:color w:val="833c0b" w:themeColor="accent2" w:themeShade="80"/>
          <w:sz w:val="24"/>
          <w:szCs w:val="24"/>
        </w:rPr>
        <w:t xml:space="preserve">A loss of meaning and hope and can have reactions associated with Post Traumatic Stress Disorder (PTSD) such as;</w:t>
      </w:r>
      <w:r>
        <w:rPr>
          <w:rFonts w:ascii="Futura PT Book" w:hAnsi="Futura PT Book"/>
          <w:color w:val="833c0b" w:themeColor="accent2" w:themeShade="80"/>
          <w:sz w:val="24"/>
          <w:szCs w:val="24"/>
        </w:rPr>
      </w:r>
    </w:p>
    <w:p>
      <w:pPr>
        <w:pStyle w:val="766"/>
        <w:numPr>
          <w:ilvl w:val="0"/>
          <w:numId w:val="14"/>
        </w:numPr>
        <w:pBdr/>
        <w:spacing/>
        <w:ind/>
        <w:rPr>
          <w:rFonts w:ascii="Futura PT Book" w:hAnsi="Futura PT Book"/>
          <w:color w:val="c00000"/>
          <w:sz w:val="24"/>
          <w:szCs w:val="24"/>
        </w:rPr>
      </w:pPr>
      <w:r>
        <w:rPr>
          <w:rFonts w:ascii="Futura PT Book" w:hAnsi="Futura PT Book"/>
          <w:sz w:val="24"/>
          <w:szCs w:val="24"/>
        </w:rPr>
        <w:t xml:space="preserve"> strong feeling </w:t>
      </w:r>
      <w:r>
        <w:rPr>
          <w:rFonts w:ascii="Futura PT Book" w:hAnsi="Futura PT Book"/>
          <w:color w:val="c00000"/>
          <w:sz w:val="24"/>
          <w:szCs w:val="24"/>
        </w:rPr>
        <w:t xml:space="preserve">of anxiety</w:t>
      </w:r>
      <w:r>
        <w:rPr>
          <w:rFonts w:ascii="Futura PT Book" w:hAnsi="Futura PT Book"/>
          <w:color w:val="c00000"/>
          <w:sz w:val="24"/>
          <w:szCs w:val="24"/>
        </w:rPr>
      </w:r>
    </w:p>
    <w:p>
      <w:pPr>
        <w:pStyle w:val="766"/>
        <w:numPr>
          <w:ilvl w:val="0"/>
          <w:numId w:val="14"/>
        </w:numPr>
        <w:pBdr/>
        <w:spacing/>
        <w:ind/>
        <w:rPr>
          <w:rFonts w:ascii="Futura PT Book" w:hAnsi="Futura PT Book"/>
          <w:sz w:val="24"/>
          <w:szCs w:val="24"/>
        </w:rPr>
      </w:pPr>
      <w:r>
        <w:rPr>
          <w:rFonts w:ascii="Futura PT Book" w:hAnsi="Futura PT Book"/>
          <w:sz w:val="24"/>
          <w:szCs w:val="24"/>
        </w:rPr>
        <w:t xml:space="preserve">difficulty </w:t>
      </w:r>
      <w:r>
        <w:rPr>
          <w:rFonts w:ascii="Futura PT Book" w:hAnsi="Futura PT Book"/>
          <w:color w:val="7030a0"/>
          <w:sz w:val="24"/>
          <w:szCs w:val="24"/>
        </w:rPr>
        <w:t xml:space="preserve">concentrating</w:t>
      </w:r>
      <w:r>
        <w:rPr>
          <w:rFonts w:ascii="Futura PT Book" w:hAnsi="Futura PT Book"/>
          <w:sz w:val="24"/>
          <w:szCs w:val="24"/>
        </w:rPr>
      </w:r>
    </w:p>
    <w:p>
      <w:pPr>
        <w:pStyle w:val="766"/>
        <w:numPr>
          <w:ilvl w:val="0"/>
          <w:numId w:val="14"/>
        </w:numPr>
        <w:pBdr/>
        <w:spacing/>
        <w:ind/>
        <w:rPr>
          <w:rFonts w:ascii="Futura PT Book" w:hAnsi="Futura PT Book"/>
          <w:sz w:val="24"/>
          <w:szCs w:val="24"/>
        </w:rPr>
      </w:pPr>
      <w:r>
        <w:rPr>
          <w:rFonts w:ascii="Futura PT Book" w:hAnsi="Futura PT Book"/>
          <w:sz w:val="24"/>
          <w:szCs w:val="24"/>
        </w:rPr>
        <w:t xml:space="preserve">being jumpy or easily startled</w:t>
      </w:r>
      <w:r>
        <w:rPr>
          <w:rFonts w:ascii="Futura PT Book" w:hAnsi="Futura PT Book"/>
          <w:sz w:val="24"/>
          <w:szCs w:val="24"/>
        </w:rPr>
      </w:r>
    </w:p>
    <w:p>
      <w:pPr>
        <w:pStyle w:val="766"/>
        <w:numPr>
          <w:ilvl w:val="0"/>
          <w:numId w:val="14"/>
        </w:numPr>
        <w:pBdr/>
        <w:spacing/>
        <w:ind/>
        <w:rPr>
          <w:rFonts w:ascii="Futura PT Book" w:hAnsi="Futura PT Book"/>
          <w:color w:val="833c0b" w:themeColor="accent2" w:themeShade="80"/>
          <w:sz w:val="24"/>
          <w:szCs w:val="24"/>
        </w:rPr>
      </w:pPr>
      <w:r>
        <w:rPr>
          <w:rFonts w:ascii="Futura PT Book" w:hAnsi="Futura PT Book"/>
          <w:color w:val="833c0b" w:themeColor="accent2" w:themeShade="80"/>
          <w:sz w:val="24"/>
          <w:szCs w:val="24"/>
        </w:rPr>
        <w:t xml:space="preserve">irritability</w:t>
      </w:r>
      <w:r>
        <w:rPr>
          <w:rFonts w:ascii="Futura PT Book" w:hAnsi="Futura PT Book"/>
          <w:color w:val="833c0b" w:themeColor="accent2" w:themeShade="80"/>
          <w:sz w:val="24"/>
          <w:szCs w:val="24"/>
        </w:rPr>
      </w:r>
    </w:p>
    <w:p>
      <w:pPr>
        <w:pStyle w:val="766"/>
        <w:numPr>
          <w:ilvl w:val="0"/>
          <w:numId w:val="14"/>
        </w:numPr>
        <w:pBdr/>
        <w:spacing/>
        <w:ind/>
        <w:rPr>
          <w:rFonts w:ascii="Futura PT Book" w:hAnsi="Futura PT Book"/>
          <w:sz w:val="24"/>
          <w:szCs w:val="24"/>
        </w:rPr>
      </w:pPr>
      <w:r>
        <w:rPr>
          <w:rFonts w:ascii="Futura PT Book" w:hAnsi="Futura PT Book"/>
          <w:sz w:val="24"/>
          <w:szCs w:val="24"/>
        </w:rPr>
        <w:t xml:space="preserve">difficulty sleeping</w:t>
      </w:r>
      <w:r>
        <w:rPr>
          <w:rFonts w:ascii="Futura PT Book" w:hAnsi="Futura PT Book"/>
          <w:sz w:val="24"/>
          <w:szCs w:val="24"/>
        </w:rPr>
      </w:r>
    </w:p>
    <w:p>
      <w:pPr>
        <w:pStyle w:val="766"/>
        <w:numPr>
          <w:ilvl w:val="0"/>
          <w:numId w:val="14"/>
        </w:numPr>
        <w:pBdr/>
        <w:spacing/>
        <w:ind/>
        <w:rPr>
          <w:rFonts w:ascii="Futura PT Book" w:hAnsi="Futura PT Book"/>
          <w:sz w:val="24"/>
          <w:szCs w:val="24"/>
        </w:rPr>
      </w:pPr>
      <w:r>
        <w:rPr>
          <w:rFonts w:ascii="Futura PT Book" w:hAnsi="Futura PT Book"/>
          <w:sz w:val="24"/>
          <w:szCs w:val="24"/>
        </w:rPr>
        <w:t xml:space="preserve">excessive </w:t>
      </w:r>
      <w:r>
        <w:rPr>
          <w:rFonts w:ascii="Futura PT Book" w:hAnsi="Futura PT Book"/>
          <w:color w:val="385623" w:themeColor="accent6" w:themeShade="80"/>
          <w:sz w:val="24"/>
          <w:szCs w:val="24"/>
        </w:rPr>
        <w:t xml:space="preserve">emotional numbing</w:t>
      </w:r>
      <w:r>
        <w:rPr>
          <w:rFonts w:ascii="Futura PT Book" w:hAnsi="Futura PT Book"/>
          <w:sz w:val="24"/>
          <w:szCs w:val="24"/>
        </w:rPr>
      </w:r>
    </w:p>
    <w:p>
      <w:pPr>
        <w:pStyle w:val="766"/>
        <w:numPr>
          <w:ilvl w:val="0"/>
          <w:numId w:val="14"/>
        </w:numPr>
        <w:pBdr/>
        <w:spacing/>
        <w:ind/>
        <w:rPr>
          <w:rFonts w:ascii="Futura PT Book" w:hAnsi="Futura PT Book"/>
          <w:sz w:val="24"/>
          <w:szCs w:val="24"/>
        </w:rPr>
      </w:pPr>
      <w:r>
        <w:rPr>
          <w:rFonts w:ascii="Futura PT Book" w:hAnsi="Futura PT Book"/>
          <w:sz w:val="24"/>
          <w:szCs w:val="24"/>
        </w:rPr>
        <w:t xml:space="preserve">Intrusive images of another’s traumatic material. Past traumas can also be activated. </w:t>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t xml:space="preserve">The </w:t>
      </w:r>
      <w:r>
        <w:rPr>
          <w:rFonts w:ascii="Futura PT Book" w:hAnsi="Futura PT Book"/>
          <w:b/>
          <w:sz w:val="24"/>
          <w:szCs w:val="24"/>
        </w:rPr>
        <w:t xml:space="preserve">most susceptible individuals who could suffer from compassion fatigue</w:t>
      </w:r>
      <w:r>
        <w:rPr>
          <w:rFonts w:ascii="Futura PT Book" w:hAnsi="Futura PT Book"/>
          <w:sz w:val="24"/>
          <w:szCs w:val="24"/>
        </w:rPr>
        <w:t xml:space="preserve"> are:</w:t>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t xml:space="preserve"> 1) An individual exposed </w:t>
      </w:r>
      <w:r>
        <w:rPr>
          <w:rFonts w:ascii="Futura PT Book" w:hAnsi="Futura PT Book"/>
          <w:i/>
          <w:color w:val="c00000"/>
          <w:sz w:val="24"/>
          <w:szCs w:val="24"/>
          <w:u w:val="single"/>
        </w:rPr>
        <w:t xml:space="preserve">to traumatic events</w:t>
      </w:r>
      <w:r>
        <w:rPr>
          <w:rFonts w:ascii="Futura PT Book" w:hAnsi="Futura PT Book"/>
          <w:color w:val="c00000"/>
          <w:sz w:val="24"/>
          <w:szCs w:val="24"/>
        </w:rPr>
        <w:t xml:space="preserve"> </w:t>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t xml:space="preserve">2) An individual </w:t>
      </w:r>
      <w:r>
        <w:rPr>
          <w:rFonts w:ascii="Futura PT Book" w:hAnsi="Futura PT Book"/>
          <w:i/>
          <w:color w:val="7030a0"/>
          <w:sz w:val="24"/>
          <w:szCs w:val="24"/>
          <w:u w:val="single"/>
        </w:rPr>
        <w:t xml:space="preserve">with little experience</w:t>
      </w:r>
      <w:r>
        <w:rPr>
          <w:rFonts w:ascii="Futura PT Book" w:hAnsi="Futura PT Book"/>
          <w:color w:val="7030a0"/>
          <w:sz w:val="24"/>
          <w:szCs w:val="24"/>
        </w:rPr>
        <w:t xml:space="preserve"> </w:t>
      </w:r>
      <w:r>
        <w:rPr>
          <w:rFonts w:ascii="Futura PT Book" w:hAnsi="Futura PT Book"/>
          <w:sz w:val="24"/>
          <w:szCs w:val="24"/>
        </w:rPr>
        <w:t xml:space="preserve">in their profession.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left="720"/>
        <w:rPr>
          <w:rFonts w:ascii="Futura PT Book" w:hAnsi="Futura PT Book"/>
          <w:color w:val="833c0b" w:themeColor="accent2" w:themeShade="80"/>
          <w:sz w:val="24"/>
          <w:szCs w:val="24"/>
        </w:rPr>
      </w:pPr>
      <w:r>
        <w:rPr>
          <w:rFonts w:ascii="Futura PT Book" w:hAnsi="Futura PT Book"/>
          <w:b/>
          <w:sz w:val="24"/>
          <w:szCs w:val="24"/>
        </w:rPr>
        <w:t xml:space="preserve">Long term effects of compassion fatigue</w:t>
      </w:r>
      <w:r>
        <w:rPr>
          <w:rFonts w:ascii="Futura PT Book" w:hAnsi="Futura PT Book"/>
          <w:sz w:val="24"/>
          <w:szCs w:val="24"/>
        </w:rPr>
        <w:t xml:space="preserve"> include: </w:t>
      </w:r>
      <w:r>
        <w:rPr>
          <w:rFonts w:ascii="Futura PT Book" w:hAnsi="Futura PT Book"/>
          <w:i/>
          <w:color w:val="833c0b" w:themeColor="accent2" w:themeShade="80"/>
          <w:sz w:val="24"/>
          <w:szCs w:val="24"/>
        </w:rPr>
        <w:t xml:space="preserve">reduced empathy, diminished sense of personal safely, reduced sense of control, hopelessness, increased involvement in escape activities and chronic overeating, drug or alcohol use</w:t>
      </w:r>
      <w:r>
        <w:rPr>
          <w:rFonts w:ascii="Futura PT Book" w:hAnsi="Futura PT Book"/>
          <w:color w:val="833c0b" w:themeColor="accent2" w:themeShade="80"/>
          <w:sz w:val="24"/>
          <w:szCs w:val="24"/>
        </w:rPr>
        <w:t xml:space="preserve">.</w:t>
      </w:r>
      <w:r>
        <w:rPr>
          <w:rFonts w:ascii="Futura PT Book" w:hAnsi="Futura PT Book"/>
          <w:color w:val="833c0b" w:themeColor="accent2" w:themeShade="80"/>
          <w:sz w:val="24"/>
          <w:szCs w:val="24"/>
        </w:rPr>
      </w:r>
    </w:p>
    <w:p>
      <w:pPr>
        <w:pBdr/>
        <w:spacing/>
        <w:ind w:left="720"/>
        <w:rPr>
          <w:rFonts w:ascii="Futura PT Book" w:hAnsi="Futura PT Book"/>
          <w:sz w:val="24"/>
          <w:szCs w:val="24"/>
        </w:rPr>
      </w:pPr>
      <w:r>
        <w:rPr>
          <w:rFonts w:ascii="Futura PT Book" w:hAnsi="Futura PT Book"/>
          <w:sz w:val="24"/>
          <w:szCs w:val="24"/>
        </w:rPr>
        <w:t xml:space="preserve">Much of the research on compassion fatigue has focused on counselors and first responders who work with trauma victims. There is overlap between burnout and compassion fatigue, and an individual can suffer from both. They share some symptoms and both </w:t>
      </w:r>
      <w:r>
        <w:rPr>
          <w:rFonts w:ascii="Futura PT Book" w:hAnsi="Futura PT Book"/>
          <w:color w:val="7030a0"/>
          <w:sz w:val="24"/>
          <w:szCs w:val="24"/>
        </w:rPr>
        <w:t xml:space="preserve">take a toll on health and on relationships.</w:t>
      </w:r>
      <w:r>
        <w:rPr>
          <w:rFonts w:ascii="Futura PT Book" w:hAnsi="Futura PT Book"/>
          <w:sz w:val="24"/>
          <w:szCs w:val="24"/>
        </w:rPr>
        <w:t xml:space="preserve"> Though people suffering from compassion fatigue often love their jobs.  </w:t>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left="720"/>
        <w:rPr>
          <w:rFonts w:ascii="Futura PT Book" w:hAnsi="Futura PT Book"/>
          <w:i/>
          <w:sz w:val="24"/>
          <w:szCs w:val="24"/>
          <w:u w:val="single"/>
        </w:rPr>
      </w:pPr>
      <w:r>
        <w:rPr>
          <w:rFonts w:ascii="Futura PT Book" w:hAnsi="Futura PT Book"/>
          <w:sz w:val="24"/>
          <w:szCs w:val="24"/>
        </w:rPr>
        <w:t xml:space="preserve">People suffering from compassion fatigue involves a preoccupation with a trauma patient or his or her trauma, and it doesn’t require being present at the stressful event. Simply being exposed to another person’s painful narrative can be enough. </w:t>
      </w:r>
      <w:r>
        <w:rPr>
          <w:rFonts w:ascii="Futura PT Book" w:hAnsi="Futura PT Book"/>
          <w:i/>
          <w:sz w:val="24"/>
          <w:szCs w:val="24"/>
          <w:u w:val="single"/>
        </w:rPr>
        <w:t xml:space="preserve">Many caregivers focus on others at the expense of their own well-being.</w:t>
      </w:r>
      <w:r>
        <w:rPr>
          <w:rFonts w:ascii="Futura PT Book" w:hAnsi="Futura PT Book"/>
          <w:i/>
          <w:sz w:val="24"/>
          <w:szCs w:val="24"/>
          <w:u w:val="single"/>
        </w:rPr>
      </w:r>
    </w:p>
    <w:p>
      <w:pPr>
        <w:pBdr/>
        <w:spacing/>
        <w:ind w:left="720"/>
        <w:rPr>
          <w:rFonts w:ascii="Futura PT Book" w:hAnsi="Futura PT Book"/>
          <w:sz w:val="24"/>
          <w:szCs w:val="24"/>
          <w:u w:val="single"/>
        </w:rPr>
      </w:pPr>
      <w:r>
        <w:rPr>
          <w:rFonts w:ascii="Futura PT Book" w:hAnsi="Futura PT Book"/>
          <w:sz w:val="24"/>
          <w:szCs w:val="24"/>
        </w:rPr>
        <w:t xml:space="preserve">It is crucial for </w:t>
      </w:r>
      <w:r>
        <w:rPr>
          <w:rFonts w:ascii="Futura PT Book" w:hAnsi="Futura PT Book"/>
          <w:color w:val="7030a0"/>
          <w:sz w:val="24"/>
          <w:szCs w:val="24"/>
        </w:rPr>
        <w:t xml:space="preserve">health care workers to replenish themselves and commit to having a life outside of work that includes daily nurturing activities</w:t>
      </w:r>
      <w:r>
        <w:rPr>
          <w:rFonts w:ascii="Futura PT Book" w:hAnsi="Futura PT Book"/>
          <w:sz w:val="24"/>
          <w:szCs w:val="24"/>
        </w:rPr>
        <w:t xml:space="preserve">. </w:t>
      </w:r>
      <w:r>
        <w:rPr>
          <w:rFonts w:ascii="Futura PT Book" w:hAnsi="Futura PT Book"/>
          <w:sz w:val="24"/>
          <w:szCs w:val="24"/>
          <w:u w:val="single"/>
        </w:rPr>
        <w:t xml:space="preserve">People often understand this concept intellectually, but the knowledge doesn’t necessarily lead to taking better care of themselves.</w:t>
      </w:r>
      <w:r>
        <w:rPr>
          <w:rFonts w:ascii="Futura PT Book" w:hAnsi="Futura PT Book"/>
          <w:sz w:val="24"/>
          <w:szCs w:val="24"/>
          <w:u w:val="single"/>
        </w:rPr>
      </w:r>
    </w:p>
    <w:p>
      <w:pPr>
        <w:pBdr/>
        <w:spacing/>
        <w:ind/>
        <w:rPr>
          <w:rFonts w:ascii="Futura PT Book" w:hAnsi="Futura PT Book"/>
          <w:sz w:val="24"/>
          <w:szCs w:val="24"/>
        </w:rPr>
      </w:pP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Reference: Burnout and Compassion Fatigue-Watch for the Signs by Dennis Portnoy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lowerLetter"/>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3">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7"/>
  </w:num>
  <w:num w:numId="2">
    <w:abstractNumId w:val="5"/>
  </w:num>
  <w:num w:numId="3">
    <w:abstractNumId w:val="12"/>
  </w:num>
  <w:num w:numId="4">
    <w:abstractNumId w:val="2"/>
  </w:num>
  <w:num w:numId="5">
    <w:abstractNumId w:val="4"/>
  </w:num>
  <w:num w:numId="6">
    <w:abstractNumId w:val="9"/>
  </w:num>
  <w:num w:numId="7">
    <w:abstractNumId w:val="13"/>
  </w:num>
  <w:num w:numId="8">
    <w:abstractNumId w:val="11"/>
  </w:num>
  <w:num w:numId="9">
    <w:abstractNumId w:val="8"/>
  </w:num>
  <w:num w:numId="10">
    <w:abstractNumId w:val="0"/>
  </w:num>
  <w:num w:numId="11">
    <w:abstractNumId w:val="1"/>
  </w:num>
  <w:num w:numId="12">
    <w:abstractNumId w:val="6"/>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4"/>
    <w:next w:val="74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4"/>
    <w:next w:val="74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4"/>
    <w:next w:val="74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4"/>
    <w:next w:val="74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4"/>
    <w:next w:val="74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4"/>
    <w:next w:val="74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8"/>
    <w:link w:val="141"/>
    <w:uiPriority w:val="9"/>
    <w:pPr>
      <w:pBdr/>
      <w:spacing/>
      <w:ind/>
    </w:pPr>
    <w:rPr>
      <w:rFonts w:ascii="Arial" w:hAnsi="Arial" w:eastAsia="Arial" w:cs="Arial"/>
      <w:i/>
      <w:iCs/>
      <w:color w:val="0f4761" w:themeColor="accent1" w:themeShade="BF"/>
    </w:rPr>
  </w:style>
  <w:style w:type="character" w:styleId="153">
    <w:name w:val="Heading 5 Char"/>
    <w:basedOn w:val="748"/>
    <w:link w:val="142"/>
    <w:uiPriority w:val="9"/>
    <w:pPr>
      <w:pBdr/>
      <w:spacing/>
      <w:ind/>
    </w:pPr>
    <w:rPr>
      <w:rFonts w:ascii="Arial" w:hAnsi="Arial" w:eastAsia="Arial" w:cs="Arial"/>
      <w:color w:val="0f4761" w:themeColor="accent1" w:themeShade="BF"/>
    </w:rPr>
  </w:style>
  <w:style w:type="character" w:styleId="154">
    <w:name w:val="Heading 6 Char"/>
    <w:basedOn w:val="748"/>
    <w:link w:val="143"/>
    <w:uiPriority w:val="9"/>
    <w:pPr>
      <w:pBdr/>
      <w:spacing/>
      <w:ind/>
    </w:pPr>
    <w:rPr>
      <w:rFonts w:ascii="Arial" w:hAnsi="Arial" w:eastAsia="Arial" w:cs="Arial"/>
      <w:i/>
      <w:iCs/>
      <w:color w:val="595959" w:themeColor="text1" w:themeTint="A6"/>
    </w:rPr>
  </w:style>
  <w:style w:type="character" w:styleId="155">
    <w:name w:val="Heading 7 Char"/>
    <w:basedOn w:val="748"/>
    <w:link w:val="144"/>
    <w:uiPriority w:val="9"/>
    <w:pPr>
      <w:pBdr/>
      <w:spacing/>
      <w:ind/>
    </w:pPr>
    <w:rPr>
      <w:rFonts w:ascii="Arial" w:hAnsi="Arial" w:eastAsia="Arial" w:cs="Arial"/>
      <w:color w:val="595959" w:themeColor="text1" w:themeTint="A6"/>
    </w:rPr>
  </w:style>
  <w:style w:type="character" w:styleId="156">
    <w:name w:val="Heading 8 Char"/>
    <w:basedOn w:val="748"/>
    <w:link w:val="145"/>
    <w:uiPriority w:val="9"/>
    <w:pPr>
      <w:pBdr/>
      <w:spacing/>
      <w:ind/>
    </w:pPr>
    <w:rPr>
      <w:rFonts w:ascii="Arial" w:hAnsi="Arial" w:eastAsia="Arial" w:cs="Arial"/>
      <w:i/>
      <w:iCs/>
      <w:color w:val="272727" w:themeColor="text1" w:themeTint="D8"/>
    </w:rPr>
  </w:style>
  <w:style w:type="character" w:styleId="157">
    <w:name w:val="Heading 9 Char"/>
    <w:basedOn w:val="748"/>
    <w:link w:val="146"/>
    <w:uiPriority w:val="9"/>
    <w:pPr>
      <w:pBdr/>
      <w:spacing/>
      <w:ind/>
    </w:pPr>
    <w:rPr>
      <w:rFonts w:ascii="Arial" w:hAnsi="Arial" w:eastAsia="Arial" w:cs="Arial"/>
      <w:i/>
      <w:iCs/>
      <w:color w:val="272727" w:themeColor="text1" w:themeTint="D8"/>
    </w:rPr>
  </w:style>
  <w:style w:type="paragraph" w:styleId="158">
    <w:name w:val="Title"/>
    <w:basedOn w:val="744"/>
    <w:next w:val="74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8"/>
    <w:link w:val="158"/>
    <w:uiPriority w:val="10"/>
    <w:pPr>
      <w:pBdr/>
      <w:spacing/>
      <w:ind/>
    </w:pPr>
    <w:rPr>
      <w:rFonts w:ascii="Arial" w:hAnsi="Arial" w:eastAsia="Arial" w:cs="Arial"/>
      <w:spacing w:val="-10"/>
      <w:sz w:val="56"/>
      <w:szCs w:val="56"/>
    </w:rPr>
  </w:style>
  <w:style w:type="paragraph" w:styleId="160">
    <w:name w:val="Subtitle"/>
    <w:basedOn w:val="744"/>
    <w:next w:val="744"/>
    <w:link w:val="161"/>
    <w:uiPriority w:val="11"/>
    <w:qFormat/>
    <w:pPr>
      <w:numPr>
        <w:ilvl w:val="1"/>
      </w:numPr>
      <w:pBdr/>
      <w:spacing/>
      <w:ind/>
    </w:pPr>
    <w:rPr>
      <w:color w:val="595959" w:themeColor="text1" w:themeTint="A6"/>
      <w:spacing w:val="15"/>
      <w:sz w:val="28"/>
      <w:szCs w:val="28"/>
    </w:rPr>
  </w:style>
  <w:style w:type="character" w:styleId="161">
    <w:name w:val="Subtitle Char"/>
    <w:basedOn w:val="748"/>
    <w:link w:val="160"/>
    <w:uiPriority w:val="11"/>
    <w:pPr>
      <w:pBdr/>
      <w:spacing/>
      <w:ind/>
    </w:pPr>
    <w:rPr>
      <w:color w:val="595959" w:themeColor="text1" w:themeTint="A6"/>
      <w:spacing w:val="15"/>
      <w:sz w:val="28"/>
      <w:szCs w:val="28"/>
    </w:rPr>
  </w:style>
  <w:style w:type="paragraph" w:styleId="162">
    <w:name w:val="Quote"/>
    <w:basedOn w:val="744"/>
    <w:next w:val="744"/>
    <w:link w:val="163"/>
    <w:uiPriority w:val="29"/>
    <w:qFormat/>
    <w:pPr>
      <w:pBdr/>
      <w:spacing w:before="160"/>
      <w:ind/>
      <w:jc w:val="center"/>
    </w:pPr>
    <w:rPr>
      <w:i/>
      <w:iCs/>
      <w:color w:val="404040" w:themeColor="text1" w:themeTint="BF"/>
    </w:rPr>
  </w:style>
  <w:style w:type="character" w:styleId="163">
    <w:name w:val="Quote Char"/>
    <w:basedOn w:val="748"/>
    <w:link w:val="162"/>
    <w:uiPriority w:val="29"/>
    <w:pPr>
      <w:pBdr/>
      <w:spacing/>
      <w:ind/>
    </w:pPr>
    <w:rPr>
      <w:i/>
      <w:iCs/>
      <w:color w:val="404040" w:themeColor="text1" w:themeTint="BF"/>
    </w:rPr>
  </w:style>
  <w:style w:type="character" w:styleId="165">
    <w:name w:val="Intense Emphasis"/>
    <w:basedOn w:val="748"/>
    <w:uiPriority w:val="21"/>
    <w:qFormat/>
    <w:pPr>
      <w:pBdr/>
      <w:spacing/>
      <w:ind/>
    </w:pPr>
    <w:rPr>
      <w:i/>
      <w:iCs/>
      <w:color w:val="0f4761" w:themeColor="accent1" w:themeShade="BF"/>
    </w:rPr>
  </w:style>
  <w:style w:type="paragraph" w:styleId="166">
    <w:name w:val="Intense Quote"/>
    <w:basedOn w:val="744"/>
    <w:next w:val="74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8"/>
    <w:link w:val="166"/>
    <w:uiPriority w:val="30"/>
    <w:pPr>
      <w:pBdr/>
      <w:spacing/>
      <w:ind/>
    </w:pPr>
    <w:rPr>
      <w:i/>
      <w:iCs/>
      <w:color w:val="0f4761" w:themeColor="accent1" w:themeShade="BF"/>
    </w:rPr>
  </w:style>
  <w:style w:type="character" w:styleId="168">
    <w:name w:val="Intense Reference"/>
    <w:basedOn w:val="748"/>
    <w:uiPriority w:val="32"/>
    <w:qFormat/>
    <w:pPr>
      <w:pBdr/>
      <w:spacing/>
      <w:ind/>
    </w:pPr>
    <w:rPr>
      <w:b/>
      <w:bCs/>
      <w:smallCaps/>
      <w:color w:val="0f4761" w:themeColor="accent1" w:themeShade="BF"/>
      <w:spacing w:val="5"/>
    </w:rPr>
  </w:style>
  <w:style w:type="character" w:styleId="170">
    <w:name w:val="Subtle Emphasis"/>
    <w:basedOn w:val="748"/>
    <w:uiPriority w:val="19"/>
    <w:qFormat/>
    <w:pPr>
      <w:pBdr/>
      <w:spacing/>
      <w:ind/>
    </w:pPr>
    <w:rPr>
      <w:i/>
      <w:iCs/>
      <w:color w:val="404040" w:themeColor="text1" w:themeTint="BF"/>
    </w:rPr>
  </w:style>
  <w:style w:type="character" w:styleId="171">
    <w:name w:val="Emphasis"/>
    <w:basedOn w:val="748"/>
    <w:uiPriority w:val="20"/>
    <w:qFormat/>
    <w:pPr>
      <w:pBdr/>
      <w:spacing/>
      <w:ind/>
    </w:pPr>
    <w:rPr>
      <w:i/>
      <w:iCs/>
    </w:rPr>
  </w:style>
  <w:style w:type="character" w:styleId="172">
    <w:name w:val="Strong"/>
    <w:basedOn w:val="748"/>
    <w:uiPriority w:val="22"/>
    <w:qFormat/>
    <w:pPr>
      <w:pBdr/>
      <w:spacing/>
      <w:ind/>
    </w:pPr>
    <w:rPr>
      <w:b/>
      <w:bCs/>
    </w:rPr>
  </w:style>
  <w:style w:type="character" w:styleId="173">
    <w:name w:val="Subtle Reference"/>
    <w:basedOn w:val="748"/>
    <w:uiPriority w:val="31"/>
    <w:qFormat/>
    <w:pPr>
      <w:pBdr/>
      <w:spacing/>
      <w:ind/>
    </w:pPr>
    <w:rPr>
      <w:smallCaps/>
      <w:color w:val="5a5a5a" w:themeColor="text1" w:themeTint="A5"/>
    </w:rPr>
  </w:style>
  <w:style w:type="character" w:styleId="174">
    <w:name w:val="Book Title"/>
    <w:basedOn w:val="748"/>
    <w:uiPriority w:val="33"/>
    <w:qFormat/>
    <w:pPr>
      <w:pBdr/>
      <w:spacing/>
      <w:ind/>
    </w:pPr>
    <w:rPr>
      <w:b/>
      <w:bCs/>
      <w:i/>
      <w:iCs/>
      <w:spacing w:val="5"/>
    </w:rPr>
  </w:style>
  <w:style w:type="paragraph" w:styleId="179">
    <w:name w:val="Caption"/>
    <w:basedOn w:val="744"/>
    <w:next w:val="744"/>
    <w:uiPriority w:val="35"/>
    <w:unhideWhenUsed/>
    <w:qFormat/>
    <w:pPr>
      <w:pBdr/>
      <w:spacing w:after="200" w:line="240" w:lineRule="auto"/>
      <w:ind/>
    </w:pPr>
    <w:rPr>
      <w:i/>
      <w:iCs/>
      <w:color w:val="0e2841" w:themeColor="text2"/>
      <w:sz w:val="18"/>
      <w:szCs w:val="18"/>
    </w:rPr>
  </w:style>
  <w:style w:type="paragraph" w:styleId="180">
    <w:name w:val="footnote text"/>
    <w:basedOn w:val="744"/>
    <w:link w:val="181"/>
    <w:uiPriority w:val="99"/>
    <w:semiHidden/>
    <w:unhideWhenUsed/>
    <w:pPr>
      <w:pBdr/>
      <w:spacing w:after="0" w:line="240" w:lineRule="auto"/>
      <w:ind/>
    </w:pPr>
    <w:rPr>
      <w:sz w:val="20"/>
      <w:szCs w:val="20"/>
    </w:rPr>
  </w:style>
  <w:style w:type="character" w:styleId="181">
    <w:name w:val="Footnote Text Char"/>
    <w:basedOn w:val="748"/>
    <w:link w:val="180"/>
    <w:uiPriority w:val="99"/>
    <w:semiHidden/>
    <w:pPr>
      <w:pBdr/>
      <w:spacing/>
      <w:ind/>
    </w:pPr>
    <w:rPr>
      <w:sz w:val="20"/>
      <w:szCs w:val="20"/>
    </w:rPr>
  </w:style>
  <w:style w:type="character" w:styleId="182">
    <w:name w:val="footnote reference"/>
    <w:basedOn w:val="748"/>
    <w:uiPriority w:val="99"/>
    <w:semiHidden/>
    <w:unhideWhenUsed/>
    <w:pPr>
      <w:pBdr/>
      <w:spacing/>
      <w:ind/>
    </w:pPr>
    <w:rPr>
      <w:vertAlign w:val="superscript"/>
    </w:rPr>
  </w:style>
  <w:style w:type="paragraph" w:styleId="183">
    <w:name w:val="endnote text"/>
    <w:basedOn w:val="744"/>
    <w:link w:val="184"/>
    <w:uiPriority w:val="99"/>
    <w:semiHidden/>
    <w:unhideWhenUsed/>
    <w:pPr>
      <w:pBdr/>
      <w:spacing w:after="0" w:line="240" w:lineRule="auto"/>
      <w:ind/>
    </w:pPr>
    <w:rPr>
      <w:sz w:val="20"/>
      <w:szCs w:val="20"/>
    </w:rPr>
  </w:style>
  <w:style w:type="character" w:styleId="184">
    <w:name w:val="Endnote Text Char"/>
    <w:basedOn w:val="748"/>
    <w:link w:val="183"/>
    <w:uiPriority w:val="99"/>
    <w:semiHidden/>
    <w:pPr>
      <w:pBdr/>
      <w:spacing/>
      <w:ind/>
    </w:pPr>
    <w:rPr>
      <w:sz w:val="20"/>
      <w:szCs w:val="20"/>
    </w:rPr>
  </w:style>
  <w:style w:type="character" w:styleId="185">
    <w:name w:val="endnote reference"/>
    <w:basedOn w:val="748"/>
    <w:uiPriority w:val="99"/>
    <w:semiHidden/>
    <w:unhideWhenUsed/>
    <w:pPr>
      <w:pBdr/>
      <w:spacing/>
      <w:ind/>
    </w:pPr>
    <w:rPr>
      <w:vertAlign w:val="superscript"/>
    </w:rPr>
  </w:style>
  <w:style w:type="character" w:styleId="186">
    <w:name w:val="Hyperlink"/>
    <w:basedOn w:val="748"/>
    <w:uiPriority w:val="99"/>
    <w:unhideWhenUsed/>
    <w:pPr>
      <w:pBdr/>
      <w:spacing/>
      <w:ind/>
    </w:pPr>
    <w:rPr>
      <w:color w:val="0563c1" w:themeColor="hyperlink"/>
      <w:u w:val="single"/>
    </w:rPr>
  </w:style>
  <w:style w:type="character" w:styleId="187">
    <w:name w:val="FollowedHyperlink"/>
    <w:basedOn w:val="748"/>
    <w:uiPriority w:val="99"/>
    <w:semiHidden/>
    <w:unhideWhenUsed/>
    <w:pPr>
      <w:pBdr/>
      <w:spacing/>
      <w:ind/>
    </w:pPr>
    <w:rPr>
      <w:color w:val="954f72" w:themeColor="followedHyperlink"/>
      <w:u w:val="single"/>
    </w:rPr>
  </w:style>
  <w:style w:type="paragraph" w:styleId="188">
    <w:name w:val="toc 1"/>
    <w:basedOn w:val="744"/>
    <w:next w:val="744"/>
    <w:uiPriority w:val="39"/>
    <w:unhideWhenUsed/>
    <w:pPr>
      <w:pBdr/>
      <w:spacing w:after="100"/>
      <w:ind/>
    </w:pPr>
  </w:style>
  <w:style w:type="paragraph" w:styleId="189">
    <w:name w:val="toc 2"/>
    <w:basedOn w:val="744"/>
    <w:next w:val="744"/>
    <w:uiPriority w:val="39"/>
    <w:unhideWhenUsed/>
    <w:pPr>
      <w:pBdr/>
      <w:spacing w:after="100"/>
      <w:ind w:left="220"/>
    </w:pPr>
  </w:style>
  <w:style w:type="paragraph" w:styleId="190">
    <w:name w:val="toc 3"/>
    <w:basedOn w:val="744"/>
    <w:next w:val="744"/>
    <w:uiPriority w:val="39"/>
    <w:unhideWhenUsed/>
    <w:pPr>
      <w:pBdr/>
      <w:spacing w:after="100"/>
      <w:ind w:left="440"/>
    </w:pPr>
  </w:style>
  <w:style w:type="paragraph" w:styleId="191">
    <w:name w:val="toc 4"/>
    <w:basedOn w:val="744"/>
    <w:next w:val="744"/>
    <w:uiPriority w:val="39"/>
    <w:unhideWhenUsed/>
    <w:pPr>
      <w:pBdr/>
      <w:spacing w:after="100"/>
      <w:ind w:left="660"/>
    </w:pPr>
  </w:style>
  <w:style w:type="paragraph" w:styleId="192">
    <w:name w:val="toc 5"/>
    <w:basedOn w:val="744"/>
    <w:next w:val="744"/>
    <w:uiPriority w:val="39"/>
    <w:unhideWhenUsed/>
    <w:pPr>
      <w:pBdr/>
      <w:spacing w:after="100"/>
      <w:ind w:left="880"/>
    </w:pPr>
  </w:style>
  <w:style w:type="paragraph" w:styleId="193">
    <w:name w:val="toc 6"/>
    <w:basedOn w:val="744"/>
    <w:next w:val="744"/>
    <w:uiPriority w:val="39"/>
    <w:unhideWhenUsed/>
    <w:pPr>
      <w:pBdr/>
      <w:spacing w:after="100"/>
      <w:ind w:left="1100"/>
    </w:pPr>
  </w:style>
  <w:style w:type="paragraph" w:styleId="194">
    <w:name w:val="toc 7"/>
    <w:basedOn w:val="744"/>
    <w:next w:val="744"/>
    <w:uiPriority w:val="39"/>
    <w:unhideWhenUsed/>
    <w:pPr>
      <w:pBdr/>
      <w:spacing w:after="100"/>
      <w:ind w:left="1320"/>
    </w:pPr>
  </w:style>
  <w:style w:type="paragraph" w:styleId="195">
    <w:name w:val="toc 8"/>
    <w:basedOn w:val="744"/>
    <w:next w:val="744"/>
    <w:uiPriority w:val="39"/>
    <w:unhideWhenUsed/>
    <w:pPr>
      <w:pBdr/>
      <w:spacing w:after="100"/>
      <w:ind w:left="1540"/>
    </w:pPr>
  </w:style>
  <w:style w:type="paragraph" w:styleId="196">
    <w:name w:val="toc 9"/>
    <w:basedOn w:val="744"/>
    <w:next w:val="74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4"/>
    <w:next w:val="744"/>
    <w:uiPriority w:val="99"/>
    <w:unhideWhenUsed/>
    <w:pPr>
      <w:pBdr/>
      <w:spacing w:after="0" w:afterAutospacing="0"/>
      <w:ind/>
    </w:pPr>
  </w:style>
  <w:style w:type="paragraph" w:styleId="744" w:default="1">
    <w:name w:val="Normal"/>
    <w:qFormat/>
    <w:pPr>
      <w:pBdr/>
      <w:spacing/>
      <w:ind/>
    </w:pPr>
  </w:style>
  <w:style w:type="paragraph" w:styleId="745">
    <w:name w:val="Heading 1"/>
    <w:basedOn w:val="744"/>
    <w:link w:val="758"/>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6">
    <w:name w:val="Heading 2"/>
    <w:basedOn w:val="744"/>
    <w:next w:val="744"/>
    <w:link w:val="759"/>
    <w:qFormat/>
    <w:pPr>
      <w:keepNext w:val="true"/>
      <w:pBdr/>
      <w:spacing w:after="0" w:line="240" w:lineRule="auto"/>
      <w:ind/>
      <w:jc w:val="center"/>
      <w:outlineLvl w:val="1"/>
    </w:pPr>
    <w:rPr>
      <w:rFonts w:ascii="Arial" w:hAnsi="Arial" w:eastAsia="SimSun" w:cs="Arial"/>
      <w:b/>
      <w:bCs/>
      <w:sz w:val="24"/>
      <w:szCs w:val="24"/>
      <w:lang w:val="en-US"/>
    </w:rPr>
  </w:style>
  <w:style w:type="paragraph" w:styleId="747">
    <w:name w:val="Heading 3"/>
    <w:basedOn w:val="744"/>
    <w:next w:val="744"/>
    <w:link w:val="767"/>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48" w:default="1">
    <w:name w:val="Default Paragraph Font"/>
    <w:uiPriority w:val="1"/>
    <w:semiHidden/>
    <w:unhideWhenUsed/>
    <w:pPr>
      <w:pBdr/>
      <w:spacing/>
      <w:ind/>
    </w:pPr>
  </w:style>
  <w:style w:type="table" w:styleId="74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0" w:default="1">
    <w:name w:val="No List"/>
    <w:uiPriority w:val="99"/>
    <w:semiHidden/>
    <w:unhideWhenUsed/>
    <w:pPr>
      <w:pBdr/>
      <w:spacing/>
      <w:ind/>
    </w:pPr>
  </w:style>
  <w:style w:type="paragraph" w:styleId="751">
    <w:name w:val="Header"/>
    <w:basedOn w:val="744"/>
    <w:link w:val="752"/>
    <w:uiPriority w:val="99"/>
    <w:unhideWhenUsed/>
    <w:pPr>
      <w:pBdr/>
      <w:tabs>
        <w:tab w:val="center" w:leader="none" w:pos="4680"/>
        <w:tab w:val="right" w:leader="none" w:pos="9360"/>
      </w:tabs>
      <w:spacing w:after="0" w:line="240" w:lineRule="auto"/>
      <w:ind/>
    </w:pPr>
  </w:style>
  <w:style w:type="character" w:styleId="752" w:customStyle="1">
    <w:name w:val="Header Char"/>
    <w:basedOn w:val="748"/>
    <w:link w:val="751"/>
    <w:uiPriority w:val="99"/>
    <w:pPr>
      <w:pBdr/>
      <w:spacing/>
      <w:ind/>
    </w:pPr>
  </w:style>
  <w:style w:type="paragraph" w:styleId="753">
    <w:name w:val="Footer"/>
    <w:basedOn w:val="744"/>
    <w:link w:val="754"/>
    <w:uiPriority w:val="99"/>
    <w:unhideWhenUsed/>
    <w:pPr>
      <w:pBdr/>
      <w:tabs>
        <w:tab w:val="center" w:leader="none" w:pos="4680"/>
        <w:tab w:val="right" w:leader="none" w:pos="9360"/>
      </w:tabs>
      <w:spacing w:after="0" w:line="240" w:lineRule="auto"/>
      <w:ind/>
    </w:pPr>
  </w:style>
  <w:style w:type="character" w:styleId="754" w:customStyle="1">
    <w:name w:val="Footer Char"/>
    <w:basedOn w:val="748"/>
    <w:link w:val="753"/>
    <w:uiPriority w:val="99"/>
    <w:pPr>
      <w:pBdr/>
      <w:spacing/>
      <w:ind/>
    </w:pPr>
  </w:style>
  <w:style w:type="table" w:styleId="755" w:customStyle="1">
    <w:name w:val="Proposal Table"/>
    <w:basedOn w:val="749"/>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6">
    <w:name w:val="Placeholder Text"/>
    <w:basedOn w:val="748"/>
    <w:uiPriority w:val="99"/>
    <w:semiHidden/>
    <w:pPr>
      <w:pBdr/>
      <w:spacing/>
      <w:ind/>
    </w:pPr>
    <w:rPr>
      <w:color w:val="595959" w:themeColor="text1" w:themeTint="A6"/>
    </w:rPr>
  </w:style>
  <w:style w:type="paragraph" w:styleId="757">
    <w:name w:val="Normal (Web)"/>
    <w:basedOn w:val="74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8" w:customStyle="1">
    <w:name w:val="Heading 1 Char"/>
    <w:basedOn w:val="748"/>
    <w:link w:val="745"/>
    <w:uiPriority w:val="9"/>
    <w:pPr>
      <w:pBdr/>
      <w:spacing/>
      <w:ind/>
    </w:pPr>
    <w:rPr>
      <w:rFonts w:ascii="Arial" w:hAnsi="Arial" w:eastAsia="Arial" w:cs="Arial"/>
      <w:b/>
      <w:bCs/>
      <w:sz w:val="18"/>
      <w:szCs w:val="18"/>
      <w:lang w:val="en-US"/>
    </w:rPr>
  </w:style>
  <w:style w:type="character" w:styleId="759" w:customStyle="1">
    <w:name w:val="Heading 2 Char"/>
    <w:basedOn w:val="748"/>
    <w:link w:val="746"/>
    <w:pPr>
      <w:pBdr/>
      <w:spacing/>
      <w:ind/>
    </w:pPr>
    <w:rPr>
      <w:rFonts w:ascii="Arial" w:hAnsi="Arial" w:eastAsia="SimSun" w:cs="Arial"/>
      <w:b/>
      <w:bCs/>
      <w:sz w:val="24"/>
      <w:szCs w:val="24"/>
      <w:lang w:val="en-US"/>
    </w:rPr>
  </w:style>
  <w:style w:type="table" w:styleId="760">
    <w:name w:val="Table Grid"/>
    <w:basedOn w:val="74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1">
    <w:name w:val="Body Text"/>
    <w:basedOn w:val="744"/>
    <w:link w:val="762"/>
    <w:qFormat/>
    <w:pPr>
      <w:widowControl w:val="false"/>
      <w:pBdr/>
      <w:spacing w:after="0" w:line="240" w:lineRule="auto"/>
      <w:ind w:hanging="360" w:left="462"/>
    </w:pPr>
    <w:rPr>
      <w:rFonts w:ascii="Cambria" w:hAnsi="Cambria" w:eastAsia="Cambria"/>
      <w:lang w:val="en-US"/>
    </w:rPr>
  </w:style>
  <w:style w:type="character" w:styleId="762" w:customStyle="1">
    <w:name w:val="Body Text Char"/>
    <w:basedOn w:val="748"/>
    <w:link w:val="761"/>
    <w:pPr>
      <w:pBdr/>
      <w:spacing/>
      <w:ind/>
    </w:pPr>
    <w:rPr>
      <w:rFonts w:ascii="Cambria" w:hAnsi="Cambria" w:eastAsia="Cambria"/>
      <w:lang w:val="en-US"/>
    </w:rPr>
  </w:style>
  <w:style w:type="paragraph" w:styleId="763" w:customStyle="1">
    <w:name w:val="Table Paragraph"/>
    <w:basedOn w:val="744"/>
    <w:uiPriority w:val="1"/>
    <w:qFormat/>
    <w:pPr>
      <w:widowControl w:val="false"/>
      <w:pBdr/>
      <w:spacing w:after="0" w:line="240" w:lineRule="auto"/>
      <w:ind/>
    </w:pPr>
    <w:rPr>
      <w:lang w:val="en-US"/>
    </w:rPr>
  </w:style>
  <w:style w:type="paragraph" w:styleId="764">
    <w:name w:val="No Spacing"/>
    <w:link w:val="765"/>
    <w:uiPriority w:val="1"/>
    <w:qFormat/>
    <w:pPr>
      <w:pBdr/>
      <w:spacing w:after="0" w:line="240" w:lineRule="auto"/>
      <w:ind/>
    </w:pPr>
    <w:rPr>
      <w:lang w:val="en-US"/>
    </w:rPr>
  </w:style>
  <w:style w:type="character" w:styleId="765" w:customStyle="1">
    <w:name w:val="No Spacing Char"/>
    <w:link w:val="764"/>
    <w:uiPriority w:val="1"/>
    <w:pPr>
      <w:pBdr/>
      <w:spacing/>
      <w:ind/>
    </w:pPr>
    <w:rPr>
      <w:lang w:val="en-US"/>
    </w:rPr>
  </w:style>
  <w:style w:type="paragraph" w:styleId="766">
    <w:name w:val="List Paragraph"/>
    <w:basedOn w:val="744"/>
    <w:uiPriority w:val="34"/>
    <w:qFormat/>
    <w:pPr>
      <w:pBdr/>
      <w:spacing/>
      <w:ind w:left="720"/>
      <w:contextualSpacing w:val="true"/>
    </w:pPr>
  </w:style>
  <w:style w:type="character" w:styleId="767" w:customStyle="1">
    <w:name w:val="Heading 3 Char"/>
    <w:basedOn w:val="748"/>
    <w:link w:val="747"/>
    <w:uiPriority w:val="9"/>
    <w:semiHidden/>
    <w:pPr>
      <w:pBdr/>
      <w:spacing/>
      <w:ind/>
    </w:pPr>
    <w:rPr>
      <w:rFonts w:asciiTheme="majorHAnsi" w:hAnsiTheme="majorHAnsi" w:eastAsiaTheme="majorEastAsia" w:cstheme="majorBidi"/>
      <w:color w:val="1f3763" w:themeColor="accent1" w:themeShade="7F"/>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8D9416-8A62-435B-81F1-FCE8EAD9A8B2}">
  <ds:schemaRefs>
    <ds:schemaRef ds:uri="http://schemas.microsoft.com/sharepoint/v3/contenttype/forms"/>
  </ds:schemaRefs>
</ds:datastoreItem>
</file>

<file path=customXml/itemProps2.xml><?xml version="1.0" encoding="utf-8"?>
<ds:datastoreItem xmlns:ds="http://schemas.openxmlformats.org/officeDocument/2006/customXml" ds:itemID="{723583DB-B87C-46A4-9E1E-A49BCF9531E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1C13EA7F-3963-4B96-A668-79F613CE9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2024-04-10T13:56:00Z</dcterms:created>
  <dcterms:modified xsi:type="dcterms:W3CDTF">2025-06-30T18:39:00Z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