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3CA3A" w14:textId="21E1773A" w:rsidR="00E94301" w:rsidRDefault="00E94301">
      <w:pPr>
        <w:rPr>
          <w:rFonts w:ascii="Arial" w:hAnsi="Arial" w:cs="Arial"/>
        </w:rPr>
      </w:pPr>
    </w:p>
    <w:p w14:paraId="1C1BFC8D" w14:textId="77777777" w:rsidR="00E94301" w:rsidRDefault="00E94301">
      <w:pPr>
        <w:rPr>
          <w:rFonts w:ascii="Arial" w:hAnsi="Arial" w:cs="Arial"/>
        </w:rPr>
      </w:pPr>
    </w:p>
    <w:p w14:paraId="3F1614D9" w14:textId="77777777" w:rsidR="00E94301" w:rsidRDefault="00E94301">
      <w:pPr>
        <w:rPr>
          <w:rFonts w:ascii="Arial" w:hAnsi="Arial" w:cs="Arial"/>
        </w:rPr>
      </w:pPr>
    </w:p>
    <w:p w14:paraId="7913E21E" w14:textId="555CBF46" w:rsidR="00E94301" w:rsidRP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6D196F27" w14:textId="443CF08E" w:rsid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Lab 6 </w:t>
      </w:r>
      <w:r w:rsidR="00957CA9">
        <w:rPr>
          <w:rFonts w:ascii="Futura PT Demi" w:hAnsi="Futura PT Demi" w:cs="Arial"/>
          <w:b/>
          <w:bCs/>
          <w:sz w:val="28"/>
          <w:szCs w:val="28"/>
        </w:rPr>
        <w:t>–</w:t>
      </w: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 AEC</w:t>
      </w:r>
    </w:p>
    <w:p w14:paraId="17E6D352" w14:textId="615C268D" w:rsidR="00957CA9" w:rsidRPr="00E94301" w:rsidRDefault="00957CA9">
      <w:pPr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Hand and Foot Phantoms, Radiation Detector and Plexiglass Blocks</w:t>
      </w:r>
    </w:p>
    <w:p w14:paraId="2A573D8E" w14:textId="7F359357" w:rsidR="00E94301" w:rsidRPr="00892EC3" w:rsidRDefault="00E94301" w:rsidP="00E94301">
      <w:pPr>
        <w:pStyle w:val="Heading1"/>
        <w:ind w:left="0"/>
      </w:pPr>
    </w:p>
    <w:p w14:paraId="6FE13511" w14:textId="77777777" w:rsidR="00E94301" w:rsidRPr="00E94301" w:rsidRDefault="00E94301" w:rsidP="00E94301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Purpose</w:t>
      </w:r>
    </w:p>
    <w:p w14:paraId="6573D9AB" w14:textId="77777777" w:rsidR="00E94301" w:rsidRPr="00E94301" w:rsidRDefault="00E94301" w:rsidP="00E94301"/>
    <w:p w14:paraId="2DBDCE2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Objective: 5.8 Discuss appropriate use of automatic exposure control (AEC).</w:t>
      </w:r>
    </w:p>
    <w:p w14:paraId="659992B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Understand how AEC affects radiographic density.</w:t>
      </w:r>
    </w:p>
    <w:p w14:paraId="4645EE47" w14:textId="77777777" w:rsidR="00E94301" w:rsidRPr="00E94301" w:rsidRDefault="00E94301" w:rsidP="00E94301">
      <w:pPr>
        <w:pStyle w:val="Heading3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Instructions</w:t>
      </w:r>
    </w:p>
    <w:p w14:paraId="4F9D6DD0" w14:textId="28725C26" w:rsidR="00E94301" w:rsidRPr="00E94301" w:rsidRDefault="00E94301" w:rsidP="00E94301">
      <w:pPr>
        <w:pStyle w:val="Heading3"/>
        <w:rPr>
          <w:rFonts w:ascii="Futura PT Book" w:hAnsi="Futura PT Book"/>
          <w:i/>
          <w:color w:val="auto"/>
        </w:rPr>
      </w:pPr>
      <w:r w:rsidRPr="00E94301">
        <w:rPr>
          <w:rFonts w:ascii="Futura PT Book" w:hAnsi="Futura PT Book"/>
          <w:color w:val="auto"/>
        </w:rPr>
        <w:t xml:space="preserve"> </w:t>
      </w:r>
    </w:p>
    <w:p w14:paraId="658A9269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101FBBC9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C73C83E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Select a technique for the phantom provided.</w:t>
      </w:r>
    </w:p>
    <w:p w14:paraId="70D5AB2B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Set up for the table detector, using an SID of 110 cm.</w:t>
      </w:r>
    </w:p>
    <w:p w14:paraId="501476BF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AEC is activated. Select the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3C1C6D68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Place the dosimeter probe </w:t>
      </w:r>
      <w:r w:rsidRPr="00E94301">
        <w:rPr>
          <w:rFonts w:ascii="Futura PT Book" w:hAnsi="Futura PT Book" w:cs="Arial"/>
          <w:b/>
          <w:sz w:val="24"/>
          <w:szCs w:val="24"/>
        </w:rPr>
        <w:t>next to</w:t>
      </w:r>
      <w:r w:rsidRPr="00E94301">
        <w:rPr>
          <w:rFonts w:ascii="Futura PT Book" w:hAnsi="Futura PT Book" w:cs="Arial"/>
          <w:sz w:val="24"/>
          <w:szCs w:val="24"/>
        </w:rPr>
        <w:t xml:space="preserve"> the center cell, ensuring it is not obstructing any of the AEC cells.</w:t>
      </w:r>
    </w:p>
    <w:p w14:paraId="299DF777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30 x 40 cm. Place a Plexiglass block on opposite sides of the light field.</w:t>
      </w:r>
    </w:p>
    <w:p w14:paraId="2C2B4B0D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Carefully place the phantom on top of the Plexiglass blocks, ensuring the phantom is in the middle of the light field, and there is no weight on the dosimeter.</w:t>
      </w:r>
    </w:p>
    <w:p w14:paraId="13EAFBC1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38C8E046" w14:textId="77777777" w:rsidR="00E94301" w:rsidRPr="00E94301" w:rsidRDefault="00E94301" w:rsidP="00E9430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0AA03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6A96DAA0" w14:textId="77777777" w:rsidR="00E94301" w:rsidRPr="00E94301" w:rsidRDefault="00E94301" w:rsidP="00E94301">
      <w:pPr>
        <w:numPr>
          <w:ilvl w:val="0"/>
          <w:numId w:val="14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384E2C67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b/>
          <w:i/>
          <w:sz w:val="24"/>
          <w:szCs w:val="24"/>
        </w:rPr>
        <w:t>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2A0A440F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4F521A17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28ADB648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6D75740D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56FF868A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66E1C8B7" w14:textId="4DF1F98D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7EDE0971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271D22A6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one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side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23C6F1AE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22325C9B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1176939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7A2C6B0C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1513A62C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b/>
          <w:i/>
          <w:sz w:val="24"/>
          <w:szCs w:val="24"/>
        </w:rPr>
        <w:t>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2DDA99E9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364F54C4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1C73A3DE" w14:textId="77777777" w:rsidR="00E94301" w:rsidRPr="00E94301" w:rsidRDefault="00E94301" w:rsidP="00E9430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1B624C20" w14:textId="77777777" w:rsidR="00E94301" w:rsidRPr="00E94301" w:rsidRDefault="00E94301" w:rsidP="00E9430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the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right &amp; left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250F1E40" w14:textId="77777777" w:rsidR="00E94301" w:rsidRPr="00E94301" w:rsidRDefault="00E94301" w:rsidP="00E9430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00840AF" w14:textId="77777777" w:rsidR="00E94301" w:rsidRPr="00E94301" w:rsidRDefault="00E94301" w:rsidP="00E94301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7A665B2" w14:textId="77777777" w:rsidR="00E94301" w:rsidRPr="00E94301" w:rsidRDefault="00E94301" w:rsidP="00E9430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75983B9F" w14:textId="77777777" w:rsidR="00E94301" w:rsidRPr="00E94301" w:rsidRDefault="00E94301" w:rsidP="00E94301">
      <w:pPr>
        <w:pStyle w:val="ListParagraph"/>
        <w:numPr>
          <w:ilvl w:val="0"/>
          <w:numId w:val="12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6C343A6B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b/>
          <w:i/>
          <w:sz w:val="24"/>
          <w:szCs w:val="24"/>
        </w:rPr>
        <w:t>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2AB21E39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0E3E3439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03661513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7E432D60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7230B3E8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one side cell &amp; the 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5172CB2F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BE9A650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9E158B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4AD3E1B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053445AA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b/>
          <w:i/>
          <w:sz w:val="24"/>
          <w:szCs w:val="24"/>
        </w:rPr>
        <w:t>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4161328C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609370A2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3B719E76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48DCE9A5" w14:textId="1354E8BF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 xml:space="preserve">Exposure #5 </w:t>
      </w:r>
    </w:p>
    <w:p w14:paraId="5DFC2F0A" w14:textId="77777777" w:rsidR="00E94301" w:rsidRPr="00E94301" w:rsidRDefault="00E94301" w:rsidP="00E9430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2EA57324" w14:textId="77777777" w:rsidR="00E94301" w:rsidRPr="00E94301" w:rsidRDefault="00E94301" w:rsidP="00E9430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all three cells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1C3F041F" w14:textId="77777777" w:rsidR="00E94301" w:rsidRPr="00E94301" w:rsidRDefault="00E94301" w:rsidP="00E9430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388DDD26" w14:textId="77777777" w:rsidR="00E94301" w:rsidRPr="00E94301" w:rsidRDefault="00E94301" w:rsidP="00E94301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569C403" w14:textId="77777777" w:rsidR="00E94301" w:rsidRPr="00E94301" w:rsidRDefault="00E94301" w:rsidP="00E9430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35916C53" w14:textId="77777777" w:rsidR="00E94301" w:rsidRPr="00E94301" w:rsidRDefault="00E94301" w:rsidP="00E94301">
      <w:pPr>
        <w:pStyle w:val="ListParagraph"/>
        <w:numPr>
          <w:ilvl w:val="0"/>
          <w:numId w:val="16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r w:rsidRPr="00E94301">
        <w:rPr>
          <w:rFonts w:ascii="Futura PT Book" w:hAnsi="Futura PT Book" w:cs="Arial"/>
          <w:b/>
          <w:i/>
          <w:sz w:val="24"/>
          <w:szCs w:val="24"/>
        </w:rPr>
        <w:t>mAs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26F57FB3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E94301">
        <w:rPr>
          <w:rFonts w:ascii="Futura PT Book" w:hAnsi="Futura PT Book" w:cs="Arial"/>
          <w:b/>
          <w:i/>
          <w:sz w:val="24"/>
          <w:szCs w:val="24"/>
        </w:rPr>
        <w:t>Time (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b/>
          <w:i/>
          <w:sz w:val="24"/>
          <w:szCs w:val="24"/>
        </w:rPr>
        <w:t>)</w:t>
      </w:r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3330BDCF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proofErr w:type="spellStart"/>
      <w:r w:rsidRPr="00E94301">
        <w:rPr>
          <w:rFonts w:ascii="Futura PT Book" w:hAnsi="Futura PT Book" w:cs="Arial"/>
          <w:b/>
          <w:i/>
          <w:sz w:val="24"/>
          <w:szCs w:val="24"/>
        </w:rPr>
        <w:t>mR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>: _________</w:t>
      </w:r>
    </w:p>
    <w:p w14:paraId="6FEE887C" w14:textId="77777777" w:rsidR="00E94301" w:rsidRPr="00E94301" w:rsidRDefault="00E94301" w:rsidP="00E9430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2CF6F888" w14:textId="77777777" w:rsidR="00E94301" w:rsidRPr="00E94301" w:rsidRDefault="00E94301" w:rsidP="00E9430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E94301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19A93A12" w14:textId="77777777" w:rsidR="00E94301" w:rsidRPr="00E94301" w:rsidRDefault="00E94301" w:rsidP="00E94301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Which technical factor(s) does the AEC </w:t>
      </w:r>
      <w:r w:rsidRPr="00E94301">
        <w:rPr>
          <w:rFonts w:ascii="Futura PT Book" w:hAnsi="Futura PT Book" w:cs="Arial"/>
          <w:sz w:val="24"/>
          <w:szCs w:val="24"/>
          <w:u w:val="single"/>
        </w:rPr>
        <w:t>control</w:t>
      </w:r>
      <w:r w:rsidRPr="00E94301">
        <w:rPr>
          <w:rFonts w:ascii="Futura PT Book" w:hAnsi="Futura PT Book" w:cs="Arial"/>
          <w:sz w:val="24"/>
          <w:szCs w:val="24"/>
        </w:rPr>
        <w:t>?</w:t>
      </w:r>
    </w:p>
    <w:p w14:paraId="0C25950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18D2711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5C48CFB3" w14:textId="77777777" w:rsidR="00E94301" w:rsidRPr="00E94301" w:rsidRDefault="00E94301" w:rsidP="00E94301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Why does the use of AEC affect the dose, time and mAs?</w:t>
      </w:r>
    </w:p>
    <w:p w14:paraId="7054F225" w14:textId="77777777" w:rsidR="00E94301" w:rsidRPr="00E94301" w:rsidRDefault="00E94301" w:rsidP="00E94301">
      <w:pPr>
        <w:pStyle w:val="ListParagraph"/>
        <w:spacing w:after="0" w:line="240" w:lineRule="auto"/>
        <w:ind w:left="714"/>
        <w:rPr>
          <w:rFonts w:ascii="Futura PT Book" w:hAnsi="Futura PT Book"/>
          <w:sz w:val="24"/>
          <w:szCs w:val="24"/>
        </w:rPr>
      </w:pPr>
    </w:p>
    <w:p w14:paraId="05DA79C5" w14:textId="77777777" w:rsidR="00E94301" w:rsidRPr="00E94301" w:rsidRDefault="00E94301" w:rsidP="00E94301">
      <w:pPr>
        <w:pStyle w:val="ListParagraph"/>
        <w:spacing w:after="0" w:line="240" w:lineRule="auto"/>
        <w:ind w:left="714"/>
        <w:rPr>
          <w:rFonts w:ascii="Futura PT Book" w:hAnsi="Futura PT Book"/>
          <w:sz w:val="24"/>
          <w:szCs w:val="24"/>
        </w:rPr>
      </w:pPr>
    </w:p>
    <w:p w14:paraId="297E25A7" w14:textId="77777777" w:rsidR="00E94301" w:rsidRPr="00E94301" w:rsidRDefault="00E94301" w:rsidP="00E94301">
      <w:pPr>
        <w:pStyle w:val="ListParagraph"/>
        <w:spacing w:after="0" w:line="240" w:lineRule="auto"/>
        <w:ind w:left="714"/>
        <w:rPr>
          <w:rFonts w:ascii="Futura PT Book" w:hAnsi="Futura PT Book"/>
          <w:sz w:val="24"/>
          <w:szCs w:val="24"/>
        </w:rPr>
      </w:pPr>
    </w:p>
    <w:p w14:paraId="67773C26" w14:textId="77777777" w:rsidR="00E94301" w:rsidRPr="00E94301" w:rsidRDefault="00E94301" w:rsidP="00E94301">
      <w:pPr>
        <w:pStyle w:val="ListParagraph"/>
        <w:spacing w:after="0" w:line="240" w:lineRule="auto"/>
        <w:ind w:left="714"/>
        <w:rPr>
          <w:rFonts w:ascii="Futura PT Book" w:hAnsi="Futura PT Book"/>
          <w:sz w:val="24"/>
          <w:szCs w:val="24"/>
        </w:rPr>
      </w:pPr>
    </w:p>
    <w:p w14:paraId="644B7EC1" w14:textId="77777777" w:rsidR="00E94301" w:rsidRPr="00E94301" w:rsidRDefault="00E94301" w:rsidP="00E94301">
      <w:pPr>
        <w:pStyle w:val="ListParagraph"/>
        <w:numPr>
          <w:ilvl w:val="0"/>
          <w:numId w:val="18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 xml:space="preserve">Which anatomy of the phantom is shown with optimum density in: </w:t>
      </w:r>
    </w:p>
    <w:p w14:paraId="3F4AA31B" w14:textId="77777777" w:rsidR="00E94301" w:rsidRPr="00E94301" w:rsidRDefault="00E94301" w:rsidP="00E94301">
      <w:pPr>
        <w:pStyle w:val="ListParagraph"/>
        <w:numPr>
          <w:ilvl w:val="1"/>
          <w:numId w:val="17"/>
        </w:numPr>
        <w:spacing w:after="0" w:line="360" w:lineRule="auto"/>
        <w:ind w:left="179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Exposure #1</w:t>
      </w:r>
    </w:p>
    <w:p w14:paraId="2D60195A" w14:textId="77777777" w:rsidR="00E94301" w:rsidRPr="00E94301" w:rsidRDefault="00E94301" w:rsidP="00E94301">
      <w:pPr>
        <w:pStyle w:val="ListParagraph"/>
        <w:spacing w:after="0" w:line="360" w:lineRule="auto"/>
        <w:ind w:left="1797"/>
        <w:rPr>
          <w:rFonts w:ascii="Futura PT Book" w:hAnsi="Futura PT Book" w:cs="Arial"/>
          <w:sz w:val="24"/>
          <w:szCs w:val="24"/>
        </w:rPr>
      </w:pPr>
    </w:p>
    <w:p w14:paraId="5AB963AA" w14:textId="77777777" w:rsidR="00E94301" w:rsidRPr="00E94301" w:rsidRDefault="00E94301" w:rsidP="00E94301">
      <w:pPr>
        <w:pStyle w:val="ListParagraph"/>
        <w:numPr>
          <w:ilvl w:val="1"/>
          <w:numId w:val="17"/>
        </w:numPr>
        <w:spacing w:before="160" w:line="240" w:lineRule="auto"/>
        <w:ind w:left="179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Exposure #3</w:t>
      </w:r>
    </w:p>
    <w:p w14:paraId="15316606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2323B1EC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2B6D77FD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21A0E2CE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3429ADA9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3DF80868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6F6759B7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6AE9BCCF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23FD50CE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4811AF33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#6</w:t>
      </w:r>
    </w:p>
    <w:p w14:paraId="697B127D" w14:textId="77777777" w:rsidR="00E94301" w:rsidRPr="00E94301" w:rsidRDefault="00E94301" w:rsidP="00E94301">
      <w:pPr>
        <w:pStyle w:val="ListParagraph"/>
        <w:numPr>
          <w:ilvl w:val="0"/>
          <w:numId w:val="20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318132E2" w14:textId="77777777" w:rsidR="00E94301" w:rsidRPr="00E94301" w:rsidRDefault="00E94301" w:rsidP="00E94301">
      <w:pPr>
        <w:pStyle w:val="ListParagraph"/>
        <w:numPr>
          <w:ilvl w:val="0"/>
          <w:numId w:val="20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the center cell. </w:t>
      </w:r>
    </w:p>
    <w:p w14:paraId="4489CA0A" w14:textId="77777777" w:rsidR="00E94301" w:rsidRPr="00E94301" w:rsidRDefault="00E94301" w:rsidP="00E94301">
      <w:pPr>
        <w:pStyle w:val="ListParagraph"/>
        <w:numPr>
          <w:ilvl w:val="0"/>
          <w:numId w:val="20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Set the density control to -2.</w:t>
      </w:r>
    </w:p>
    <w:p w14:paraId="7518B57A" w14:textId="77777777" w:rsidR="00E94301" w:rsidRPr="00E94301" w:rsidRDefault="00E94301" w:rsidP="00E94301">
      <w:pPr>
        <w:pStyle w:val="ListParagraph"/>
        <w:numPr>
          <w:ilvl w:val="0"/>
          <w:numId w:val="20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FF6ECF9" w14:textId="77777777" w:rsidR="00E94301" w:rsidRPr="00E94301" w:rsidRDefault="00E94301" w:rsidP="00E94301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183B82E5" w14:textId="77777777" w:rsidR="00E94301" w:rsidRDefault="00E94301" w:rsidP="00E94301">
      <w:pPr>
        <w:pStyle w:val="ListParagraph"/>
        <w:numPr>
          <w:ilvl w:val="0"/>
          <w:numId w:val="20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</w:rPr>
        <w:t>Record the results in the table.</w:t>
      </w:r>
      <w:r w:rsidRPr="00E94301">
        <w:rPr>
          <w:rFonts w:ascii="Futura PT Book" w:hAnsi="Futura PT Book" w:cs="Arial"/>
          <w:sz w:val="24"/>
          <w:szCs w:val="24"/>
          <w:u w:val="single"/>
        </w:rPr>
        <w:t xml:space="preserve"> </w:t>
      </w:r>
    </w:p>
    <w:p w14:paraId="68554580" w14:textId="77777777" w:rsidR="00E94301" w:rsidRDefault="00E94301" w:rsidP="00E94301">
      <w:pPr>
        <w:pStyle w:val="ListParagraph"/>
        <w:spacing w:after="60" w:line="360" w:lineRule="auto"/>
        <w:contextualSpacing w:val="0"/>
        <w:rPr>
          <w:rFonts w:ascii="Futura PT Book" w:hAnsi="Futura PT Book" w:cs="Arial"/>
          <w:sz w:val="24"/>
          <w:szCs w:val="24"/>
          <w:u w:val="single"/>
        </w:rPr>
      </w:pPr>
    </w:p>
    <w:p w14:paraId="1B071C7C" w14:textId="3E1936BA" w:rsidR="00E94301" w:rsidRPr="00E94301" w:rsidRDefault="00E94301" w:rsidP="00E94301">
      <w:pPr>
        <w:pStyle w:val="ListParagraph"/>
        <w:spacing w:after="60" w:line="360" w:lineRule="auto"/>
        <w:contextualSpacing w:val="0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#7 - 10</w:t>
      </w:r>
    </w:p>
    <w:p w14:paraId="7ADC91BE" w14:textId="77777777" w:rsidR="00E94301" w:rsidRPr="00E94301" w:rsidRDefault="00E94301" w:rsidP="00E94301">
      <w:pPr>
        <w:pStyle w:val="ListParagraph"/>
        <w:numPr>
          <w:ilvl w:val="0"/>
          <w:numId w:val="22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Repeat all the same steps as Exposure #6, but adjust the density control for each exposure as required in the data table and record results.</w:t>
      </w:r>
    </w:p>
    <w:tbl>
      <w:tblPr>
        <w:tblpPr w:leftFromText="180" w:rightFromText="180" w:vertAnchor="page" w:horzAnchor="page" w:tblpX="2173" w:tblpY="7045"/>
        <w:tblW w:w="6772" w:type="dxa"/>
        <w:tblLook w:val="04A0" w:firstRow="1" w:lastRow="0" w:firstColumn="1" w:lastColumn="0" w:noHBand="0" w:noVBand="1"/>
      </w:tblPr>
      <w:tblGrid>
        <w:gridCol w:w="2264"/>
        <w:gridCol w:w="2249"/>
        <w:gridCol w:w="2259"/>
      </w:tblGrid>
      <w:tr w:rsidR="00E94301" w:rsidRPr="00E94301" w14:paraId="1DFC53E1" w14:textId="77777777" w:rsidTr="00E94301">
        <w:trPr>
          <w:trHeight w:val="37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D017E9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  <w:t>Density Setting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324972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  <w:t>mAs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38615F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</w:pPr>
            <w:proofErr w:type="spellStart"/>
            <w:r w:rsidRPr="00E94301">
              <w:rPr>
                <w:rFonts w:ascii="Futura PT Book" w:eastAsia="Times New Roman" w:hAnsi="Futura PT Book" w:cs="Arial"/>
                <w:b/>
                <w:bCs/>
                <w:sz w:val="24"/>
                <w:szCs w:val="24"/>
              </w:rPr>
              <w:t>mR</w:t>
            </w:r>
            <w:proofErr w:type="spellEnd"/>
          </w:p>
        </w:tc>
      </w:tr>
      <w:tr w:rsidR="00E94301" w:rsidRPr="00E94301" w14:paraId="578374C2" w14:textId="77777777" w:rsidTr="00E94301">
        <w:trPr>
          <w:trHeight w:val="32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2A9476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-2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E55C6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D5DC8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  <w:tr w:rsidR="00E94301" w:rsidRPr="00E94301" w14:paraId="3AE3689D" w14:textId="77777777" w:rsidTr="00E94301">
        <w:trPr>
          <w:trHeight w:val="32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230BAB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-1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8D1F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98440" w14:textId="77777777" w:rsidR="00E94301" w:rsidRPr="00E94301" w:rsidRDefault="00E94301" w:rsidP="00E94301">
            <w:pPr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  <w:tr w:rsidR="00E94301" w:rsidRPr="00E94301" w14:paraId="382990D8" w14:textId="77777777" w:rsidTr="00E94301">
        <w:trPr>
          <w:trHeight w:val="32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311A6A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0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F2402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2FDB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  <w:tr w:rsidR="00E94301" w:rsidRPr="00E94301" w14:paraId="17C449A0" w14:textId="77777777" w:rsidTr="00E94301">
        <w:trPr>
          <w:trHeight w:val="322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A66F5C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+1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DB6F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1284F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  <w:tr w:rsidR="00E94301" w:rsidRPr="00E94301" w14:paraId="2B121DC6" w14:textId="77777777" w:rsidTr="00E94301">
        <w:trPr>
          <w:trHeight w:val="337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493A64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 w:rsidRPr="00E94301">
              <w:rPr>
                <w:rFonts w:ascii="Futura PT Book" w:eastAsia="Times New Roman" w:hAnsi="Futura PT Book" w:cs="Arial"/>
                <w:sz w:val="24"/>
                <w:szCs w:val="24"/>
              </w:rPr>
              <w:t>+2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022A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FE6C" w14:textId="77777777" w:rsidR="00E94301" w:rsidRPr="00E94301" w:rsidRDefault="00E94301" w:rsidP="00E94301">
            <w:pPr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</w:p>
        </w:tc>
      </w:tr>
    </w:tbl>
    <w:p w14:paraId="710CF2AB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highlight w:val="yellow"/>
        </w:rPr>
      </w:pPr>
    </w:p>
    <w:p w14:paraId="18C67DBD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highlight w:val="yellow"/>
        </w:rPr>
      </w:pPr>
    </w:p>
    <w:p w14:paraId="6A732825" w14:textId="77777777" w:rsid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DAB09D6" w14:textId="77777777" w:rsid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2F8D773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6DA2D93A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605B7CA8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578435AB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0CA58ECF" w14:textId="77777777" w:rsid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7991A995" w14:textId="060BC587" w:rsidR="00E94301" w:rsidRP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E94301">
        <w:rPr>
          <w:rFonts w:ascii="Futura PT Book" w:hAnsi="Futura PT Book" w:cs="Arial"/>
          <w:b/>
          <w:sz w:val="24"/>
          <w:szCs w:val="24"/>
          <w:u w:val="single"/>
        </w:rPr>
        <w:t>Questions:</w:t>
      </w:r>
    </w:p>
    <w:p w14:paraId="6423BD00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4A169D37" w14:textId="77777777" w:rsidR="00E94301" w:rsidRPr="00E94301" w:rsidRDefault="00E94301" w:rsidP="00E94301">
      <w:pPr>
        <w:pStyle w:val="ListParagraph"/>
        <w:numPr>
          <w:ilvl w:val="0"/>
          <w:numId w:val="21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What is the approximate difference in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mAs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and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mR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between each density setting?</w:t>
      </w:r>
    </w:p>
    <w:p w14:paraId="609A1641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2549C33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2F9092C" w14:textId="77777777" w:rsidR="00E94301" w:rsidRPr="00E94301" w:rsidRDefault="00E94301" w:rsidP="00E94301">
      <w:pPr>
        <w:pStyle w:val="ListParagraph"/>
        <w:numPr>
          <w:ilvl w:val="0"/>
          <w:numId w:val="21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When should the density control setting be utilized by the technologist?</w:t>
      </w:r>
    </w:p>
    <w:p w14:paraId="36E1C31D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E06F91E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C8FB59C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03706F9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A136E7A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#11</w:t>
      </w:r>
    </w:p>
    <w:p w14:paraId="26820714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Add a hand exam and set for table detector with an SID of 110cm.</w:t>
      </w:r>
    </w:p>
    <w:p w14:paraId="65564C0D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Select AEC with center cell only.</w:t>
      </w:r>
    </w:p>
    <w:p w14:paraId="3AB07AFF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Set 100 mA (except for Room 1)</w:t>
      </w:r>
    </w:p>
    <w:p w14:paraId="1F6B4E2C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Ensure tube is centered to detector.</w:t>
      </w:r>
    </w:p>
    <w:p w14:paraId="72A2B709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3 x 10 cm.</w:t>
      </w:r>
    </w:p>
    <w:p w14:paraId="6754D84B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Place phantom in a lateral position, in the light field. Use a sandbag if needed.</w:t>
      </w:r>
    </w:p>
    <w:p w14:paraId="3CFA912F" w14:textId="77777777" w:rsidR="00E94301" w:rsidRPr="00E94301" w:rsidRDefault="00E94301" w:rsidP="00E94301">
      <w:pPr>
        <w:pStyle w:val="ListParagraph"/>
        <w:numPr>
          <w:ilvl w:val="1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Hand phantom, center cross hair should be just above shadow of thumb. </w:t>
      </w:r>
    </w:p>
    <w:p w14:paraId="73A08D0A" w14:textId="77777777" w:rsidR="00E94301" w:rsidRPr="00E94301" w:rsidRDefault="00E94301" w:rsidP="00E94301">
      <w:pPr>
        <w:pStyle w:val="ListParagraph"/>
        <w:numPr>
          <w:ilvl w:val="1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Foot phantom, center over metatarsals.</w:t>
      </w:r>
    </w:p>
    <w:p w14:paraId="714FB815" w14:textId="77777777" w:rsidR="00E94301" w:rsidRPr="00E94301" w:rsidRDefault="00E94301" w:rsidP="00E94301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1A55FCC9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FCF67EF" w14:textId="77777777" w:rsidR="00E94301" w:rsidRPr="00E94301" w:rsidRDefault="00E94301" w:rsidP="00E94301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02D32F84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Record the following readouts</w:t>
      </w:r>
    </w:p>
    <w:p w14:paraId="7AD29FCF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___________ mAs</w:t>
      </w:r>
    </w:p>
    <w:p w14:paraId="7D49C5A1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___________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 (except for Room 1)</w:t>
      </w:r>
    </w:p>
    <w:p w14:paraId="122FA4F5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</w:p>
    <w:p w14:paraId="48D7FB08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</w:p>
    <w:p w14:paraId="20C64C4F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#12</w:t>
      </w:r>
    </w:p>
    <w:p w14:paraId="726A237A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same setup as Exposure #11, do not adjust phantom.</w:t>
      </w:r>
    </w:p>
    <w:p w14:paraId="6CDFE2AC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10 x 10 cm.</w:t>
      </w:r>
    </w:p>
    <w:p w14:paraId="6407DB4A" w14:textId="77777777" w:rsidR="00E94301" w:rsidRPr="00E94301" w:rsidRDefault="00E94301" w:rsidP="00E9430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1C749B00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06AFECE" w14:textId="77777777" w:rsidR="00E94301" w:rsidRPr="00E94301" w:rsidRDefault="00E94301" w:rsidP="00E9430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63BDFA54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Record the following readouts</w:t>
      </w:r>
    </w:p>
    <w:p w14:paraId="0A394C06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___________ mAs</w:t>
      </w:r>
    </w:p>
    <w:p w14:paraId="53263E0C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___________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 (except for Room 1)</w:t>
      </w:r>
    </w:p>
    <w:p w14:paraId="7D273137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3980988" w14:textId="77777777" w:rsidR="00E94301" w:rsidRPr="00E94301" w:rsidRDefault="00E94301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E94301">
        <w:rPr>
          <w:rFonts w:ascii="Futura PT Book" w:hAnsi="Futura PT Book" w:cs="Arial"/>
          <w:b/>
          <w:sz w:val="24"/>
          <w:szCs w:val="24"/>
          <w:u w:val="single"/>
        </w:rPr>
        <w:t>Questions:</w:t>
      </w:r>
    </w:p>
    <w:p w14:paraId="5AB29EAA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Was there any difference in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mAs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>/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between exposure 10 and 11?</w:t>
      </w:r>
    </w:p>
    <w:p w14:paraId="117DCE0E" w14:textId="77777777" w:rsidR="00E94301" w:rsidRP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256B0F3" w14:textId="77777777" w:rsidR="00E94301" w:rsidRP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2CF2727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lastRenderedPageBreak/>
        <w:t>Explain the result for question 1.</w:t>
      </w:r>
    </w:p>
    <w:p w14:paraId="101DEAF2" w14:textId="77777777" w:rsidR="00E94301" w:rsidRP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6CB0F6B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171B5CFB" w14:textId="77777777" w:rsidR="00E94301" w:rsidRP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0FCACC3F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Identify the scenario(s) in which using AEC would not be appropriate.  Provide an explanation for the scenarios selected.</w:t>
      </w:r>
    </w:p>
    <w:p w14:paraId="720A562A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a wrist using the table detector in room #2, with the center cell.</w:t>
      </w:r>
    </w:p>
    <w:p w14:paraId="11987BD4" w14:textId="77777777" w:rsidR="00E94301" w:rsidRPr="00E94301" w:rsidRDefault="00E94301" w:rsidP="00E94301">
      <w:pPr>
        <w:pStyle w:val="ListParagraph"/>
        <w:spacing w:line="360" w:lineRule="auto"/>
        <w:ind w:left="1800"/>
        <w:rPr>
          <w:rFonts w:ascii="Futura PT Book" w:hAnsi="Futura PT Book"/>
          <w:sz w:val="24"/>
          <w:szCs w:val="24"/>
        </w:rPr>
      </w:pPr>
    </w:p>
    <w:p w14:paraId="21D31D27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An abdominal x-ray with all cells selected.</w:t>
      </w:r>
    </w:p>
    <w:p w14:paraId="3B12304B" w14:textId="77777777" w:rsidR="00E94301" w:rsidRPr="00E94301" w:rsidRDefault="00E94301" w:rsidP="00E94301">
      <w:pPr>
        <w:pStyle w:val="ListParagraph"/>
        <w:spacing w:line="360" w:lineRule="auto"/>
        <w:ind w:left="360"/>
        <w:rPr>
          <w:rFonts w:ascii="Futura PT Book" w:hAnsi="Futura PT Book"/>
          <w:sz w:val="24"/>
          <w:szCs w:val="24"/>
        </w:rPr>
      </w:pPr>
    </w:p>
    <w:p w14:paraId="43D37FE4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after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Bilateral standing knees using the upright detector, with the center cell.</w:t>
      </w:r>
    </w:p>
    <w:p w14:paraId="23DE3515" w14:textId="77777777" w:rsidR="00E94301" w:rsidRPr="00E94301" w:rsidRDefault="00E94301" w:rsidP="00E94301">
      <w:pPr>
        <w:pStyle w:val="ListParagraph"/>
        <w:spacing w:after="240" w:line="360" w:lineRule="auto"/>
        <w:ind w:left="1797"/>
        <w:rPr>
          <w:rFonts w:ascii="Futura PT Book" w:hAnsi="Futura PT Book"/>
          <w:sz w:val="24"/>
          <w:szCs w:val="24"/>
        </w:rPr>
      </w:pPr>
    </w:p>
    <w:p w14:paraId="1EA725A5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T-spine x-ray using the left and center cell.</w:t>
      </w:r>
    </w:p>
    <w:p w14:paraId="0D5BFB91" w14:textId="77777777" w:rsidR="00E94301" w:rsidRPr="00E94301" w:rsidRDefault="00E94301" w:rsidP="00E94301">
      <w:pPr>
        <w:pStyle w:val="ListParagraph"/>
        <w:spacing w:before="240" w:line="360" w:lineRule="auto"/>
        <w:ind w:left="1800"/>
        <w:rPr>
          <w:rFonts w:ascii="Futura PT Book" w:hAnsi="Futura PT Book"/>
          <w:sz w:val="24"/>
          <w:szCs w:val="24"/>
        </w:rPr>
      </w:pPr>
    </w:p>
    <w:p w14:paraId="1CCEAE3D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ind w:left="1797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A lateral L-spine, with a lead blocker, with the center cell.</w:t>
      </w:r>
    </w:p>
    <w:p w14:paraId="3FFF155B" w14:textId="77777777" w:rsidR="00E94301" w:rsidRPr="00E94301" w:rsidRDefault="00E94301" w:rsidP="00E94301">
      <w:pPr>
        <w:pStyle w:val="ListParagraph"/>
        <w:spacing w:before="160" w:line="360" w:lineRule="auto"/>
        <w:ind w:left="1797"/>
        <w:rPr>
          <w:rFonts w:ascii="Futura PT Book" w:hAnsi="Futura PT Book"/>
          <w:sz w:val="24"/>
          <w:szCs w:val="24"/>
        </w:rPr>
      </w:pPr>
    </w:p>
    <w:p w14:paraId="37E30A91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right hip replacement, with the right cell.</w:t>
      </w:r>
    </w:p>
    <w:p w14:paraId="1C193398" w14:textId="77777777" w:rsidR="00E94301" w:rsidRPr="00E94301" w:rsidRDefault="00E94301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0DDD1CAC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What type of photons can be detected by the AEC cells?</w:t>
      </w:r>
    </w:p>
    <w:p w14:paraId="76A1ACC7" w14:textId="77777777" w:rsidR="00E94301" w:rsidRPr="00E94301" w:rsidRDefault="00E94301" w:rsidP="00E94301">
      <w:pPr>
        <w:pStyle w:val="ListParagraph"/>
        <w:spacing w:line="360" w:lineRule="auto"/>
        <w:rPr>
          <w:rFonts w:ascii="Futura PT Book" w:hAnsi="Futura PT Book"/>
          <w:b/>
          <w:i/>
          <w:sz w:val="24"/>
          <w:szCs w:val="24"/>
        </w:rPr>
      </w:pPr>
    </w:p>
    <w:p w14:paraId="2FF0B9D5" w14:textId="0F808142" w:rsidR="009A752E" w:rsidRPr="00E94301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E9430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E9430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E943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9D53D" w14:textId="77777777" w:rsidR="00103716" w:rsidRDefault="00103716" w:rsidP="00B23BFA">
      <w:pPr>
        <w:spacing w:after="0" w:line="240" w:lineRule="auto"/>
      </w:pPr>
      <w:r>
        <w:separator/>
      </w:r>
    </w:p>
  </w:endnote>
  <w:endnote w:type="continuationSeparator" w:id="0">
    <w:p w14:paraId="2A953192" w14:textId="77777777" w:rsidR="00103716" w:rsidRDefault="00103716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5E063" w14:textId="77777777" w:rsidR="00103716" w:rsidRDefault="00103716" w:rsidP="00B23BFA">
      <w:pPr>
        <w:spacing w:after="0" w:line="240" w:lineRule="auto"/>
      </w:pPr>
      <w:r>
        <w:separator/>
      </w:r>
    </w:p>
  </w:footnote>
  <w:footnote w:type="continuationSeparator" w:id="0">
    <w:p w14:paraId="5833E42B" w14:textId="77777777" w:rsidR="00103716" w:rsidRDefault="00103716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E963C04"/>
    <w:multiLevelType w:val="hybridMultilevel"/>
    <w:tmpl w:val="43B29700"/>
    <w:lvl w:ilvl="0" w:tplc="E12CD05C">
      <w:start w:val="1"/>
      <w:numFmt w:val="lowerLetter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75A524B"/>
    <w:multiLevelType w:val="hybridMultilevel"/>
    <w:tmpl w:val="3634C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90FA9"/>
    <w:multiLevelType w:val="hybridMultilevel"/>
    <w:tmpl w:val="6406A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61BF6"/>
    <w:multiLevelType w:val="hybridMultilevel"/>
    <w:tmpl w:val="DD12A5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E204EA"/>
    <w:multiLevelType w:val="hybridMultilevel"/>
    <w:tmpl w:val="2BBA0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BA54BE2"/>
    <w:multiLevelType w:val="hybridMultilevel"/>
    <w:tmpl w:val="01FEC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A757B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A0224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786394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2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2"/>
  </w:num>
  <w:num w:numId="2" w16cid:durableId="542252476">
    <w:abstractNumId w:val="6"/>
  </w:num>
  <w:num w:numId="3" w16cid:durableId="572086626">
    <w:abstractNumId w:val="23"/>
  </w:num>
  <w:num w:numId="4" w16cid:durableId="839924190">
    <w:abstractNumId w:val="4"/>
  </w:num>
  <w:num w:numId="5" w16cid:durableId="1225944891">
    <w:abstractNumId w:val="5"/>
  </w:num>
  <w:num w:numId="6" w16cid:durableId="620305268">
    <w:abstractNumId w:val="14"/>
  </w:num>
  <w:num w:numId="7" w16cid:durableId="167063703">
    <w:abstractNumId w:val="24"/>
  </w:num>
  <w:num w:numId="8" w16cid:durableId="1851021281">
    <w:abstractNumId w:val="21"/>
  </w:num>
  <w:num w:numId="9" w16cid:durableId="249702435">
    <w:abstractNumId w:val="13"/>
  </w:num>
  <w:num w:numId="10" w16cid:durableId="1048455998">
    <w:abstractNumId w:val="1"/>
  </w:num>
  <w:num w:numId="11" w16cid:durableId="270672460">
    <w:abstractNumId w:val="2"/>
  </w:num>
  <w:num w:numId="12" w16cid:durableId="1796631460">
    <w:abstractNumId w:val="22"/>
  </w:num>
  <w:num w:numId="13" w16cid:durableId="1712151039">
    <w:abstractNumId w:val="0"/>
  </w:num>
  <w:num w:numId="14" w16cid:durableId="43989734">
    <w:abstractNumId w:val="8"/>
  </w:num>
  <w:num w:numId="15" w16cid:durableId="65346839">
    <w:abstractNumId w:val="20"/>
  </w:num>
  <w:num w:numId="16" w16cid:durableId="1937866464">
    <w:abstractNumId w:val="17"/>
  </w:num>
  <w:num w:numId="17" w16cid:durableId="1707683448">
    <w:abstractNumId w:val="10"/>
  </w:num>
  <w:num w:numId="18" w16cid:durableId="1920213677">
    <w:abstractNumId w:val="18"/>
  </w:num>
  <w:num w:numId="19" w16cid:durableId="708838905">
    <w:abstractNumId w:val="3"/>
  </w:num>
  <w:num w:numId="20" w16cid:durableId="871578998">
    <w:abstractNumId w:val="9"/>
  </w:num>
  <w:num w:numId="21" w16cid:durableId="1426613566">
    <w:abstractNumId w:val="7"/>
  </w:num>
  <w:num w:numId="22" w16cid:durableId="1538279471">
    <w:abstractNumId w:val="11"/>
  </w:num>
  <w:num w:numId="23" w16cid:durableId="647125190">
    <w:abstractNumId w:val="19"/>
  </w:num>
  <w:num w:numId="24" w16cid:durableId="1410350444">
    <w:abstractNumId w:val="16"/>
  </w:num>
  <w:num w:numId="25" w16cid:durableId="12098794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3716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67737"/>
    <w:rsid w:val="00882CAA"/>
    <w:rsid w:val="00892942"/>
    <w:rsid w:val="00895F0D"/>
    <w:rsid w:val="008C68FA"/>
    <w:rsid w:val="008E114B"/>
    <w:rsid w:val="008E40E1"/>
    <w:rsid w:val="008F4215"/>
    <w:rsid w:val="00920E85"/>
    <w:rsid w:val="009527DE"/>
    <w:rsid w:val="00957CA9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1FB4"/>
    <w:rsid w:val="00BB3B7B"/>
    <w:rsid w:val="00BC0B93"/>
    <w:rsid w:val="00BF2D27"/>
    <w:rsid w:val="00C15CF5"/>
    <w:rsid w:val="00C31347"/>
    <w:rsid w:val="00C3262D"/>
    <w:rsid w:val="00C35BDD"/>
    <w:rsid w:val="00C55981"/>
    <w:rsid w:val="00C71CB4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D6F9B"/>
    <w:rsid w:val="00DE6434"/>
    <w:rsid w:val="00E149D9"/>
    <w:rsid w:val="00E16516"/>
    <w:rsid w:val="00E169BE"/>
    <w:rsid w:val="00E34744"/>
    <w:rsid w:val="00E53B34"/>
    <w:rsid w:val="00E7019A"/>
    <w:rsid w:val="00E86D3E"/>
    <w:rsid w:val="00E91AD8"/>
    <w:rsid w:val="00E92E90"/>
    <w:rsid w:val="00E94301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8FEA72-C1BD-4939-B745-67ACD0C96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9BFE2A-E3CA-4F21-AE07-080E9821B92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90FE12A-D969-4926-91CF-3B13944DCF4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2025-02-05T15:07:00Z</dcterms:created>
  <dcterms:modified xsi:type="dcterms:W3CDTF">2025-02-05T15:07:00Z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