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Swan-Ganz Catheters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Also called a </w:t>
      </w:r>
      <w:r>
        <w:rPr>
          <w:rFonts w:ascii="Futura PT Book" w:hAnsi="Futura PT Book"/>
          <w:b/>
          <w:sz w:val="24"/>
          <w:szCs w:val="24"/>
        </w:rPr>
        <w:t xml:space="preserve">Pulmonary Artery Catheter</w:t>
      </w:r>
      <w:r>
        <w:rPr>
          <w:rFonts w:ascii="Futura PT Book" w:hAnsi="Futura PT Book"/>
          <w:sz w:val="24"/>
          <w:szCs w:val="24"/>
        </w:rPr>
        <w:t xml:space="preserve"> (PAC)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be up to quadruple lumen depending on its </w:t>
      </w:r>
      <w:r>
        <w:rPr>
          <w:rFonts w:ascii="Futura PT Book" w:hAnsi="Futura PT Book"/>
          <w:sz w:val="24"/>
          <w:szCs w:val="24"/>
        </w:rPr>
        <w:t xml:space="preserve">purpose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Often seen in ICU or CCU patients who require </w:t>
      </w:r>
      <w:r>
        <w:rPr>
          <w:rFonts w:ascii="Futura PT Book" w:hAnsi="Futura PT Book"/>
          <w:b/>
          <w:sz w:val="24"/>
          <w:szCs w:val="24"/>
        </w:rPr>
        <w:t xml:space="preserve">intensive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monitoring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Considered a central venous catheter (CVC) or central </w:t>
      </w:r>
      <w:r>
        <w:rPr>
          <w:rFonts w:ascii="Futura PT Book" w:hAnsi="Futura PT Book"/>
          <w:sz w:val="24"/>
          <w:szCs w:val="24"/>
        </w:rPr>
        <w:t xml:space="preserve">line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Description: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thin (5 Fr), flexible, flow-directed venous catheter that uses a balloon to carry it through the heart to a </w:t>
      </w:r>
      <w:r>
        <w:rPr>
          <w:rFonts w:ascii="Futura PT Book" w:hAnsi="Futura PT Book"/>
          <w:b/>
          <w:sz w:val="24"/>
          <w:szCs w:val="24"/>
        </w:rPr>
        <w:t xml:space="preserve">pulmonary artery</w:t>
      </w:r>
      <w:r>
        <w:rPr>
          <w:rFonts w:ascii="Futura PT Book" w:hAnsi="Futura PT Book"/>
          <w:sz w:val="24"/>
          <w:szCs w:val="24"/>
        </w:rPr>
        <w:t xml:space="preserve">; when it is positioned in a small arterial branch, pulmonary wedge pressure is measured in front of the temporarily inflated and wedged balloon.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Swan-Ganz Catheters can be used to:</w:t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Measure cardiac </w:t>
      </w:r>
      <w:r>
        <w:rPr>
          <w:rFonts w:ascii="Futura PT Book" w:hAnsi="Futura PT Book"/>
          <w:sz w:val="24"/>
          <w:szCs w:val="24"/>
        </w:rPr>
        <w:t xml:space="preserve">output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Measure right heart </w:t>
      </w:r>
      <w:r>
        <w:rPr>
          <w:rFonts w:ascii="Futura PT Book" w:hAnsi="Futura PT Book"/>
          <w:sz w:val="24"/>
          <w:szCs w:val="24"/>
        </w:rPr>
        <w:t xml:space="preserve">pressures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Indirectly measure the left heart and lung pressures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Diagnose right and left ventricular </w:t>
      </w:r>
      <w:r>
        <w:rPr>
          <w:rFonts w:ascii="Futura PT Book" w:hAnsi="Futura PT Book"/>
          <w:sz w:val="24"/>
          <w:szCs w:val="24"/>
        </w:rPr>
        <w:t xml:space="preserve">failure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Monitor specific </w:t>
      </w:r>
      <w:r>
        <w:rPr>
          <w:rFonts w:ascii="Futura PT Book" w:hAnsi="Futura PT Book"/>
          <w:sz w:val="24"/>
          <w:szCs w:val="24"/>
        </w:rPr>
        <w:t xml:space="preserve">medications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Assess effects of stress and exercise on heart function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Measure core </w:t>
      </w:r>
      <w:r>
        <w:rPr>
          <w:rFonts w:ascii="Futura PT Book" w:hAnsi="Futura PT Book"/>
          <w:sz w:val="24"/>
          <w:szCs w:val="24"/>
        </w:rPr>
        <w:t xml:space="preserve">temperature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Reveal the amount of oxygen left in the blood after it has circulated through the </w:t>
      </w:r>
      <w:r>
        <w:rPr>
          <w:rFonts w:ascii="Futura PT Book" w:hAnsi="Futura PT Book"/>
          <w:b/>
          <w:sz w:val="24"/>
          <w:szCs w:val="24"/>
        </w:rPr>
        <w:t xml:space="preserve">body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mobile or portable CXR may cause stress due to execration on the heart, so if the patient is unstable the nurse might postpone the x-ray till later.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Reference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hanging="720"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Ehrlich, R. A., &amp; </w:t>
      </w:r>
      <w:r>
        <w:rPr>
          <w:rFonts w:ascii="Futura PT Book" w:hAnsi="Futura PT Book"/>
          <w:sz w:val="24"/>
          <w:szCs w:val="24"/>
        </w:rPr>
        <w:t xml:space="preserve">Coakes</w:t>
      </w:r>
      <w:r>
        <w:rPr>
          <w:rFonts w:ascii="Futura PT Book" w:hAnsi="Futura PT Book"/>
          <w:sz w:val="24"/>
          <w:szCs w:val="24"/>
        </w:rPr>
        <w:t xml:space="preserve">, D. M. (2016). </w:t>
      </w:r>
      <w:r>
        <w:rPr>
          <w:rFonts w:ascii="Futura PT Book" w:hAnsi="Futura PT Book"/>
          <w:i/>
          <w:sz w:val="24"/>
          <w:szCs w:val="24"/>
        </w:rPr>
        <w:t xml:space="preserve">Patient care in radiography: With an introduction to medical imaging</w:t>
      </w:r>
      <w:r>
        <w:rPr>
          <w:rFonts w:ascii="Futura PT Book" w:hAnsi="Futura PT Book"/>
          <w:sz w:val="24"/>
          <w:szCs w:val="24"/>
        </w:rPr>
        <w:t xml:space="preserve"> (9th ed., p. 384). St. Louis, MO: Mosby Elsevier.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840"/>
        </w:tabs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4"/>
  </w:num>
  <w:num w:numId="2">
    <w:abstractNumId w:val="9"/>
  </w:num>
  <w:num w:numId="3">
    <w:abstractNumId w:val="25"/>
  </w:num>
  <w:num w:numId="4">
    <w:abstractNumId w:val="3"/>
  </w:num>
  <w:num w:numId="5">
    <w:abstractNumId w:val="5"/>
  </w:num>
  <w:num w:numId="6">
    <w:abstractNumId w:val="16"/>
  </w:num>
  <w:num w:numId="7">
    <w:abstractNumId w:val="26"/>
  </w:num>
  <w:num w:numId="8">
    <w:abstractNumId w:val="24"/>
  </w:num>
  <w:num w:numId="9">
    <w:abstractNumId w:val="15"/>
  </w:num>
  <w:num w:numId="10">
    <w:abstractNumId w:val="0"/>
  </w:num>
  <w:num w:numId="11">
    <w:abstractNumId w:val="1"/>
  </w:num>
  <w:num w:numId="12">
    <w:abstractNumId w:val="7"/>
  </w:num>
  <w:num w:numId="13">
    <w:abstractNumId w:val="20"/>
  </w:num>
  <w:num w:numId="14">
    <w:abstractNumId w:val="19"/>
  </w:num>
  <w:num w:numId="15">
    <w:abstractNumId w:val="10"/>
  </w:num>
  <w:num w:numId="16">
    <w:abstractNumId w:val="4"/>
  </w:num>
  <w:num w:numId="17">
    <w:abstractNumId w:val="12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11"/>
  </w:num>
  <w:num w:numId="23">
    <w:abstractNumId w:val="13"/>
  </w:num>
  <w:num w:numId="24">
    <w:abstractNumId w:val="6"/>
  </w:num>
  <w:num w:numId="25">
    <w:abstractNumId w:val="23"/>
  </w:num>
  <w:num w:numId="26">
    <w:abstractNumId w:val="2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1"/>
    <w:next w:val="77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</w:style>
  <w:style w:type="paragraph" w:styleId="772">
    <w:name w:val="Heading 1"/>
    <w:basedOn w:val="771"/>
    <w:link w:val="78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3">
    <w:name w:val="Heading 2"/>
    <w:basedOn w:val="771"/>
    <w:next w:val="771"/>
    <w:link w:val="78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4">
    <w:name w:val="Heading 3"/>
    <w:basedOn w:val="771"/>
    <w:next w:val="771"/>
    <w:link w:val="79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default="1">
    <w:name w:val="Default Paragraph Font"/>
    <w:uiPriority w:val="1"/>
    <w:semiHidden/>
    <w:unhideWhenUsed/>
    <w:pPr>
      <w:pBdr/>
      <w:spacing/>
      <w:ind/>
    </w:pPr>
  </w:style>
  <w:style w:type="table" w:styleId="77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7" w:default="1">
    <w:name w:val="No List"/>
    <w:uiPriority w:val="99"/>
    <w:semiHidden/>
    <w:unhideWhenUsed/>
    <w:pPr>
      <w:pBdr/>
      <w:spacing/>
      <w:ind/>
    </w:pPr>
  </w:style>
  <w:style w:type="paragraph" w:styleId="778">
    <w:name w:val="Header"/>
    <w:basedOn w:val="771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Header Char"/>
    <w:basedOn w:val="775"/>
    <w:link w:val="778"/>
    <w:uiPriority w:val="99"/>
    <w:pPr>
      <w:pBdr/>
      <w:spacing/>
      <w:ind/>
    </w:pPr>
  </w:style>
  <w:style w:type="paragraph" w:styleId="780">
    <w:name w:val="Footer"/>
    <w:basedOn w:val="771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1" w:customStyle="1">
    <w:name w:val="Footer Char"/>
    <w:basedOn w:val="775"/>
    <w:link w:val="780"/>
    <w:uiPriority w:val="99"/>
    <w:pPr>
      <w:pBdr/>
      <w:spacing/>
      <w:ind/>
    </w:pPr>
  </w:style>
  <w:style w:type="table" w:styleId="782" w:customStyle="1">
    <w:name w:val="Proposal Table"/>
    <w:basedOn w:val="77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3">
    <w:name w:val="Placeholder Text"/>
    <w:basedOn w:val="77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4">
    <w:name w:val="Normal (Web)"/>
    <w:basedOn w:val="77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5" w:customStyle="1">
    <w:name w:val="Heading 1 Char"/>
    <w:basedOn w:val="775"/>
    <w:link w:val="77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6" w:customStyle="1">
    <w:name w:val="Heading 2 Char"/>
    <w:basedOn w:val="775"/>
    <w:link w:val="77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7">
    <w:name w:val="Table Grid"/>
    <w:basedOn w:val="77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8">
    <w:name w:val="Body Text"/>
    <w:basedOn w:val="771"/>
    <w:link w:val="78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9" w:customStyle="1">
    <w:name w:val="Body Text Char"/>
    <w:basedOn w:val="775"/>
    <w:link w:val="788"/>
    <w:pPr>
      <w:pBdr/>
      <w:spacing/>
      <w:ind/>
    </w:pPr>
    <w:rPr>
      <w:rFonts w:ascii="Cambria" w:hAnsi="Cambria" w:eastAsia="Cambria"/>
      <w:lang w:val="en-US"/>
    </w:rPr>
  </w:style>
  <w:style w:type="paragraph" w:styleId="790" w:customStyle="1">
    <w:name w:val="Table Paragraph"/>
    <w:basedOn w:val="77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1">
    <w:name w:val="No Spacing"/>
    <w:link w:val="79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2" w:customStyle="1">
    <w:name w:val="No Spacing Char"/>
    <w:link w:val="791"/>
    <w:uiPriority w:val="1"/>
    <w:pPr>
      <w:pBdr/>
      <w:spacing/>
      <w:ind/>
    </w:pPr>
    <w:rPr>
      <w:lang w:val="en-US"/>
    </w:rPr>
  </w:style>
  <w:style w:type="paragraph" w:styleId="793">
    <w:name w:val="List Paragraph"/>
    <w:basedOn w:val="771"/>
    <w:uiPriority w:val="34"/>
    <w:qFormat/>
    <w:pPr>
      <w:pBdr/>
      <w:spacing/>
      <w:ind w:left="720"/>
      <w:contextualSpacing w:val="true"/>
    </w:pPr>
  </w:style>
  <w:style w:type="character" w:styleId="794" w:customStyle="1">
    <w:name w:val="Heading 3 Char"/>
    <w:basedOn w:val="775"/>
    <w:link w:val="77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5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CD0280-6EB4-4E1C-B55B-A1F787459613}"/>
</file>

<file path=customXml/itemProps2.xml><?xml version="1.0" encoding="utf-8"?>
<ds:datastoreItem xmlns:ds="http://schemas.openxmlformats.org/officeDocument/2006/customXml" ds:itemID="{59B9D9E9-9DCC-449F-A948-E53C124767E7}"/>
</file>

<file path=customXml/itemProps3.xml><?xml version="1.0" encoding="utf-8"?>
<ds:datastoreItem xmlns:ds="http://schemas.openxmlformats.org/officeDocument/2006/customXml" ds:itemID="{6EB2C4D4-418E-4149-897A-C8F701B7F20E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