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302 – Specialized Imaging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 w:after="165"/>
        <w:ind/>
        <w:jc w:val="center"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 w:eastAsia="Arial" w:cs="Arial"/>
          <w:b/>
          <w:sz w:val="28"/>
          <w:szCs w:val="28"/>
        </w:rPr>
        <w:t xml:space="preserve">Ultrasound Imaging Basics</w:t>
      </w:r>
      <w:r>
        <w:rPr>
          <w:rFonts w:ascii="Futura PT Demi" w:hAnsi="Futura PT Demi" w:eastAsia="Arial" w:cs="Arial"/>
          <w:b/>
          <w:sz w:val="28"/>
          <w:szCs w:val="28"/>
        </w:rPr>
        <w:t xml:space="preserve"> Worksheet – ANSWER KEY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 w:after="164"/>
        <w:ind w:left="-5"/>
        <w:rPr/>
      </w:pPr>
      <w:r/>
      <w:r/>
    </w:p>
    <w:p>
      <w:pPr>
        <w:pBdr/>
        <w:spacing w:after="164"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An ultrasound image is created by first </w:t>
      </w:r>
      <w:r>
        <w:rPr>
          <w:rFonts w:ascii="Futura PT Book" w:hAnsi="Futura PT Book"/>
          <w:sz w:val="24"/>
          <w:szCs w:val="24"/>
          <w:highlight w:val="yellow"/>
        </w:rPr>
        <w:t xml:space="preserve">transmitting</w:t>
      </w:r>
      <w:r>
        <w:rPr>
          <w:rFonts w:ascii="Futura PT Book" w:hAnsi="Futura PT Book"/>
          <w:sz w:val="24"/>
          <w:szCs w:val="24"/>
        </w:rPr>
        <w:t xml:space="preserve"> sound waves into the body and then interpreting the intensity of the reflected </w:t>
      </w:r>
      <w:r>
        <w:rPr>
          <w:rFonts w:ascii="Futura PT Book" w:hAnsi="Futura PT Book"/>
          <w:sz w:val="24"/>
          <w:szCs w:val="24"/>
          <w:highlight w:val="yellow"/>
        </w:rPr>
        <w:t xml:space="preserve">echoes</w:t>
      </w:r>
      <w:r>
        <w:rPr>
          <w:rFonts w:ascii="Futura PT Book" w:hAnsi="Futura PT Book"/>
          <w:sz w:val="24"/>
          <w:szCs w:val="24"/>
        </w:rPr>
        <w:t xml:space="preserve">.</w:t>
      </w:r>
      <w:r>
        <w:rPr>
          <w:rFonts w:ascii="Futura PT Book" w:hAnsi="Futura PT Book" w:eastAsia="Arial" w:cs="Arial"/>
          <w:b/>
          <w:i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18"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b/>
          <w:sz w:val="24"/>
          <w:szCs w:val="24"/>
          <w:u w:val="single"/>
        </w:rPr>
        <w:t xml:space="preserve">Sound waves:</w:t>
      </w:r>
      <w:r>
        <w:rPr>
          <w:rFonts w:ascii="Futura PT Book" w:hAnsi="Futura PT Book" w:eastAsia="Arial" w:cs="Arial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25"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Ultrasound (U/S) is also known as </w:t>
      </w:r>
      <w:r>
        <w:rPr>
          <w:rFonts w:ascii="Futura PT Book" w:hAnsi="Futura PT Book"/>
          <w:sz w:val="24"/>
          <w:szCs w:val="24"/>
          <w:highlight w:val="yellow"/>
        </w:rPr>
        <w:t xml:space="preserve">sonography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25"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U/S uses high frequency sound waves in the range of </w:t>
      </w:r>
      <w:r>
        <w:rPr>
          <w:rFonts w:ascii="Futura PT Book" w:hAnsi="Futura PT Book"/>
          <w:sz w:val="24"/>
          <w:szCs w:val="24"/>
          <w:highlight w:val="yellow"/>
        </w:rPr>
        <w:t xml:space="preserve">2 to 15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MHz.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Ultrasound of high frequency has a </w:t>
      </w:r>
      <w:r>
        <w:rPr>
          <w:rFonts w:ascii="Futura PT Book" w:hAnsi="Futura PT Book"/>
          <w:sz w:val="24"/>
          <w:szCs w:val="24"/>
          <w:highlight w:val="yellow"/>
        </w:rPr>
        <w:t xml:space="preserve">short</w:t>
      </w:r>
      <w:r>
        <w:rPr>
          <w:rFonts w:ascii="Futura PT Book" w:hAnsi="Futura PT Book"/>
          <w:sz w:val="24"/>
          <w:szCs w:val="24"/>
        </w:rPr>
        <w:t xml:space="preserve"> wavelength and vice versa. High frequency waves are suitable for </w:t>
      </w:r>
      <w:r>
        <w:rPr>
          <w:rFonts w:ascii="Futura PT Book" w:hAnsi="Futura PT Book"/>
          <w:sz w:val="24"/>
          <w:szCs w:val="24"/>
          <w:highlight w:val="yellow"/>
        </w:rPr>
        <w:t xml:space="preserve">superficial structures</w:t>
      </w:r>
      <w:r>
        <w:rPr>
          <w:rFonts w:ascii="Futura PT Book" w:hAnsi="Futura PT Book"/>
          <w:sz w:val="24"/>
          <w:szCs w:val="24"/>
        </w:rPr>
        <w:t xml:space="preserve"> because they result in </w:t>
      </w:r>
      <w:r>
        <w:rPr>
          <w:rFonts w:ascii="Futura PT Book" w:hAnsi="Futura PT Book"/>
          <w:sz w:val="24"/>
          <w:szCs w:val="24"/>
          <w:highlight w:val="yellow"/>
        </w:rPr>
        <w:t xml:space="preserve">higher</w:t>
      </w:r>
      <w:r>
        <w:rPr>
          <w:rFonts w:ascii="Futura PT Book" w:hAnsi="Futura PT Book"/>
          <w:sz w:val="24"/>
          <w:szCs w:val="24"/>
        </w:rPr>
        <w:t xml:space="preserve"> spatial resolution, but they are attenuated faster. 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Lower frequency waves result in </w:t>
      </w:r>
      <w:r>
        <w:rPr>
          <w:rFonts w:ascii="Futura PT Book" w:hAnsi="Futura PT Book"/>
          <w:sz w:val="24"/>
          <w:szCs w:val="24"/>
          <w:highlight w:val="yellow"/>
        </w:rPr>
        <w:t xml:space="preserve">less resolution</w:t>
      </w:r>
      <w:r>
        <w:rPr>
          <w:rFonts w:ascii="Futura PT Book" w:hAnsi="Futura PT Book"/>
          <w:sz w:val="24"/>
          <w:szCs w:val="24"/>
        </w:rPr>
        <w:t xml:space="preserve"> but </w:t>
      </w:r>
      <w:r>
        <w:rPr>
          <w:rFonts w:ascii="Futura PT Book" w:hAnsi="Futura PT Book"/>
          <w:sz w:val="24"/>
          <w:szCs w:val="24"/>
        </w:rPr>
        <w:t xml:space="preserve">are able to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highlight w:val="yellow"/>
        </w:rPr>
        <w:t xml:space="preserve">penetrate deeper</w:t>
      </w:r>
      <w:r>
        <w:rPr>
          <w:rFonts w:ascii="Futura PT Book" w:hAnsi="Futura PT Book"/>
          <w:sz w:val="24"/>
          <w:szCs w:val="24"/>
        </w:rPr>
        <w:t xml:space="preserve">. Low frequency waves are </w:t>
      </w:r>
      <w:r>
        <w:rPr>
          <w:rFonts w:ascii="Futura PT Book" w:hAnsi="Futura PT Book"/>
          <w:sz w:val="24"/>
          <w:szCs w:val="24"/>
        </w:rPr>
        <w:t xml:space="preserve">used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 w:eastAsia="Arial" w:cs="Arial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U/S waves can only be transmitted through </w:t>
      </w:r>
      <w:r>
        <w:rPr>
          <w:rFonts w:ascii="Futura PT Book" w:hAnsi="Futura PT Book"/>
          <w:sz w:val="24"/>
          <w:szCs w:val="24"/>
          <w:highlight w:val="yellow"/>
        </w:rPr>
        <w:t xml:space="preserve">liquids or solids</w:t>
      </w:r>
      <w:r>
        <w:rPr>
          <w:rFonts w:ascii="Futura PT Book" w:hAnsi="Futura PT Book"/>
          <w:sz w:val="24"/>
          <w:szCs w:val="24"/>
        </w:rPr>
        <w:t xml:space="preserve">. They </w:t>
      </w:r>
      <w:r>
        <w:rPr>
          <w:rFonts w:ascii="Futura PT Book" w:hAnsi="Futura PT Book" w:eastAsia="Arial" w:cs="Arial"/>
          <w:i/>
          <w:sz w:val="24"/>
          <w:szCs w:val="24"/>
        </w:rPr>
        <w:t xml:space="preserve">cannot</w:t>
      </w:r>
      <w:r>
        <w:rPr>
          <w:rFonts w:ascii="Futura PT Book" w:hAnsi="Futura PT Book"/>
          <w:sz w:val="24"/>
          <w:szCs w:val="24"/>
        </w:rPr>
        <w:t xml:space="preserve"> travel through air or gas.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b/>
          <w:sz w:val="24"/>
          <w:szCs w:val="24"/>
        </w:rPr>
        <w:t xml:space="preserve"> </w:t>
      </w:r>
      <w:r>
        <w:rPr>
          <w:rFonts w:ascii="Futura PT Book" w:hAnsi="Futura PT Book" w:eastAsia="Arial" w:cs="Arial"/>
          <w:b/>
          <w:sz w:val="24"/>
          <w:szCs w:val="24"/>
        </w:rPr>
        <w:tab/>
      </w:r>
      <w:r>
        <w:rPr>
          <w:rFonts w:ascii="Futura PT Book" w:hAnsi="Futura PT Book" w:eastAsia="Arial" w:cs="Arial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b/>
          <w:sz w:val="24"/>
          <w:szCs w:val="24"/>
          <w:u w:val="single"/>
        </w:rPr>
        <w:t xml:space="preserve">Transducer:</w:t>
      </w:r>
      <w:r>
        <w:rPr>
          <w:rFonts w:ascii="Futura PT Book" w:hAnsi="Futura PT Book" w:eastAsia="Arial" w:cs="Arial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 U/S, high frequency waves are </w:t>
      </w:r>
      <w:r>
        <w:rPr>
          <w:rFonts w:ascii="Futura PT Book" w:hAnsi="Futura PT Book"/>
          <w:sz w:val="24"/>
          <w:szCs w:val="24"/>
          <w:highlight w:val="yellow"/>
        </w:rPr>
        <w:t xml:space="preserve">produced and detected</w:t>
      </w:r>
      <w:r>
        <w:rPr>
          <w:rFonts w:ascii="Futura PT Book" w:hAnsi="Futura PT Book"/>
          <w:sz w:val="24"/>
          <w:szCs w:val="24"/>
        </w:rPr>
        <w:t xml:space="preserve"> with a transducer. 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functional area of the transducer is made of </w:t>
      </w:r>
      <w:r>
        <w:rPr>
          <w:rFonts w:ascii="Futura PT Book" w:hAnsi="Futura PT Book"/>
          <w:sz w:val="24"/>
          <w:szCs w:val="24"/>
          <w:highlight w:val="yellow"/>
        </w:rPr>
        <w:t xml:space="preserve">piezoelectric</w:t>
      </w:r>
      <w:r>
        <w:rPr>
          <w:rFonts w:ascii="Futura PT Book" w:hAnsi="Futura PT Book"/>
          <w:sz w:val="24"/>
          <w:szCs w:val="24"/>
        </w:rPr>
        <w:t xml:space="preserve"> material (crystal or ceramic) The transducer converts </w:t>
      </w:r>
      <w:r>
        <w:rPr>
          <w:rFonts w:ascii="Futura PT Book" w:hAnsi="Futura PT Book"/>
          <w:sz w:val="24"/>
          <w:szCs w:val="24"/>
          <w:highlight w:val="yellow"/>
        </w:rPr>
        <w:t xml:space="preserve">electrical</w:t>
      </w:r>
      <w:r>
        <w:rPr>
          <w:rFonts w:ascii="Futura PT Book" w:hAnsi="Futura PT Book"/>
          <w:sz w:val="24"/>
          <w:szCs w:val="24"/>
        </w:rPr>
        <w:t xml:space="preserve"> energy into </w:t>
      </w:r>
      <w:r>
        <w:rPr>
          <w:rFonts w:ascii="Futura PT Book" w:hAnsi="Futura PT Book"/>
          <w:sz w:val="24"/>
          <w:szCs w:val="24"/>
          <w:highlight w:val="yellow"/>
        </w:rPr>
        <w:t xml:space="preserve">mechanical</w:t>
      </w:r>
      <w:r>
        <w:rPr>
          <w:rFonts w:ascii="Futura PT Book" w:hAnsi="Futura PT Book"/>
          <w:sz w:val="24"/>
          <w:szCs w:val="24"/>
        </w:rPr>
        <w:t xml:space="preserve"> energy (sound waves) AND converts returning sound energy back into electrical energy.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  <w:highlight w:val="none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highlight w:val="none"/>
        </w:rPr>
      </w:r>
      <w:r>
        <w:rPr>
          <w:rFonts w:ascii="Futura PT Book" w:hAnsi="Futura PT Book"/>
          <w:sz w:val="24"/>
          <w:szCs w:val="24"/>
          <w:highlight w:val="none"/>
        </w:rPr>
      </w:r>
    </w:p>
    <w:p>
      <w:pPr>
        <w:pBdr/>
        <w:spacing w:after="0"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b/>
          <w:sz w:val="24"/>
          <w:szCs w:val="24"/>
          <w:u w:val="single"/>
        </w:rPr>
        <w:t xml:space="preserve">Echoes:</w:t>
      </w:r>
      <w:r>
        <w:rPr>
          <w:rFonts w:ascii="Futura PT Book" w:hAnsi="Futura PT Book" w:eastAsia="Arial" w:cs="Arial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sound waves travel through various types of soft tissues at approximately the </w:t>
      </w:r>
      <w:r>
        <w:rPr>
          <w:rFonts w:ascii="Futura PT Book" w:hAnsi="Futura PT Book"/>
          <w:sz w:val="24"/>
          <w:szCs w:val="24"/>
          <w:highlight w:val="yellow"/>
        </w:rPr>
        <w:t xml:space="preserve">same speed</w:t>
      </w:r>
      <w:r>
        <w:rPr>
          <w:rFonts w:ascii="Futura PT Book" w:hAnsi="Futura PT Book"/>
          <w:sz w:val="24"/>
          <w:szCs w:val="24"/>
        </w:rPr>
        <w:t xml:space="preserve"> (1540m/s).  When the sound wave reaches a tissue boundary (interface) some of the wave is </w:t>
      </w:r>
      <w:r>
        <w:rPr>
          <w:rFonts w:ascii="Futura PT Book" w:hAnsi="Futura PT Book"/>
          <w:sz w:val="24"/>
          <w:szCs w:val="24"/>
          <w:highlight w:val="yellow"/>
        </w:rPr>
        <w:t xml:space="preserve">reflected</w:t>
      </w:r>
      <w:r>
        <w:rPr>
          <w:rFonts w:ascii="Futura PT Book" w:hAnsi="Futura PT Book"/>
          <w:sz w:val="24"/>
          <w:szCs w:val="24"/>
        </w:rPr>
        <w:t xml:space="preserve"> back</w:t>
      </w:r>
      <w:r>
        <w:rPr>
          <w:rFonts w:ascii="Futura PT Book" w:hAnsi="Futura PT Book"/>
          <w:sz w:val="24"/>
          <w:szCs w:val="24"/>
        </w:rPr>
        <w:t xml:space="preserve"> towards the transducer (echo wave) and some of the wave continues to travel through tissue. The time delay between the transmission pulse and the echo is </w:t>
      </w:r>
      <w:r>
        <w:rPr>
          <w:rFonts w:ascii="Futura PT Book" w:hAnsi="Futura PT Book"/>
          <w:sz w:val="24"/>
          <w:szCs w:val="24"/>
          <w:highlight w:val="yellow"/>
        </w:rPr>
        <w:t xml:space="preserve">directly</w:t>
      </w:r>
      <w:r>
        <w:rPr>
          <w:rFonts w:ascii="Futura PT Book" w:hAnsi="Futura PT Book"/>
          <w:sz w:val="24"/>
          <w:szCs w:val="24"/>
        </w:rPr>
        <w:t xml:space="preserve"> related to the depth of the tissue </w:t>
      </w:r>
      <w:r>
        <w:rPr>
          <w:rFonts w:ascii="Futura PT Book" w:hAnsi="Futura PT Book"/>
          <w:sz w:val="24"/>
          <w:szCs w:val="24"/>
        </w:rPr>
        <w:t xml:space="preserve">boundary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 the waves travel through </w:t>
      </w:r>
      <w:r>
        <w:rPr>
          <w:rFonts w:ascii="Futura PT Book" w:hAnsi="Futura PT Book"/>
          <w:sz w:val="24"/>
          <w:szCs w:val="24"/>
        </w:rPr>
        <w:t xml:space="preserve">tissue</w:t>
      </w:r>
      <w:r>
        <w:rPr>
          <w:rFonts w:ascii="Futura PT Book" w:hAnsi="Futura PT Book"/>
          <w:sz w:val="24"/>
          <w:szCs w:val="24"/>
        </w:rPr>
        <w:t xml:space="preserve"> they lose </w:t>
      </w:r>
      <w:r>
        <w:rPr>
          <w:rFonts w:ascii="Futura PT Book" w:hAnsi="Futura PT Book"/>
          <w:sz w:val="24"/>
          <w:szCs w:val="24"/>
          <w:highlight w:val="yellow"/>
        </w:rPr>
        <w:t xml:space="preserve">acoustic</w:t>
      </w:r>
      <w:r>
        <w:rPr>
          <w:rFonts w:ascii="Futura PT Book" w:hAnsi="Futura PT Book"/>
          <w:sz w:val="24"/>
          <w:szCs w:val="24"/>
        </w:rPr>
        <w:t xml:space="preserve"> energy (attenuated). Tissue and fluids have varying attenuation coefficients. The intensity of the echo wave corresponds to grey scale on the monitor. 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3"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b/>
          <w:sz w:val="24"/>
          <w:szCs w:val="24"/>
          <w:u w:val="single"/>
        </w:rPr>
        <w:t xml:space="preserve">Doppler Imaging:</w:t>
      </w:r>
      <w:r>
        <w:rPr>
          <w:rFonts w:ascii="Futura PT Book" w:hAnsi="Futura PT Book" w:eastAsia="Arial" w:cs="Arial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23"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Doppler imaging is used to study vascular structures and flowing blood.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25"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Uses continuous mode, which means the transducer sends and receives sound energy continuously.  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25"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Colors show velocity and direction of flow.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27"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Blue =blood flowing away from transducer. Red=blood flowing towards the transducer.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27"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Advantage: Can visualize pathologies without use of contrast.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33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3"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b/>
          <w:sz w:val="24"/>
          <w:szCs w:val="24"/>
          <w:u w:val="single"/>
        </w:rPr>
        <w:t xml:space="preserve">Viewing U/S images:</w:t>
      </w:r>
      <w:r>
        <w:rPr>
          <w:rFonts w:ascii="Futura PT Book" w:hAnsi="Futura PT Book" w:eastAsia="Arial" w:cs="Arial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25"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Similar to</w:t>
      </w:r>
      <w:r>
        <w:rPr>
          <w:rFonts w:ascii="Futura PT Book" w:hAnsi="Futura PT Book"/>
          <w:sz w:val="24"/>
          <w:szCs w:val="24"/>
        </w:rPr>
        <w:t xml:space="preserve"> x ray the </w:t>
      </w:r>
      <w:r>
        <w:rPr>
          <w:rFonts w:ascii="Futura PT Book" w:hAnsi="Futura PT Book"/>
          <w:sz w:val="24"/>
          <w:szCs w:val="24"/>
        </w:rPr>
        <w:t xml:space="preserve">image is a 2D visualization of a 3D object, therefore each area of interest must be visualized in 2 different orientations. In U/S the plane of orientation varies according to how the transducer is held: longitudinal or transverse to the area of interest.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25"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Images can be viewed on a monitor in real time.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27"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Images can be recorded on film/tape for later viewing.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15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31"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b/>
          <w:sz w:val="24"/>
          <w:szCs w:val="24"/>
          <w:u w:val="single"/>
        </w:rPr>
        <w:t xml:space="preserve">Advantages of U/S:</w:t>
      </w:r>
      <w:r>
        <w:rPr>
          <w:rFonts w:ascii="Futura PT Book" w:hAnsi="Futura PT Book" w:eastAsia="Arial" w:cs="Arial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5" w:line="249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Excels in differentiating between solid and fluid-filled structures.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5" w:line="249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Gold standard for studies pancreas, liver, </w:t>
      </w:r>
      <w:r>
        <w:rPr>
          <w:rFonts w:ascii="Futura PT Book" w:hAnsi="Futura PT Book"/>
          <w:sz w:val="24"/>
          <w:szCs w:val="24"/>
        </w:rPr>
        <w:t xml:space="preserve">gallbladder</w:t>
      </w:r>
      <w:r>
        <w:rPr>
          <w:rFonts w:ascii="Futura PT Book" w:hAnsi="Futura PT Book"/>
          <w:sz w:val="24"/>
          <w:szCs w:val="24"/>
        </w:rPr>
        <w:t xml:space="preserve"> and uterus.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5" w:line="249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Portable and relatively inexpensive.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5" w:line="249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Dynamic evaluation of joint structures.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192" w:line="249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Does not use ionizing radiation. Safe for obstetrical studies.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18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15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31"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b/>
          <w:sz w:val="24"/>
          <w:szCs w:val="24"/>
          <w:u w:val="single"/>
        </w:rPr>
        <w:t xml:space="preserve">Limitations of U/S:</w:t>
      </w:r>
      <w:r>
        <w:rPr>
          <w:rFonts w:ascii="Futura PT Book" w:hAnsi="Futura PT Book" w:eastAsia="Arial" w:cs="Arial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5" w:line="249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Difficult to visualize anatomy surrounded by </w:t>
      </w:r>
      <w:r>
        <w:rPr>
          <w:rFonts w:ascii="Futura PT Book" w:hAnsi="Futura PT Book"/>
          <w:sz w:val="24"/>
          <w:szCs w:val="24"/>
        </w:rPr>
        <w:t xml:space="preserve">bone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5" w:line="249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Air-filled structures can obstruct the sound </w:t>
      </w:r>
      <w:r>
        <w:rPr>
          <w:rFonts w:ascii="Futura PT Book" w:hAnsi="Futura PT Book"/>
          <w:sz w:val="24"/>
          <w:szCs w:val="24"/>
        </w:rPr>
        <w:t xml:space="preserve">waves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5" w:line="249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Require fluid medium to perform exam (fluid filled bladder can be difficult and uncomfortable for patients)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18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jc w:val="center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Calibri">
    <w:panose1 w:val="020F050202020403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Segoe UI Symbol">
    <w:panose1 w:val="020B0502040504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pBdr/>
      <w:bidi w:val="false"/>
      <w:spacing/>
      <w:ind/>
      <w:jc w:val="center"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37870" cy="790575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8388765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37869" cy="7905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8.10pt;height:62.2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•"/>
      <w:numFmt w:val="bullet"/>
      <w:pPr>
        <w:pBdr/>
        <w:spacing/>
        <w:ind w:left="7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44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16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8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0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32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0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76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48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6"/>
    <w:next w:val="746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6"/>
    <w:next w:val="746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6"/>
    <w:next w:val="746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6"/>
    <w:next w:val="746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6"/>
    <w:next w:val="746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5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6"/>
    <w:next w:val="746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6"/>
    <w:next w:val="746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6"/>
    <w:next w:val="746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6"/>
    <w:next w:val="746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6"/>
    <w:next w:val="74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6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6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6"/>
    <w:next w:val="746"/>
    <w:uiPriority w:val="39"/>
    <w:unhideWhenUsed/>
    <w:pPr>
      <w:pBdr/>
      <w:spacing w:after="100"/>
      <w:ind/>
    </w:pPr>
  </w:style>
  <w:style w:type="paragraph" w:styleId="189">
    <w:name w:val="toc 2"/>
    <w:basedOn w:val="746"/>
    <w:next w:val="746"/>
    <w:uiPriority w:val="39"/>
    <w:unhideWhenUsed/>
    <w:pPr>
      <w:pBdr/>
      <w:spacing w:after="100"/>
      <w:ind w:left="220"/>
    </w:pPr>
  </w:style>
  <w:style w:type="paragraph" w:styleId="190">
    <w:name w:val="toc 3"/>
    <w:basedOn w:val="746"/>
    <w:next w:val="746"/>
    <w:uiPriority w:val="39"/>
    <w:unhideWhenUsed/>
    <w:pPr>
      <w:pBdr/>
      <w:spacing w:after="100"/>
      <w:ind w:left="440"/>
    </w:pPr>
  </w:style>
  <w:style w:type="paragraph" w:styleId="191">
    <w:name w:val="toc 4"/>
    <w:basedOn w:val="746"/>
    <w:next w:val="746"/>
    <w:uiPriority w:val="39"/>
    <w:unhideWhenUsed/>
    <w:pPr>
      <w:pBdr/>
      <w:spacing w:after="100"/>
      <w:ind w:left="660"/>
    </w:pPr>
  </w:style>
  <w:style w:type="paragraph" w:styleId="192">
    <w:name w:val="toc 5"/>
    <w:basedOn w:val="746"/>
    <w:next w:val="746"/>
    <w:uiPriority w:val="39"/>
    <w:unhideWhenUsed/>
    <w:pPr>
      <w:pBdr/>
      <w:spacing w:after="100"/>
      <w:ind w:left="880"/>
    </w:pPr>
  </w:style>
  <w:style w:type="paragraph" w:styleId="193">
    <w:name w:val="toc 6"/>
    <w:basedOn w:val="746"/>
    <w:next w:val="746"/>
    <w:uiPriority w:val="39"/>
    <w:unhideWhenUsed/>
    <w:pPr>
      <w:pBdr/>
      <w:spacing w:after="100"/>
      <w:ind w:left="1100"/>
    </w:pPr>
  </w:style>
  <w:style w:type="paragraph" w:styleId="194">
    <w:name w:val="toc 7"/>
    <w:basedOn w:val="746"/>
    <w:next w:val="746"/>
    <w:uiPriority w:val="39"/>
    <w:unhideWhenUsed/>
    <w:pPr>
      <w:pBdr/>
      <w:spacing w:after="100"/>
      <w:ind w:left="1320"/>
    </w:pPr>
  </w:style>
  <w:style w:type="paragraph" w:styleId="195">
    <w:name w:val="toc 8"/>
    <w:basedOn w:val="746"/>
    <w:next w:val="746"/>
    <w:uiPriority w:val="39"/>
    <w:unhideWhenUsed/>
    <w:pPr>
      <w:pBdr/>
      <w:spacing w:after="100"/>
      <w:ind w:left="1540"/>
    </w:pPr>
  </w:style>
  <w:style w:type="paragraph" w:styleId="196">
    <w:name w:val="toc 9"/>
    <w:basedOn w:val="746"/>
    <w:next w:val="746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6"/>
    <w:next w:val="746"/>
    <w:uiPriority w:val="99"/>
    <w:unhideWhenUsed/>
    <w:pPr>
      <w:pBdr/>
      <w:spacing w:after="0" w:afterAutospacing="0"/>
      <w:ind/>
    </w:pPr>
  </w:style>
  <w:style w:type="paragraph" w:styleId="746" w:default="1">
    <w:name w:val="Normal"/>
    <w:qFormat/>
    <w:pPr>
      <w:pBdr/>
      <w:spacing/>
      <w:ind/>
    </w:pPr>
  </w:style>
  <w:style w:type="paragraph" w:styleId="747">
    <w:name w:val="Heading 1"/>
    <w:basedOn w:val="746"/>
    <w:link w:val="761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8">
    <w:name w:val="Heading 2"/>
    <w:basedOn w:val="746"/>
    <w:next w:val="746"/>
    <w:link w:val="762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9">
    <w:name w:val="Heading 3"/>
    <w:basedOn w:val="746"/>
    <w:next w:val="746"/>
    <w:link w:val="770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50">
    <w:name w:val="Heading 5"/>
    <w:basedOn w:val="746"/>
    <w:next w:val="746"/>
    <w:link w:val="771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1" w:default="1">
    <w:name w:val="Default Paragraph Font"/>
    <w:uiPriority w:val="1"/>
    <w:semiHidden/>
    <w:unhideWhenUsed/>
    <w:pPr>
      <w:pBdr/>
      <w:spacing/>
      <w:ind/>
    </w:pPr>
  </w:style>
  <w:style w:type="table" w:styleId="75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3" w:default="1">
    <w:name w:val="No List"/>
    <w:uiPriority w:val="99"/>
    <w:semiHidden/>
    <w:unhideWhenUsed/>
    <w:pPr>
      <w:pBdr/>
      <w:spacing/>
      <w:ind/>
    </w:pPr>
  </w:style>
  <w:style w:type="paragraph" w:styleId="754">
    <w:name w:val="Header"/>
    <w:basedOn w:val="746"/>
    <w:link w:val="75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5" w:customStyle="1">
    <w:name w:val="Header Char"/>
    <w:basedOn w:val="751"/>
    <w:link w:val="754"/>
    <w:uiPriority w:val="99"/>
    <w:pPr>
      <w:pBdr/>
      <w:spacing/>
      <w:ind/>
    </w:pPr>
  </w:style>
  <w:style w:type="paragraph" w:styleId="756">
    <w:name w:val="Footer"/>
    <w:basedOn w:val="746"/>
    <w:link w:val="75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7" w:customStyle="1">
    <w:name w:val="Footer Char"/>
    <w:basedOn w:val="751"/>
    <w:link w:val="756"/>
    <w:uiPriority w:val="99"/>
    <w:pPr>
      <w:pBdr/>
      <w:spacing/>
      <w:ind/>
    </w:pPr>
  </w:style>
  <w:style w:type="table" w:styleId="758" w:customStyle="1">
    <w:name w:val="Proposal Table"/>
    <w:basedOn w:val="752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9">
    <w:name w:val="Placeholder Text"/>
    <w:basedOn w:val="751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0">
    <w:name w:val="Normal (Web)"/>
    <w:basedOn w:val="746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1" w:customStyle="1">
    <w:name w:val="Heading 1 Char"/>
    <w:basedOn w:val="751"/>
    <w:link w:val="747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2" w:customStyle="1">
    <w:name w:val="Heading 2 Char"/>
    <w:basedOn w:val="751"/>
    <w:link w:val="748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3">
    <w:name w:val="Table Grid"/>
    <w:basedOn w:val="752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4">
    <w:name w:val="Body Text"/>
    <w:basedOn w:val="746"/>
    <w:link w:val="765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5" w:customStyle="1">
    <w:name w:val="Body Text Char"/>
    <w:basedOn w:val="751"/>
    <w:link w:val="764"/>
    <w:pPr>
      <w:pBdr/>
      <w:spacing/>
      <w:ind/>
    </w:pPr>
    <w:rPr>
      <w:rFonts w:ascii="Cambria" w:hAnsi="Cambria" w:eastAsia="Cambria"/>
      <w:lang w:val="en-US"/>
    </w:rPr>
  </w:style>
  <w:style w:type="paragraph" w:styleId="766" w:customStyle="1">
    <w:name w:val="Table Paragraph"/>
    <w:basedOn w:val="746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7">
    <w:name w:val="No Spacing"/>
    <w:link w:val="768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8" w:customStyle="1">
    <w:name w:val="No Spacing Char"/>
    <w:link w:val="767"/>
    <w:uiPriority w:val="1"/>
    <w:pPr>
      <w:pBdr/>
      <w:spacing/>
      <w:ind/>
    </w:pPr>
    <w:rPr>
      <w:lang w:val="en-US"/>
    </w:rPr>
  </w:style>
  <w:style w:type="paragraph" w:styleId="769">
    <w:name w:val="List Paragraph"/>
    <w:basedOn w:val="746"/>
    <w:uiPriority w:val="1"/>
    <w:qFormat/>
    <w:pPr>
      <w:pBdr/>
      <w:spacing/>
      <w:ind w:left="720"/>
      <w:contextualSpacing w:val="true"/>
    </w:pPr>
  </w:style>
  <w:style w:type="character" w:styleId="770" w:customStyle="1">
    <w:name w:val="Heading 3 Char"/>
    <w:basedOn w:val="751"/>
    <w:link w:val="74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1" w:customStyle="1">
    <w:name w:val="Heading 5 Char"/>
    <w:basedOn w:val="751"/>
    <w:link w:val="75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CF695E-1118-47F8-B9A8-AF92225CED7D}"/>
</file>

<file path=customXml/itemProps2.xml><?xml version="1.0" encoding="utf-8"?>
<ds:datastoreItem xmlns:ds="http://schemas.openxmlformats.org/officeDocument/2006/customXml" ds:itemID="{9A7F515F-1970-460B-A0DD-FAE345E69740}"/>
</file>

<file path=customXml/itemProps3.xml><?xml version="1.0" encoding="utf-8"?>
<ds:datastoreItem xmlns:ds="http://schemas.openxmlformats.org/officeDocument/2006/customXml" ds:itemID="{A41E79E0-E919-4CD9-A914-AD7A17CA48E1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2025-07-04T20:14:43Z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