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pPr w:horzAnchor="margin" w:tblpXSpec="left" w:vertAnchor="margin" w:tblpY="-1440" w:leftFromText="180" w:topFromText="0" w:rightFromText="180" w:bottomFromText="0"/>
        <w:tblW w:w="9713" w:type="dxa"/>
        <w:tblBorders/>
        <w:tblLook w:val="04A0" w:firstRow="1" w:lastRow="0" w:firstColumn="1" w:lastColumn="0" w:noHBand="0" w:noVBand="1"/>
      </w:tblPr>
      <w:tblGrid>
        <w:gridCol w:w="1940"/>
        <w:gridCol w:w="1660"/>
        <w:gridCol w:w="2196"/>
        <w:gridCol w:w="1660"/>
        <w:gridCol w:w="2416"/>
      </w:tblGrid>
      <w:tr>
        <w:trPr>
          <w:gridBefore w:val="4"/>
          <w:trHeight w:val="384"/>
        </w:trPr>
        <w:tc>
          <w:tcPr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16" w:type="dxa"/>
            <w:vAlign w:val="bottom"/>
            <w:textDirection w:val="lrTb"/>
            <w:noWrap/>
          </w:tcPr>
          <w:tbl>
            <w:tblPr>
              <w:tblW w:w="0" w:type="auto"/>
              <w:tblCellSpacing w:w="0" w:type="dxa"/>
              <w:tblBorders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0"/>
            </w:tblGrid>
            <w:tr>
              <w:trPr>
                <w:tblCellSpacing w:w="0" w:type="dxa"/>
                <w:trHeight w:val="570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2200" w:type="dxa"/>
                  <w:vAlign w:val="bottom"/>
                  <w:textDirection w:val="lrTb"/>
                  <w:noWrap/>
                </w:tcPr>
                <w:p>
                  <w:pPr>
                    <w:framePr w:hAnchor="margin" w:hSpace="180" w:wrap="around" w:y="-1440"/>
                    <w:pBdr/>
                    <w:spacing w:after="0" w:line="240" w:lineRule="auto"/>
                    <w:ind/>
                    <w:rPr>
                      <w:rFonts w:ascii="Calibri" w:hAnsi="Calibri" w:eastAsia="Times New Roman" w:cs="Calibri"/>
                      <w:color w:val="000000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</w:rPr>
                  </w:r>
                  <w:r>
                    <w:rPr>
                      <w:rFonts w:ascii="Calibri" w:hAnsi="Calibri" w:eastAsia="Times New Roman" w:cs="Calibri"/>
                      <w:color w:val="000000"/>
                    </w:rPr>
                  </w:r>
                </w:p>
              </w:tc>
            </w:tr>
          </w:tbl>
          <w:p>
            <w:pPr>
              <w:pBdr/>
              <w:spacing w:after="0" w:line="240" w:lineRule="auto"/>
              <w:ind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ascii="Calibri" w:hAnsi="Calibri" w:eastAsia="Times New Roman" w:cs="Calibri"/>
                <w:color w:val="000000"/>
              </w:rPr>
            </w:r>
            <w:r>
              <w:rPr>
                <w:rFonts w:ascii="Calibri" w:hAnsi="Calibri" w:eastAsia="Times New Roman" w:cs="Calibri"/>
                <w:color w:val="000000"/>
              </w:rPr>
            </w:r>
          </w:p>
        </w:tc>
      </w:tr>
      <w:tr>
        <w:trPr>
          <w:gridAfter w:val="4"/>
          <w:trHeight w:val="342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1940" w:type="dxa"/>
            <w:vAlign w:val="bottom"/>
            <w:vMerge w:val="restart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r>
            <w:r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r>
          </w:p>
          <w:p>
            <w:pPr>
              <w:pBdr/>
              <w:spacing w:after="0" w:line="240" w:lineRule="auto"/>
              <w:ind/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r>
            <w:r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>
          <w:gridAfter w:val="4"/>
          <w:trHeight w:val="342"/>
        </w:trPr>
        <w:tc>
          <w:tcPr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4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r>
            <w:r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r>
          </w:p>
          <w:p>
            <w:pPr>
              <w:pBdr/>
              <w:spacing w:after="0" w:line="240" w:lineRule="auto"/>
              <w:ind/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r>
            <w:r>
              <w:rPr>
                <w:rFonts w:ascii="Calibri" w:hAnsi="Calibri" w:eastAsia="Times New Roman" w:cs="Calibri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>
          <w:trHeight w:val="63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Variable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Radiographic Density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Reason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Radiographic Contrast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Reason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</w:tr>
      <w:tr>
        <w:trPr>
          <w:trHeight w:val="89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mAs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8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mAs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kVp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kVp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9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Atomic Number of target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Atomic Number of target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OID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8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OID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9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Grid Ratio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8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Grid Ratio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8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Collimation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7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Collimation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10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Atomic Number of part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115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Atomic Number of part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10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Part Thickness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9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Part Thickness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106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Inherent Filtration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98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Inherent Filtration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9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SID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9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SID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9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Field size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97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Field size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10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↑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exposure time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  <w:tr>
        <w:trPr>
          <w:trHeight w:val="9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</w:rPr>
              <w:t xml:space="preserve">↓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  <w:t xml:space="preserve"> exposure time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0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9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1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</w:rPr>
            </w:pPr>
            <w:r>
              <w:rPr>
                <w:rFonts w:ascii="Futura PT Book" w:hAnsi="Futura PT Book" w:eastAsia="Times New Roman" w:cs="Calibri"/>
                <w:color w:val="000000"/>
              </w:rPr>
            </w:r>
            <w:r>
              <w:rPr>
                <w:rFonts w:ascii="Futura PT Book" w:hAnsi="Futura PT Book" w:eastAsia="Times New Roman" w:cs="Calibri"/>
                <w:color w:val="000000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pBdr/>
      <w:spacing/>
      <w:ind/>
      <w:rPr>
        <w:rFonts w:ascii="Calibri" w:hAnsi="Calibri" w:eastAsia="Times New Roman" w:cs="Calibri"/>
        <w:b/>
        <w:bCs/>
        <w:color w:val="000000"/>
        <w:sz w:val="28"/>
        <w:szCs w:val="28"/>
      </w:rPr>
    </w:pPr>
    <w:r>
      <w:rPr>
        <w:rFonts w:ascii="Arial" w:hAnsi="Arial" w:cs="Arial"/>
        <w:b/>
        <w:sz w:val="16"/>
        <w:szCs w:val="16"/>
        <w:lang w:eastAsia="en-CA"/>
      </w:rPr>
    </w:r>
    <w:r>
      <w:rPr>
        <w:rFonts w:ascii="Calibri" w:hAnsi="Calibri" w:eastAsia="Times New Roman" w:cs="Calibri"/>
        <w:b/>
        <w:bCs/>
        <w:color w:val="000000"/>
        <w:sz w:val="28"/>
        <w:szCs w:val="28"/>
      </w:rPr>
      <w:t xml:space="preserve">APPH 226</w:t>
    </w:r>
    <w:r>
      <w:rPr>
        <w:rFonts w:ascii="Calibri" w:hAnsi="Calibri" w:eastAsia="Times New Roman" w:cs="Calibri"/>
        <w:b/>
        <w:bCs/>
        <w:color w:val="000000"/>
        <w:sz w:val="28"/>
        <w:szCs w:val="28"/>
      </w:rPr>
      <w:t xml:space="preserve"> – Apparatus and Image Management </w:t>
    </w:r>
    <w:r>
      <w:rPr>
        <w:rFonts w:ascii="Calibri" w:hAnsi="Calibri" w:eastAsia="Times New Roman" w:cs="Calibri"/>
        <w:b/>
        <w:bCs/>
        <w:color w:val="000000"/>
        <w:sz w:val="28"/>
        <w:szCs w:val="28"/>
      </w:rPr>
    </w:r>
  </w:p>
  <w:p>
    <w:pPr>
      <w:pStyle w:val="767"/>
      <w:pBdr/>
      <w:spacing/>
      <w:ind/>
      <w:rPr>
        <w:rFonts w:ascii="Calibri" w:hAnsi="Calibri" w:eastAsia="Times New Roman" w:cs="Calibri"/>
        <w:b/>
        <w:bCs/>
        <w:color w:val="000000"/>
        <w:sz w:val="28"/>
        <w:szCs w:val="28"/>
      </w:rPr>
    </w:pPr>
    <w:r>
      <w:rPr>
        <w:rFonts w:ascii="Calibri" w:hAnsi="Calibri" w:eastAsia="Times New Roman" w:cs="Calibri"/>
        <w:b/>
        <w:bCs/>
        <w:color w:val="000000"/>
        <w:sz w:val="28"/>
        <w:szCs w:val="28"/>
      </w:rPr>
      <w:t xml:space="preserve">Activity – The Effect of Variables on Photographic Properties of a Radiographic Image</w:t>
    </w:r>
    <w:r>
      <w:rPr>
        <w:rFonts w:ascii="Calibri" w:hAnsi="Calibri" w:eastAsia="Times New Roman" w:cs="Calibri"/>
        <w:b/>
        <w:bCs/>
        <w:color w:val="000000"/>
        <w:sz w:val="28"/>
        <w:szCs w:val="28"/>
      </w:rPr>
    </w:r>
  </w:p>
  <w:tbl>
    <w:tblPr>
      <w:tblpPr w:horzAnchor="margin" w:tblpXSpec="left" w:vertAnchor="margin" w:tblpY="-1440" w:leftFromText="180" w:topFromText="0" w:rightFromText="180" w:bottomFromText="0"/>
      <w:tblW w:w="6133" w:type="dxa"/>
      <w:tblBorders/>
      <w:tblLook w:val="04A0" w:firstRow="1" w:lastRow="0" w:firstColumn="1" w:lastColumn="0" w:noHBand="0" w:noVBand="1"/>
    </w:tblPr>
    <w:tblGrid>
      <w:gridCol w:w="2196"/>
      <w:gridCol w:w="1521"/>
      <w:gridCol w:w="2416"/>
    </w:tblGrid>
    <w:tr>
      <w:trPr>
        <w:trHeight w:val="300"/>
      </w:trPr>
      <w:tc>
        <w:tcPr>
          <w:shd w:val="clear" w:color="auto" w:fill="auto"/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2196" w:type="dxa"/>
          <w:vAlign w:val="bottom"/>
          <w:textDirection w:val="lrTb"/>
          <w:noWrap/>
        </w:tcPr>
        <w:p>
          <w:pPr>
            <w:pBdr/>
            <w:spacing w:after="0" w:line="240" w:lineRule="auto"/>
            <w:ind/>
            <w:jc w:val="center"/>
            <w:rPr>
              <w:rFonts w:ascii="Times New Roman" w:hAnsi="Times New Roman" w:eastAsia="Times New Roman" w:cs="Times New Roman"/>
              <w:sz w:val="20"/>
              <w:szCs w:val="20"/>
            </w:rPr>
          </w:pPr>
          <w:r>
            <w:rPr>
              <w:rFonts w:ascii="Times New Roman" w:hAnsi="Times New Roman" w:eastAsia="Times New Roman" w:cs="Times New Roman"/>
              <w:sz w:val="20"/>
              <w:szCs w:val="20"/>
            </w:rPr>
          </w:r>
          <w:r>
            <w:rPr>
              <w:rFonts w:ascii="Times New Roman" w:hAnsi="Times New Roman" w:eastAsia="Times New Roman" w:cs="Times New Roman"/>
              <w:sz w:val="20"/>
              <w:szCs w:val="20"/>
            </w:rPr>
          </w:r>
        </w:p>
      </w:tc>
      <w:tc>
        <w:tcPr>
          <w:shd w:val="clear" w:color="auto" w:fill="auto"/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1521" w:type="dxa"/>
          <w:vAlign w:val="center"/>
          <w:textDirection w:val="lrTb"/>
          <w:noWrap/>
        </w:tcPr>
        <w:p>
          <w:pPr>
            <w:pBdr/>
            <w:spacing w:after="0" w:line="240" w:lineRule="auto"/>
            <w:ind/>
            <w:rPr>
              <w:rFonts w:ascii="Times New Roman" w:hAnsi="Times New Roman" w:eastAsia="Times New Roman" w:cs="Times New Roman"/>
              <w:sz w:val="20"/>
              <w:szCs w:val="20"/>
            </w:rPr>
          </w:pPr>
          <w:r>
            <w:rPr>
              <w:rFonts w:ascii="Times New Roman" w:hAnsi="Times New Roman" w:eastAsia="Times New Roman" w:cs="Times New Roman"/>
              <w:sz w:val="20"/>
              <w:szCs w:val="20"/>
            </w:rPr>
          </w:r>
          <w:r>
            <w:rPr>
              <w:rFonts w:ascii="Times New Roman" w:hAnsi="Times New Roman" w:eastAsia="Times New Roman" w:cs="Times New Roman"/>
              <w:sz w:val="20"/>
              <w:szCs w:val="20"/>
            </w:rPr>
          </w:r>
        </w:p>
      </w:tc>
      <w:tc>
        <w:tcPr>
          <w:shd w:val="clear" w:color="auto" w:fill="auto"/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2416" w:type="dxa"/>
          <w:vAlign w:val="bottom"/>
          <w:textDirection w:val="lrTb"/>
          <w:noWrap/>
        </w:tcPr>
        <w:p>
          <w:pPr>
            <w:pBdr/>
            <w:spacing w:after="0" w:line="240" w:lineRule="auto"/>
            <w:ind/>
            <w:jc w:val="center"/>
            <w:rPr>
              <w:rFonts w:ascii="Times New Roman" w:hAnsi="Times New Roman" w:eastAsia="Times New Roman" w:cs="Times New Roman"/>
              <w:sz w:val="20"/>
              <w:szCs w:val="20"/>
            </w:rPr>
          </w:pPr>
          <w:r>
            <w:rPr>
              <w:rFonts w:ascii="Times New Roman" w:hAnsi="Times New Roman" w:eastAsia="Times New Roman" w:cs="Times New Roman"/>
              <w:sz w:val="20"/>
              <w:szCs w:val="20"/>
            </w:rPr>
          </w:r>
          <w:r>
            <w:rPr>
              <w:rFonts w:ascii="Times New Roman" w:hAnsi="Times New Roman" w:eastAsia="Times New Roman" w:cs="Times New Roman"/>
              <w:sz w:val="20"/>
              <w:szCs w:val="20"/>
            </w:rPr>
          </w:r>
        </w:p>
      </w:tc>
    </w:tr>
  </w:tbl>
  <w:p>
    <w:pPr>
      <w:pStyle w:val="767"/>
      <w:pBdr/>
      <w:spacing/>
      <w:ind/>
      <w:rPr/>
    </w:pPr>
    <w:r/>
    <w:r/>
  </w:p>
  <w:p>
    <w:pPr>
      <w:pStyle w:val="76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6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63"/>
    <w:next w:val="763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63"/>
    <w:next w:val="763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63"/>
    <w:next w:val="76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63"/>
    <w:next w:val="76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3"/>
    <w:next w:val="76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3"/>
    <w:next w:val="76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3"/>
    <w:next w:val="76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3"/>
    <w:next w:val="76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3"/>
    <w:next w:val="76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64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64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6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6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6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6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6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6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6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3"/>
    <w:next w:val="76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6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3"/>
    <w:next w:val="76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6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3"/>
    <w:next w:val="76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6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63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6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3"/>
    <w:next w:val="76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6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6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6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6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6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6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3"/>
    <w:next w:val="76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6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6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6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6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6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6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3"/>
    <w:next w:val="763"/>
    <w:uiPriority w:val="39"/>
    <w:unhideWhenUsed/>
    <w:pPr>
      <w:pBdr/>
      <w:spacing w:after="100"/>
      <w:ind/>
    </w:pPr>
  </w:style>
  <w:style w:type="paragraph" w:styleId="189">
    <w:name w:val="toc 2"/>
    <w:basedOn w:val="763"/>
    <w:next w:val="763"/>
    <w:uiPriority w:val="39"/>
    <w:unhideWhenUsed/>
    <w:pPr>
      <w:pBdr/>
      <w:spacing w:after="100"/>
      <w:ind w:left="220"/>
    </w:pPr>
  </w:style>
  <w:style w:type="paragraph" w:styleId="190">
    <w:name w:val="toc 3"/>
    <w:basedOn w:val="763"/>
    <w:next w:val="763"/>
    <w:uiPriority w:val="39"/>
    <w:unhideWhenUsed/>
    <w:pPr>
      <w:pBdr/>
      <w:spacing w:after="100"/>
      <w:ind w:left="440"/>
    </w:pPr>
  </w:style>
  <w:style w:type="paragraph" w:styleId="191">
    <w:name w:val="toc 4"/>
    <w:basedOn w:val="763"/>
    <w:next w:val="763"/>
    <w:uiPriority w:val="39"/>
    <w:unhideWhenUsed/>
    <w:pPr>
      <w:pBdr/>
      <w:spacing w:after="100"/>
      <w:ind w:left="660"/>
    </w:pPr>
  </w:style>
  <w:style w:type="paragraph" w:styleId="192">
    <w:name w:val="toc 5"/>
    <w:basedOn w:val="763"/>
    <w:next w:val="763"/>
    <w:uiPriority w:val="39"/>
    <w:unhideWhenUsed/>
    <w:pPr>
      <w:pBdr/>
      <w:spacing w:after="100"/>
      <w:ind w:left="880"/>
    </w:pPr>
  </w:style>
  <w:style w:type="paragraph" w:styleId="193">
    <w:name w:val="toc 6"/>
    <w:basedOn w:val="763"/>
    <w:next w:val="763"/>
    <w:uiPriority w:val="39"/>
    <w:unhideWhenUsed/>
    <w:pPr>
      <w:pBdr/>
      <w:spacing w:after="100"/>
      <w:ind w:left="1100"/>
    </w:pPr>
  </w:style>
  <w:style w:type="paragraph" w:styleId="194">
    <w:name w:val="toc 7"/>
    <w:basedOn w:val="763"/>
    <w:next w:val="763"/>
    <w:uiPriority w:val="39"/>
    <w:unhideWhenUsed/>
    <w:pPr>
      <w:pBdr/>
      <w:spacing w:after="100"/>
      <w:ind w:left="1320"/>
    </w:pPr>
  </w:style>
  <w:style w:type="paragraph" w:styleId="195">
    <w:name w:val="toc 8"/>
    <w:basedOn w:val="763"/>
    <w:next w:val="763"/>
    <w:uiPriority w:val="39"/>
    <w:unhideWhenUsed/>
    <w:pPr>
      <w:pBdr/>
      <w:spacing w:after="100"/>
      <w:ind w:left="1540"/>
    </w:pPr>
  </w:style>
  <w:style w:type="paragraph" w:styleId="196">
    <w:name w:val="toc 9"/>
    <w:basedOn w:val="763"/>
    <w:next w:val="76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3"/>
    <w:next w:val="763"/>
    <w:uiPriority w:val="99"/>
    <w:unhideWhenUsed/>
    <w:pPr>
      <w:pBdr/>
      <w:spacing w:after="0" w:afterAutospacing="0"/>
      <w:ind/>
    </w:pPr>
  </w:style>
  <w:style w:type="paragraph" w:styleId="763" w:default="1">
    <w:name w:val="Normal"/>
    <w:qFormat/>
    <w:pPr>
      <w:pBdr/>
      <w:spacing/>
      <w:ind/>
    </w:pPr>
  </w:style>
  <w:style w:type="character" w:styleId="764" w:default="1">
    <w:name w:val="Default Paragraph Font"/>
    <w:uiPriority w:val="1"/>
    <w:semiHidden/>
    <w:unhideWhenUsed/>
    <w:pPr>
      <w:pBdr/>
      <w:spacing/>
      <w:ind/>
    </w:pPr>
  </w:style>
  <w:style w:type="table" w:styleId="76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6" w:default="1">
    <w:name w:val="No List"/>
    <w:uiPriority w:val="99"/>
    <w:semiHidden/>
    <w:unhideWhenUsed/>
    <w:pPr>
      <w:pBdr/>
      <w:spacing/>
      <w:ind/>
    </w:pPr>
  </w:style>
  <w:style w:type="paragraph" w:styleId="767">
    <w:name w:val="Header"/>
    <w:basedOn w:val="763"/>
    <w:link w:val="76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8" w:customStyle="1">
    <w:name w:val="Header Char"/>
    <w:basedOn w:val="764"/>
    <w:link w:val="767"/>
    <w:uiPriority w:val="99"/>
    <w:pPr>
      <w:pBdr/>
      <w:spacing/>
      <w:ind/>
    </w:pPr>
  </w:style>
  <w:style w:type="paragraph" w:styleId="769">
    <w:name w:val="Footer"/>
    <w:basedOn w:val="763"/>
    <w:link w:val="77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0" w:customStyle="1">
    <w:name w:val="Footer Char"/>
    <w:basedOn w:val="764"/>
    <w:link w:val="769"/>
    <w:uiPriority w:val="9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E837B2-6E05-4127-8E58-965B0ECC1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F53DA4-03D3-40B9-B29C-AE12817BD1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0A71ED-4DBC-4255-8232-75E51673F9A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 Polytechnic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Theng</dc:creator>
  <cp:keywords/>
  <dc:description/>
  <cp:lastModifiedBy>Qaiser Rehman</cp:lastModifiedBy>
  <cp:revision>3</cp:revision>
  <dcterms:created xsi:type="dcterms:W3CDTF">2025-02-05T16:53:00Z</dcterms:created>
  <dcterms:modified xsi:type="dcterms:W3CDTF">2025-05-13T17:47:22Z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