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Hepatobiliary Pathology Readings – Study Guide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 w:before="348"/>
        <w:ind w:left="140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 w:before="348"/>
        <w:ind w:left="0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</w:r>
      <w:r>
        <w:rPr>
          <w:rFonts w:ascii="Futura PT Demi" w:hAnsi="Futura PT Demi"/>
          <w:b/>
          <w:sz w:val="28"/>
          <w:szCs w:val="28"/>
        </w:rPr>
      </w:r>
    </w:p>
    <w:tbl>
      <w:tblPr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414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line="395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195-198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Gall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Bladder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12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line="392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198-203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Liver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14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line="394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203-208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4675" w:type="dxa"/>
            <w:textDirection w:val="lrTb"/>
            <w:noWrap w:val="false"/>
          </w:tcPr>
          <w:p>
            <w:pPr>
              <w:pStyle w:val="787"/>
              <w:pBdr/>
              <w:spacing w:before="2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Pancreas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Style w:val="78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85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7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669C8E-5197-4B46-9CDE-5CDC0F588E7F}"/>
</file>

<file path=customXml/itemProps2.xml><?xml version="1.0" encoding="utf-8"?>
<ds:datastoreItem xmlns:ds="http://schemas.openxmlformats.org/officeDocument/2006/customXml" ds:itemID="{7D4E0C7C-501E-4701-8E0B-8A5607A8CF62}"/>
</file>

<file path=customXml/itemProps3.xml><?xml version="1.0" encoding="utf-8"?>
<ds:datastoreItem xmlns:ds="http://schemas.openxmlformats.org/officeDocument/2006/customXml" ds:itemID="{542F2794-7532-4459-82A4-E91D9E8EED1F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