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bCs/>
          <w:sz w:val="28"/>
          <w:szCs w:val="28"/>
        </w:rPr>
      </w:pPr>
      <w:r>
        <w:rPr>
          <w:rFonts w:ascii="Futura PT Demi" w:hAnsi="Futura PT Demi" w:cs="Arial"/>
          <w:b/>
          <w:bCs/>
          <w:sz w:val="28"/>
          <w:szCs w:val="28"/>
        </w:rPr>
        <w:t xml:space="preserve">MRAD 202 – Patient Care 2</w:t>
      </w:r>
      <w:r>
        <w:rPr>
          <w:rFonts w:ascii="Futura PT Demi" w:hAnsi="Futura PT Demi" w:cs="Arial"/>
          <w:b/>
          <w:bCs/>
          <w:sz w:val="28"/>
          <w:szCs w:val="28"/>
        </w:rPr>
      </w:r>
    </w:p>
    <w:p>
      <w:pPr>
        <w:pBdr/>
        <w:spacing/>
        <w:ind/>
        <w:rPr>
          <w:rFonts w:ascii="Futura PT Book" w:hAnsi="Futura PT Book"/>
          <w:b/>
          <w:sz w:val="24"/>
          <w:szCs w:val="24"/>
        </w:rPr>
      </w:pPr>
      <w:r>
        <w:rPr>
          <w:rFonts w:ascii="Futura PT Book" w:hAnsi="Futura PT Book"/>
          <w:b/>
          <w:sz w:val="24"/>
          <w:szCs w:val="24"/>
        </w:rPr>
        <w:t xml:space="preserve">ECG/EKG</w:t>
      </w:r>
      <w:r>
        <w:rPr>
          <w:rFonts w:ascii="Futura PT Book" w:hAnsi="Futura PT Book"/>
          <w:b/>
          <w:sz w:val="24"/>
          <w:szCs w:val="24"/>
        </w:rPr>
      </w:r>
    </w:p>
    <w:p>
      <w:pPr>
        <w:pBdr/>
        <w:spacing/>
        <w:ind/>
        <w:jc w:val="center"/>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Bdr/>
        <w:spacing/>
        <w:ind/>
        <w:rPr>
          <w:rFonts w:ascii="Futura PT Book" w:hAnsi="Futura PT Book"/>
          <w:sz w:val="24"/>
          <w:szCs w:val="24"/>
        </w:rPr>
      </w:pPr>
      <w:r>
        <w:rPr>
          <w:rFonts w:ascii="Futura PT Book" w:hAnsi="Futura PT Book"/>
          <w:b/>
          <w:sz w:val="24"/>
          <w:szCs w:val="24"/>
        </w:rPr>
        <w:t xml:space="preserve">Electrocardiograph Monitors</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i/>
          <w:sz w:val="24"/>
          <w:szCs w:val="24"/>
        </w:rPr>
      </w:pPr>
      <w:r>
        <w:rPr>
          <w:rFonts w:ascii="Futura PT Book" w:hAnsi="Futura PT Book"/>
          <w:sz w:val="24"/>
          <w:szCs w:val="24"/>
        </w:rPr>
        <w:t xml:space="preserve">An electrocardiograph (ECG or EKG) is a device that measures the electrical activity o</w:t>
      </w:r>
      <w:r>
        <w:rPr>
          <w:rFonts w:ascii="Futura PT Book" w:hAnsi="Futura PT Book"/>
          <w:sz w:val="24"/>
          <w:szCs w:val="24"/>
        </w:rPr>
        <w:t xml:space="preserve">f the heart and displays the information graphically in the form of waves on either a paper tracing or a monitor screen. ECGs produce a record of the electrical activity of the heart, displaying waves that are categorized as P, Q, R, S, T and sometimes U. </w:t>
      </w:r>
      <w:r>
        <w:rPr>
          <w:rFonts w:ascii="Futura PT Book" w:hAnsi="Futura PT Book"/>
          <w:i/>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The graph that is produced is called an </w:t>
      </w:r>
      <w:r>
        <w:rPr>
          <w:rFonts w:ascii="Futura PT Book" w:hAnsi="Futura PT Book"/>
          <w:b/>
          <w:sz w:val="24"/>
          <w:szCs w:val="24"/>
        </w:rPr>
        <w:t xml:space="preserve">electrocardiogram</w:t>
      </w:r>
      <w:r>
        <w:rPr>
          <w:rFonts w:ascii="Futura PT Book" w:hAnsi="Futura PT Book"/>
          <w:sz w:val="24"/>
          <w:szCs w:val="24"/>
        </w:rPr>
        <w:t xml:space="preserve"> (also abbreviated as ECG or EKG). Wave cycles or intervals that are deviations from normal heart activity are automatically recorded and may activate an auditory alarm.</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Continuous ECG monitoring is standard practice in most critical care units. Patients may be brought to the Diagnostic Imaging (DI) dept. while being mo</w:t>
      </w:r>
      <w:r>
        <w:rPr>
          <w:rFonts w:ascii="Futura PT Book" w:hAnsi="Futura PT Book"/>
          <w:sz w:val="24"/>
          <w:szCs w:val="24"/>
        </w:rPr>
        <w:t xml:space="preserve">nitored by ECG to detect and record cardiac irregularities. Patients from ER who suffer from various acute medical problems (such as angina or arrhythmia) or patients with traumatic problems may also come to the DI dept. while connected to an ECG monitor.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ECG monitoring may be ordered during </w:t>
      </w:r>
      <w:r>
        <w:rPr>
          <w:rFonts w:ascii="Futura PT Book" w:hAnsi="Futura PT Book"/>
          <w:b/>
          <w:sz w:val="24"/>
          <w:szCs w:val="24"/>
        </w:rPr>
        <w:t xml:space="preserve">special imaging procedures or treatments</w:t>
      </w:r>
      <w:r>
        <w:rPr>
          <w:rFonts w:ascii="Futura PT Book" w:hAnsi="Futura PT Book"/>
          <w:sz w:val="24"/>
          <w:szCs w:val="24"/>
        </w:rPr>
        <w:t xml:space="preserve"> to closely watch the patient’s cardiac function.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b/>
          <w:sz w:val="24"/>
          <w:szCs w:val="24"/>
        </w:rPr>
        <w:t xml:space="preserve">How it works:</w:t>
      </w:r>
      <w:r>
        <w:rPr>
          <w:rFonts w:ascii="Futura PT Book" w:hAnsi="Futura PT Book"/>
          <w:sz w:val="24"/>
          <w:szCs w:val="24"/>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When a patient is being monitored by ECG, electrodes on the patient are attached to cables that connect to an electronic display unit. </w:t>
      </w:r>
      <w:r>
        <w:rPr>
          <w:rFonts w:ascii="Futura PT Book" w:hAnsi="Futura PT Book"/>
          <w:b/>
          <w:sz w:val="24"/>
          <w:szCs w:val="24"/>
        </w:rPr>
        <w:t xml:space="preserve">ECG electrodes are electrical contacts that can receive tiny electrical signals produced by the patient’s heart.</w:t>
      </w:r>
      <w:r>
        <w:rPr>
          <w:rFonts w:ascii="Futura PT Book" w:hAnsi="Futura PT Book"/>
          <w:sz w:val="24"/>
          <w:szCs w:val="24"/>
        </w:rPr>
        <w:t xml:space="preserve"> The electrodes are incorporated into disposable </w:t>
      </w:r>
      <w:r>
        <w:rPr>
          <w:rFonts w:ascii="Futura PT Book" w:hAnsi="Futura PT Book"/>
          <w:sz w:val="24"/>
          <w:szCs w:val="24"/>
        </w:rPr>
        <w:t xml:space="preserve">adhesive patches attached to the patient’s skin. It is essential that the cables and electrodes patches </w:t>
      </w:r>
      <w:r>
        <w:rPr>
          <w:rFonts w:ascii="Futura PT Book" w:hAnsi="Futura PT Book"/>
          <w:b/>
          <w:sz w:val="24"/>
          <w:szCs w:val="24"/>
        </w:rPr>
        <w:t xml:space="preserve">remain secure</w:t>
      </w:r>
      <w:r>
        <w:rPr>
          <w:rFonts w:ascii="Futura PT Book" w:hAnsi="Futura PT Book"/>
          <w:sz w:val="24"/>
          <w:szCs w:val="24"/>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b/>
          <w:sz w:val="24"/>
          <w:szCs w:val="24"/>
        </w:rPr>
        <w:t xml:space="preserve">Note</w:t>
      </w:r>
      <w:r>
        <w:rPr>
          <w:rFonts w:ascii="Futura PT Book" w:hAnsi="Futura PT Book"/>
          <w:sz w:val="24"/>
          <w:szCs w:val="24"/>
        </w:rPr>
        <w:t xml:space="preserve">: These patches may be left in place on the patient’s chest during DI </w:t>
      </w:r>
      <w:r>
        <w:rPr>
          <w:rFonts w:ascii="Futura PT Book" w:hAnsi="Futura PT Book"/>
          <w:sz w:val="24"/>
          <w:szCs w:val="24"/>
        </w:rPr>
        <w:t xml:space="preserve">scans so that the patient can be reconnected easily, but keep in mind these patches will leave small artifacts on a chest x-ray. Also, the cables/wires will leave larger artifacts and need to be placed on top of the patient’s shoulders and out of the way.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When </w:t>
      </w:r>
      <w:r>
        <w:rPr>
          <w:rFonts w:ascii="Futura PT Book" w:hAnsi="Futura PT Book"/>
          <w:b/>
          <w:sz w:val="24"/>
          <w:szCs w:val="24"/>
        </w:rPr>
        <w:t xml:space="preserve">a patient moves</w:t>
      </w:r>
      <w:r>
        <w:rPr>
          <w:rFonts w:ascii="Futura PT Book" w:hAnsi="Futura PT Book"/>
          <w:sz w:val="24"/>
          <w:szCs w:val="24"/>
        </w:rPr>
        <w:t xml:space="preserve">, an abnormal ECG tracing can resul</w:t>
      </w:r>
      <w:r>
        <w:rPr>
          <w:rFonts w:ascii="Futura PT Book" w:hAnsi="Futura PT Book"/>
          <w:sz w:val="24"/>
          <w:szCs w:val="24"/>
        </w:rPr>
        <w:t xml:space="preserve">t, which may seem to indicate an arrhythmia. If electrodes become loose or detached, a “flat line” tracing can result that seems to indicate asystole (the cessation of cardiac activity). Always check the patient and the electrodes before initiating a code.</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line="240" w:lineRule="auto"/>
        <w:ind/>
        <w:rPr>
          <w:rFonts w:ascii="Futura PT Book" w:hAnsi="Futura PT Book"/>
          <w:sz w:val="24"/>
          <w:szCs w:val="24"/>
        </w:rPr>
      </w:pPr>
      <w:r>
        <w:rPr>
          <w:rFonts w:ascii="Futura PT Book" w:hAnsi="Futura PT Book"/>
          <w:b/>
          <w:sz w:val="24"/>
          <w:szCs w:val="24"/>
        </w:rPr>
        <w:t xml:space="preserve">Equipment includes:</w:t>
      </w:r>
      <w:r>
        <w:rPr>
          <w:rFonts w:ascii="Futura PT Book" w:hAnsi="Futura PT Book"/>
          <w:sz w:val="24"/>
          <w:szCs w:val="24"/>
        </w:rPr>
      </w:r>
    </w:p>
    <w:p>
      <w:pPr>
        <w:pStyle w:val="793"/>
        <w:numPr>
          <w:ilvl w:val="0"/>
          <w:numId w:val="26"/>
        </w:numPr>
        <w:pBdr/>
        <w:spacing w:after="200" w:line="276" w:lineRule="auto"/>
        <w:ind/>
        <w:rPr>
          <w:rFonts w:ascii="Futura PT Book" w:hAnsi="Futura PT Book"/>
          <w:sz w:val="24"/>
          <w:szCs w:val="24"/>
        </w:rPr>
      </w:pPr>
      <w:r>
        <w:rPr>
          <w:rFonts w:ascii="Futura PT Book" w:hAnsi="Futura PT Book"/>
          <w:sz w:val="24"/>
          <w:szCs w:val="24"/>
        </w:rPr>
        <w:t xml:space="preserve">Electrodes/leads – most ER patients will have a </w:t>
      </w:r>
      <w:r>
        <w:rPr>
          <w:rFonts w:ascii="Futura PT Book" w:hAnsi="Futura PT Book"/>
          <w:b/>
          <w:sz w:val="24"/>
          <w:szCs w:val="24"/>
        </w:rPr>
        <w:t xml:space="preserve">3 lead</w:t>
      </w:r>
      <w:r>
        <w:rPr>
          <w:rFonts w:ascii="Futura PT Book" w:hAnsi="Futura PT Book"/>
          <w:sz w:val="24"/>
          <w:szCs w:val="24"/>
        </w:rPr>
        <w:t xml:space="preserve"> placement but there are also </w:t>
      </w:r>
      <w:r>
        <w:rPr>
          <w:rFonts w:ascii="Futura PT Book" w:hAnsi="Futura PT Book"/>
          <w:b/>
          <w:sz w:val="24"/>
          <w:szCs w:val="24"/>
        </w:rPr>
        <w:t xml:space="preserve">12 lead</w:t>
      </w:r>
      <w:r>
        <w:rPr>
          <w:rFonts w:ascii="Futura PT Book" w:hAnsi="Futura PT Book"/>
          <w:sz w:val="24"/>
          <w:szCs w:val="24"/>
        </w:rPr>
        <w:t xml:space="preserve"> placements</w:t>
      </w:r>
      <w:r>
        <w:rPr>
          <w:rFonts w:ascii="Futura PT Book" w:hAnsi="Futura PT Book"/>
          <w:sz w:val="24"/>
          <w:szCs w:val="24"/>
        </w:rPr>
      </w:r>
    </w:p>
    <w:p>
      <w:pPr>
        <w:pStyle w:val="793"/>
        <w:numPr>
          <w:ilvl w:val="0"/>
          <w:numId w:val="26"/>
        </w:numPr>
        <w:pBdr/>
        <w:spacing w:after="200" w:line="276" w:lineRule="auto"/>
        <w:ind/>
        <w:rPr>
          <w:rFonts w:ascii="Futura PT Book" w:hAnsi="Futura PT Book"/>
          <w:sz w:val="24"/>
          <w:szCs w:val="24"/>
        </w:rPr>
      </w:pPr>
      <w:r>
        <w:rPr>
          <w:rFonts w:ascii="Futura PT Book" w:hAnsi="Futura PT Book"/>
          <w:sz w:val="24"/>
          <w:szCs w:val="24"/>
        </w:rPr>
        <w:t xml:space="preserve">Cables/wires</w:t>
      </w:r>
      <w:r>
        <w:rPr>
          <w:rFonts w:ascii="Futura PT Book" w:hAnsi="Futura PT Book"/>
          <w:sz w:val="24"/>
          <w:szCs w:val="24"/>
        </w:rPr>
      </w:r>
    </w:p>
    <w:p>
      <w:pPr>
        <w:pStyle w:val="793"/>
        <w:numPr>
          <w:ilvl w:val="0"/>
          <w:numId w:val="26"/>
        </w:numPr>
        <w:pBdr/>
        <w:spacing w:after="200" w:line="276" w:lineRule="auto"/>
        <w:ind/>
        <w:rPr>
          <w:rFonts w:ascii="Futura PT Book" w:hAnsi="Futura PT Book"/>
          <w:sz w:val="24"/>
          <w:szCs w:val="24"/>
        </w:rPr>
      </w:pPr>
      <w:r>
        <w:rPr>
          <w:rFonts w:ascii="Futura PT Book" w:hAnsi="Futura PT Book"/>
          <w:sz w:val="24"/>
          <w:szCs w:val="24"/>
        </w:rPr>
        <w:t xml:space="preserve">Electronic display unit/monitor</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rPr>
        <w:t xml:space="preserve">Location of leads:</w:t>
      </w:r>
      <w:r>
        <w:rPr>
          <w:rFonts w:ascii="Futura PT Book" w:hAnsi="Futura PT Book"/>
          <w:b/>
          <w:sz w:val="24"/>
          <w:szCs w:val="24"/>
        </w:rPr>
      </w:r>
    </w:p>
    <w:p>
      <w:pPr>
        <w:pStyle w:val="793"/>
        <w:numPr>
          <w:ilvl w:val="0"/>
          <w:numId w:val="27"/>
        </w:numPr>
        <w:pBdr/>
        <w:spacing w:after="200" w:line="276" w:lineRule="auto"/>
        <w:ind/>
        <w:rPr>
          <w:rFonts w:ascii="Futura PT Book" w:hAnsi="Futura PT Book"/>
          <w:sz w:val="24"/>
          <w:szCs w:val="24"/>
        </w:rPr>
      </w:pPr>
      <w:r>
        <w:rPr>
          <w:rFonts w:ascii="Futura PT Book" w:hAnsi="Futura PT Book"/>
          <w:sz w:val="24"/>
          <w:szCs w:val="24"/>
        </w:rPr>
        <w:t xml:space="preserve">Two leads are placed on the </w:t>
      </w:r>
      <w:r>
        <w:rPr>
          <w:rFonts w:ascii="Futura PT Book" w:hAnsi="Futura PT Book"/>
          <w:b/>
          <w:sz w:val="24"/>
          <w:szCs w:val="24"/>
        </w:rPr>
        <w:t xml:space="preserve">anterior</w:t>
      </w:r>
      <w:r>
        <w:rPr>
          <w:rFonts w:ascii="Futura PT Book" w:hAnsi="Futura PT Book"/>
          <w:sz w:val="24"/>
          <w:szCs w:val="24"/>
        </w:rPr>
        <w:t xml:space="preserve"> part of the chest on each side of the sternum at the </w:t>
      </w:r>
      <w:r>
        <w:rPr>
          <w:rFonts w:ascii="Futura PT Book" w:hAnsi="Futura PT Book"/>
          <w:b/>
          <w:sz w:val="24"/>
          <w:szCs w:val="24"/>
        </w:rPr>
        <w:t xml:space="preserve">level of</w:t>
      </w:r>
      <w:r>
        <w:rPr>
          <w:rFonts w:ascii="Futura PT Book" w:hAnsi="Futura PT Book"/>
          <w:sz w:val="24"/>
          <w:szCs w:val="24"/>
        </w:rPr>
        <w:t xml:space="preserve"> </w:t>
      </w:r>
      <w:r>
        <w:rPr>
          <w:rFonts w:ascii="Futura PT Book" w:hAnsi="Futura PT Book"/>
          <w:b/>
          <w:sz w:val="24"/>
          <w:szCs w:val="24"/>
        </w:rPr>
        <w:t xml:space="preserve">the 2</w:t>
      </w:r>
      <w:r>
        <w:rPr>
          <w:rFonts w:ascii="Futura PT Book" w:hAnsi="Futura PT Book"/>
          <w:b/>
          <w:sz w:val="24"/>
          <w:szCs w:val="24"/>
          <w:vertAlign w:val="superscript"/>
        </w:rPr>
        <w:t xml:space="preserve">nd</w:t>
      </w:r>
      <w:r>
        <w:rPr>
          <w:rFonts w:ascii="Futura PT Book" w:hAnsi="Futura PT Book"/>
          <w:b/>
          <w:sz w:val="24"/>
          <w:szCs w:val="24"/>
        </w:rPr>
        <w:t xml:space="preserve"> intercostal space</w:t>
      </w:r>
      <w:r>
        <w:rPr>
          <w:rFonts w:ascii="Futura PT Book" w:hAnsi="Futura PT Book"/>
          <w:b/>
          <w:i/>
          <w:sz w:val="24"/>
          <w:szCs w:val="24"/>
        </w:rPr>
        <w:t xml:space="preserve">.</w:t>
      </w:r>
      <w:r>
        <w:rPr>
          <w:rFonts w:ascii="Futura PT Book" w:hAnsi="Futura PT Book"/>
          <w:sz w:val="24"/>
          <w:szCs w:val="24"/>
        </w:rPr>
        <w:t xml:space="preserve"> These should be on soft tissue, so avoid bone if possible.</w:t>
      </w:r>
      <w:r>
        <w:rPr>
          <w:rFonts w:ascii="Futura PT Book" w:hAnsi="Futura PT Book"/>
          <w:sz w:val="24"/>
          <w:szCs w:val="24"/>
        </w:rPr>
      </w:r>
    </w:p>
    <w:p>
      <w:pPr>
        <w:pStyle w:val="793"/>
        <w:numPr>
          <w:ilvl w:val="0"/>
          <w:numId w:val="27"/>
        </w:numPr>
        <w:pBdr/>
        <w:spacing w:after="200" w:line="276" w:lineRule="auto"/>
        <w:ind/>
        <w:rPr>
          <w:rFonts w:ascii="Futura PT Book" w:hAnsi="Futura PT Book"/>
          <w:sz w:val="24"/>
          <w:szCs w:val="24"/>
        </w:rPr>
      </w:pPr>
      <w:r>
        <w:rPr>
          <w:rFonts w:ascii="Futura PT Book" w:hAnsi="Futura PT Book"/>
          <w:sz w:val="24"/>
          <w:szCs w:val="24"/>
        </w:rPr>
        <w:t xml:space="preserve">The third lead is attached on the </w:t>
      </w:r>
      <w:r>
        <w:rPr>
          <w:rFonts w:ascii="Futura PT Book" w:hAnsi="Futura PT Book"/>
          <w:b/>
          <w:sz w:val="24"/>
          <w:szCs w:val="24"/>
        </w:rPr>
        <w:t xml:space="preserve">side of the chest</w:t>
      </w:r>
      <w:r>
        <w:rPr>
          <w:rFonts w:ascii="Futura PT Book" w:hAnsi="Futura PT Book"/>
          <w:sz w:val="24"/>
          <w:szCs w:val="24"/>
        </w:rPr>
        <w:t xml:space="preserve"> at the </w:t>
      </w:r>
      <w:r>
        <w:rPr>
          <w:rFonts w:ascii="Futura PT Book" w:hAnsi="Futura PT Book"/>
          <w:b/>
          <w:sz w:val="24"/>
          <w:szCs w:val="24"/>
        </w:rPr>
        <w:t xml:space="preserve">level of the sixth or seventh intercostal space</w:t>
      </w:r>
      <w:r>
        <w:rPr>
          <w:rFonts w:ascii="Futura PT Book" w:hAnsi="Futura PT Book"/>
          <w:sz w:val="24"/>
          <w:szCs w:val="24"/>
        </w:rPr>
        <w:t xml:space="preserve">.</w:t>
      </w:r>
      <w:r>
        <w:rPr>
          <w:rFonts w:ascii="Futura PT Book" w:hAnsi="Futura PT Book"/>
          <w:sz w:val="24"/>
          <w:szCs w:val="24"/>
        </w:rPr>
      </w:r>
    </w:p>
    <w:p>
      <w:pPr>
        <w:pStyle w:val="793"/>
        <w:numPr>
          <w:ilvl w:val="0"/>
          <w:numId w:val="27"/>
        </w:numPr>
        <w:pBdr/>
        <w:spacing w:after="200" w:line="276" w:lineRule="auto"/>
        <w:ind/>
        <w:rPr>
          <w:rFonts w:ascii="Futura PT Book" w:hAnsi="Futura PT Book"/>
          <w:sz w:val="24"/>
          <w:szCs w:val="24"/>
        </w:rPr>
      </w:pPr>
      <w:r>
        <w:rPr>
          <w:rFonts w:ascii="Futura PT Book" w:hAnsi="Futura PT Book"/>
          <w:sz w:val="24"/>
          <w:szCs w:val="24"/>
        </w:rPr>
        <w:t xml:space="preserve">The </w:t>
      </w:r>
      <w:r>
        <w:rPr>
          <w:rFonts w:ascii="Futura PT Book" w:hAnsi="Futura PT Book"/>
          <w:b/>
          <w:sz w:val="24"/>
          <w:szCs w:val="24"/>
        </w:rPr>
        <w:t xml:space="preserve">white</w:t>
      </w:r>
      <w:r>
        <w:rPr>
          <w:rFonts w:ascii="Futura PT Book" w:hAnsi="Futura PT Book"/>
          <w:sz w:val="24"/>
          <w:szCs w:val="24"/>
        </w:rPr>
        <w:t xml:space="preserve"> lead goes on the </w:t>
      </w:r>
      <w:r>
        <w:rPr>
          <w:rFonts w:ascii="Futura PT Book" w:hAnsi="Futura PT Book"/>
          <w:b/>
          <w:sz w:val="24"/>
          <w:szCs w:val="24"/>
        </w:rPr>
        <w:t xml:space="preserve">right </w:t>
      </w:r>
      <w:r>
        <w:rPr>
          <w:rFonts w:ascii="Futura PT Book" w:hAnsi="Futura PT Book"/>
          <w:sz w:val="24"/>
          <w:szCs w:val="24"/>
        </w:rPr>
        <w:t xml:space="preserve">side, the </w:t>
      </w:r>
      <w:r>
        <w:rPr>
          <w:rFonts w:ascii="Futura PT Book" w:hAnsi="Futura PT Book"/>
          <w:b/>
          <w:sz w:val="24"/>
          <w:szCs w:val="24"/>
        </w:rPr>
        <w:t xml:space="preserve">black</w:t>
      </w:r>
      <w:r>
        <w:rPr>
          <w:rFonts w:ascii="Futura PT Book" w:hAnsi="Futura PT Book"/>
          <w:sz w:val="24"/>
          <w:szCs w:val="24"/>
        </w:rPr>
        <w:t xml:space="preserve"> lead goes on the </w:t>
      </w:r>
      <w:r>
        <w:rPr>
          <w:rFonts w:ascii="Futura PT Book" w:hAnsi="Futura PT Book"/>
          <w:b/>
          <w:sz w:val="24"/>
          <w:szCs w:val="24"/>
        </w:rPr>
        <w:t xml:space="preserve">left</w:t>
      </w:r>
      <w:r>
        <w:rPr>
          <w:rFonts w:ascii="Futura PT Book" w:hAnsi="Futura PT Book"/>
          <w:b/>
          <w:i/>
          <w:sz w:val="24"/>
          <w:szCs w:val="24"/>
        </w:rPr>
        <w:t xml:space="preserve"> </w:t>
      </w:r>
      <w:r>
        <w:rPr>
          <w:rFonts w:ascii="Futura PT Book" w:hAnsi="Futura PT Book"/>
          <w:sz w:val="24"/>
          <w:szCs w:val="24"/>
        </w:rPr>
        <w:t xml:space="preserve">side and the </w:t>
      </w:r>
      <w:r>
        <w:rPr>
          <w:rFonts w:ascii="Futura PT Book" w:hAnsi="Futura PT Book"/>
          <w:b/>
          <w:sz w:val="24"/>
          <w:szCs w:val="24"/>
        </w:rPr>
        <w:t xml:space="preserve">green</w:t>
      </w:r>
      <w:r>
        <w:rPr>
          <w:rFonts w:ascii="Futura PT Book" w:hAnsi="Futura PT Book"/>
          <w:sz w:val="24"/>
          <w:szCs w:val="24"/>
        </w:rPr>
        <w:t xml:space="preserve"> lead goes on the </w:t>
      </w:r>
      <w:r>
        <w:rPr>
          <w:rFonts w:ascii="Futura PT Book" w:hAnsi="Futura PT Book"/>
          <w:b/>
          <w:sz w:val="24"/>
          <w:szCs w:val="24"/>
        </w:rPr>
        <w:t xml:space="preserve">side of the chest.</w:t>
      </w:r>
      <w:r>
        <w:rPr>
          <w:rFonts w:ascii="Futura PT Book" w:hAnsi="Futura PT Book"/>
          <w:sz w:val="24"/>
          <w:szCs w:val="24"/>
        </w:rPr>
      </w:r>
    </w:p>
    <w:p>
      <w:pPr>
        <w:pStyle w:val="793"/>
        <w:numPr>
          <w:ilvl w:val="0"/>
          <w:numId w:val="27"/>
        </w:numPr>
        <w:pBdr/>
        <w:spacing w:after="200" w:line="276" w:lineRule="auto"/>
        <w:ind/>
        <w:rPr>
          <w:rFonts w:ascii="Futura PT Book" w:hAnsi="Futura PT Book"/>
          <w:sz w:val="24"/>
          <w:szCs w:val="24"/>
        </w:rPr>
      </w:pPr>
      <w:r>
        <w:rPr>
          <w:rFonts w:ascii="Futura PT Book" w:hAnsi="Futura PT Book"/>
          <w:sz w:val="24"/>
          <w:szCs w:val="24"/>
        </w:rPr>
        <w:t xml:space="preserve">Patient movement causes abnormal tracing so patients </w:t>
      </w:r>
      <w:r>
        <w:rPr>
          <w:rFonts w:ascii="Futura PT Book" w:hAnsi="Futura PT Book"/>
          <w:b/>
          <w:sz w:val="24"/>
          <w:szCs w:val="24"/>
        </w:rPr>
        <w:t xml:space="preserve">must be still</w:t>
      </w:r>
      <w:r>
        <w:rPr>
          <w:rFonts w:ascii="Futura PT Book" w:hAnsi="Futura PT Book"/>
          <w:sz w:val="24"/>
          <w:szCs w:val="24"/>
        </w:rPr>
        <w:t xml:space="preserve"> when an ECG is being performed.</w:t>
      </w:r>
      <w:r>
        <w:rPr>
          <w:rFonts w:ascii="Futura PT Book" w:hAnsi="Futura PT Book"/>
          <w:sz w:val="24"/>
          <w:szCs w:val="24"/>
        </w:rPr>
      </w:r>
    </w:p>
    <w:p>
      <w:pPr>
        <w:pStyle w:val="793"/>
        <w:numPr>
          <w:ilvl w:val="0"/>
          <w:numId w:val="27"/>
        </w:numPr>
        <w:pBdr/>
        <w:spacing w:after="200" w:line="276" w:lineRule="auto"/>
        <w:ind/>
        <w:rPr>
          <w:rFonts w:ascii="Futura PT Book" w:hAnsi="Futura PT Book"/>
          <w:sz w:val="24"/>
          <w:szCs w:val="24"/>
        </w:rPr>
      </w:pPr>
      <w:r>
        <w:rPr>
          <w:rFonts w:ascii="Futura PT Book" w:hAnsi="Futura PT Book"/>
          <w:sz w:val="24"/>
          <w:szCs w:val="24"/>
        </w:rPr>
        <w:t xml:space="preserve">If you disconnect a patient from the ECG monitor for the x-ray, ensure you </w:t>
      </w:r>
      <w:r>
        <w:rPr>
          <w:rFonts w:ascii="Futura PT Book" w:hAnsi="Futura PT Book"/>
          <w:b/>
          <w:sz w:val="24"/>
          <w:szCs w:val="24"/>
        </w:rPr>
        <w:t xml:space="preserve">re-attach</w:t>
      </w:r>
      <w:r>
        <w:rPr>
          <w:rFonts w:ascii="Futura PT Book" w:hAnsi="Futura PT Book"/>
          <w:sz w:val="24"/>
          <w:szCs w:val="24"/>
        </w:rPr>
        <w:t xml:space="preserve"> the patient once you have completed the x-ray.</w:t>
      </w:r>
      <w:r>
        <w:rPr>
          <w:rFonts w:ascii="Futura PT Book" w:hAnsi="Futura PT Book"/>
          <w:sz w:val="24"/>
          <w:szCs w:val="24"/>
        </w:rPr>
      </w:r>
    </w:p>
    <w:p>
      <w:pPr>
        <w:pStyle w:val="793"/>
        <w:numPr>
          <w:ilvl w:val="0"/>
          <w:numId w:val="27"/>
        </w:numPr>
        <w:pBdr/>
        <w:spacing w:after="200" w:line="276" w:lineRule="auto"/>
        <w:ind/>
        <w:rPr>
          <w:rFonts w:ascii="Futura PT Book" w:hAnsi="Futura PT Book"/>
          <w:sz w:val="24"/>
          <w:szCs w:val="24"/>
        </w:rPr>
      </w:pPr>
      <w:r>
        <w:rPr>
          <w:rFonts w:ascii="Futura PT Book" w:hAnsi="Futura PT Book"/>
          <w:sz w:val="24"/>
          <w:szCs w:val="24"/>
        </w:rPr>
        <w:t xml:space="preserve">If a cable does come loose, an alarm on the monitor will sound indicating what the error is. </w:t>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rPr>
        <w:t xml:space="preserve">Reference </w:t>
      </w:r>
      <w:r>
        <w:rPr>
          <w:rFonts w:ascii="Futura PT Book" w:hAnsi="Futura PT Book"/>
          <w:b/>
          <w:sz w:val="24"/>
          <w:szCs w:val="24"/>
        </w:rPr>
      </w:r>
    </w:p>
    <w:p>
      <w:pPr>
        <w:pBdr/>
        <w:spacing/>
        <w:ind w:hanging="720" w:left="720"/>
        <w:rPr>
          <w:rFonts w:ascii="Futura PT Book" w:hAnsi="Futura PT Book"/>
          <w:sz w:val="24"/>
          <w:szCs w:val="24"/>
        </w:rPr>
      </w:pPr>
      <w:r>
        <w:rPr>
          <w:rFonts w:ascii="Futura PT Book" w:hAnsi="Futura PT Book"/>
          <w:sz w:val="24"/>
          <w:szCs w:val="24"/>
        </w:rPr>
        <w:t xml:space="preserve">Ehrlich, R. A., &amp; </w:t>
      </w:r>
      <w:r>
        <w:rPr>
          <w:rFonts w:ascii="Futura PT Book" w:hAnsi="Futura PT Book"/>
          <w:sz w:val="24"/>
          <w:szCs w:val="24"/>
        </w:rPr>
        <w:t xml:space="preserve">Coakes</w:t>
      </w:r>
      <w:r>
        <w:rPr>
          <w:rFonts w:ascii="Futura PT Book" w:hAnsi="Futura PT Book"/>
          <w:sz w:val="24"/>
          <w:szCs w:val="24"/>
        </w:rPr>
        <w:t xml:space="preserve">, D. M. (2016). </w:t>
      </w:r>
      <w:r>
        <w:rPr>
          <w:rFonts w:ascii="Futura PT Book" w:hAnsi="Futura PT Book"/>
          <w:i/>
          <w:sz w:val="24"/>
          <w:szCs w:val="24"/>
        </w:rPr>
        <w:t xml:space="preserve">Patient care in radiography: With an introduction to medical imaging</w:t>
      </w:r>
      <w:r>
        <w:rPr>
          <w:rFonts w:ascii="Futura PT Book" w:hAnsi="Futura PT Book"/>
          <w:sz w:val="24"/>
          <w:szCs w:val="24"/>
        </w:rPr>
        <w:t xml:space="preserve"> (9th ed., p. 205). St. Louis, MO: Mosby Elsevier.</w:t>
      </w:r>
      <w:r>
        <w:rPr>
          <w:rFonts w:ascii="Futura PT Book" w:hAnsi="Futura PT Book"/>
          <w:sz w:val="24"/>
          <w:szCs w:val="24"/>
        </w:rPr>
      </w:r>
      <w:r>
        <w:rPr>
          <w:rFonts w:ascii="Futura PT Book" w:hAnsi="Futura PT Book"/>
          <w:sz w:val="24"/>
          <w:szCs w:val="24"/>
          <w:lang w:eastAsia="en-CA"/>
        </w:rPr>
      </w:r>
      <w:r>
        <w:rPr>
          <w:rFonts w:ascii="Futura PT Book" w:hAnsi="Futura PT Book"/>
          <w:sz w:val="24"/>
          <w:szCs w:val="24"/>
          <w:lang w:eastAsia="en-CA"/>
        </w:rPr>
      </w:r>
      <w:r>
        <w:rPr>
          <w:rFonts w:ascii="Futura PT Book" w:hAnsi="Futura PT Book"/>
          <w:sz w:val="24"/>
          <w:szCs w:val="24"/>
        </w:rPr>
      </w:r>
      <w:r>
        <w:rPr>
          <w:rFonts w:ascii="Futura PT Book" w:hAnsi="Futura PT Book"/>
          <w:sz w:val="24"/>
          <w:szCs w:val="24"/>
          <w:lang w:eastAsia="en-CA"/>
        </w:rPr>
      </w:r>
      <w:r>
        <w:rPr>
          <w:rFonts w:ascii="Futura PT Book" w:hAnsi="Futura PT Book"/>
          <w:sz w:val="24"/>
          <w:szCs w:val="24"/>
          <w:lang w:eastAsia="en-CA"/>
        </w:rPr>
      </w:r>
      <w:r>
        <w:rPr>
          <w:rFonts w:ascii="Futura PT Book" w:hAnsi="Futura PT Book"/>
          <w:sz w:val="24"/>
          <w:szCs w:val="24"/>
        </w:rPr>
      </w:r>
      <w:r>
        <w:rPr>
          <w:rFonts w:ascii="Futura PT Book" w:hAnsi="Futura PT Book" w:cs="Arial"/>
          <w:b/>
          <w:sz w:val="24"/>
          <w:szCs w:val="24"/>
        </w:rPr>
      </w:r>
      <w:r>
        <w:rPr>
          <w:rFonts w:ascii="Futura PT Book" w:hAnsi="Futura PT Book" w:cs="Arial"/>
          <w:b/>
          <w:sz w:val="24"/>
          <w:szCs w:val="24"/>
        </w:rPr>
      </w:r>
      <w:r>
        <w:rPr>
          <w:rFonts w:ascii="Futura PT Book" w:hAnsi="Futura PT Book"/>
          <w:sz w:val="24"/>
          <w:szCs w:val="24"/>
        </w:rPr>
      </w:r>
      <w:r>
        <w:rPr>
          <w:rFonts w:ascii="Futura PT Book" w:hAnsi="Futura PT Book" w:cs="Arial"/>
          <w:b/>
          <w:sz w:val="24"/>
          <w:szCs w:val="24"/>
        </w:rPr>
      </w:r>
      <w:r>
        <w:rPr>
          <w:rFonts w:ascii="Futura PT Book" w:hAnsi="Futura PT Book" w:cs="Arial"/>
          <w:b/>
          <w:sz w:val="24"/>
          <w:szCs w:val="24"/>
        </w:rPr>
      </w:r>
      <w:r>
        <w:rPr>
          <w:rFonts w:ascii="Futura PT Book" w:hAnsi="Futura PT Book"/>
          <w:sz w:val="24"/>
          <w:szCs w:val="24"/>
        </w:rPr>
      </w:r>
      <w:r>
        <w:rPr>
          <w:rFonts w:ascii="Futura PT Book" w:hAnsi="Futura PT Book" w:cs="Arial"/>
          <w:b/>
          <w:sz w:val="24"/>
          <w:szCs w:val="24"/>
        </w:rPr>
      </w:r>
      <w:r>
        <w:rPr>
          <w:rFonts w:ascii="Futura PT Book" w:hAnsi="Futura PT Book" w:cs="Arial"/>
          <w:b/>
          <w:sz w:val="24"/>
          <w:szCs w:val="24"/>
        </w:rPr>
      </w:r>
      <w:r>
        <w:rPr>
          <w:rFonts w:ascii="Futura PT Book" w:hAnsi="Futura PT Book"/>
          <w:sz w:val="24"/>
          <w:szCs w:val="24"/>
        </w:rPr>
      </w:r>
    </w:p>
    <w:sectPr>
      <w:headerReference w:type="default" r:id="rId9"/>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Arial MT">
    <w:panose1 w:val="020B0604020202020204"/>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Bdr/>
      <w:spacing/>
      <w:ind/>
      <w:rPr/>
    </w:pPr>
    <w:r>
      <w:rPr>
        <w:rFonts w:ascii="Arial" w:hAnsi="Arial" w:cs="Arial"/>
        <w:b/>
        <w:sz w:val="16"/>
        <w:szCs w:val="16"/>
        <w:lang w:eastAsia="en-CA"/>
      </w:r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166979"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Pr>
        <w:rFonts w:ascii="Arial" w:hAnsi="Arial" w:cs="Arial"/>
        <w:b/>
        <w:sz w:val="16"/>
        <w:szCs w:val="16"/>
        <w:lang w:eastAsia="en-C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7620</wp:posOffset>
              </wp:positionH>
              <wp:positionV relativeFrom="page">
                <wp:posOffset>6985</wp:posOffset>
              </wp:positionV>
              <wp:extent cx="188595" cy="10264775"/>
              <wp:effectExtent l="0" t="0" r="1905" b="317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693684" name="Picture 3"/>
                      <pic:cNvPicPr>
                        <a:picLocks noChangeAspect="1"/>
                      </pic:cNvPicPr>
                      <pic:nvPr/>
                    </pic:nvPicPr>
                    <pic:blipFill>
                      <a:blip r:embed="rId2"/>
                      <a:stretch/>
                    </pic:blipFill>
                    <pic:spPr bwMode="auto">
                      <a:xfrm>
                        <a:off x="0" y="0"/>
                        <a:ext cx="188594" cy="10264774"/>
                      </a:xfrm>
                      <a:prstGeom prst="rect">
                        <a:avLst/>
                      </a:prstGeom>
                    </pic:spPr>
                  </pic:pic>
                </a:graphicData>
              </a:graphic>
              <wp14:sizeRelH relativeFrom="margin">
                <wp14:pctWidth>0</wp14:pctWidth>
              </wp14:sizeRelH>
              <wp14:sizeRelV relativeFrom="margin">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59264;o:allowoverlap:true;o:allowincell:true;mso-position-horizontal-relative:page;margin-left:0.60pt;mso-position-horizontal:absolute;mso-position-vertical-relative:page;margin-top:0.55pt;mso-position-vertical:absolute;width:14.85pt;height:808.25pt;mso-wrap-distance-left:9.00pt;mso-wrap-distance-top:0.00pt;mso-wrap-distance-right:9.00pt;mso-wrap-distance-bottom:0.00pt;z-index:1;" stroked="false">
              <v:imagedata r:id="rId2" o:title=""/>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4">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23"/>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Courier New" w:hAnsi="Courier New" w:eastAsia="Courier New" w:cs="Courier New"/>
        <w:b w:val="0"/>
        <w:i w:val="0"/>
        <w:strike w:val="0"/>
        <w:color w:val="000000"/>
        <w:sz w:val="28"/>
        <w:szCs w:val="28"/>
        <w:u w:val="none"/>
        <w:shd w:val="clear" w:color="auto" w:fill="auto"/>
        <w:vertAlign w:val="baseline"/>
      </w:rPr>
      <w:start w:val="1"/>
      <w:suff w:val="tab"/>
    </w:lvl>
  </w:abstractNum>
  <w:abstractNum w:abstractNumId="5">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
    <w:lvl w:ilvl="0">
      <w:isLgl w:val="false"/>
      <w:lvlJc w:val="left"/>
      <w:lvlText w:val="%1."/>
      <w:numFmt w:val="decimal"/>
      <w:pPr>
        <w:pBdr/>
        <w:spacing/>
        <w:ind w:hanging="374" w:left="850"/>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74" w:left="1734"/>
      </w:pPr>
      <w:rPr>
        <w:rFonts w:hint="default"/>
        <w:lang w:val="en-US" w:eastAsia="en-US" w:bidi="ar-SA"/>
      </w:rPr>
      <w:start w:val="0"/>
      <w:suff w:val="tab"/>
    </w:lvl>
    <w:lvl w:ilvl="2">
      <w:isLgl w:val="false"/>
      <w:lvlJc w:val="left"/>
      <w:lvlText w:val="•"/>
      <w:numFmt w:val="bullet"/>
      <w:pPr>
        <w:pBdr/>
        <w:spacing/>
        <w:ind w:hanging="374" w:left="2608"/>
      </w:pPr>
      <w:rPr>
        <w:rFonts w:hint="default"/>
        <w:lang w:val="en-US" w:eastAsia="en-US" w:bidi="ar-SA"/>
      </w:rPr>
      <w:start w:val="0"/>
      <w:suff w:val="tab"/>
    </w:lvl>
    <w:lvl w:ilvl="3">
      <w:isLgl w:val="false"/>
      <w:lvlJc w:val="left"/>
      <w:lvlText w:val="•"/>
      <w:numFmt w:val="bullet"/>
      <w:pPr>
        <w:pBdr/>
        <w:spacing/>
        <w:ind w:hanging="374" w:left="3482"/>
      </w:pPr>
      <w:rPr>
        <w:rFonts w:hint="default"/>
        <w:lang w:val="en-US" w:eastAsia="en-US" w:bidi="ar-SA"/>
      </w:rPr>
      <w:start w:val="0"/>
      <w:suff w:val="tab"/>
    </w:lvl>
    <w:lvl w:ilvl="4">
      <w:isLgl w:val="false"/>
      <w:lvlJc w:val="left"/>
      <w:lvlText w:val="•"/>
      <w:numFmt w:val="bullet"/>
      <w:pPr>
        <w:pBdr/>
        <w:spacing/>
        <w:ind w:hanging="374" w:left="4356"/>
      </w:pPr>
      <w:rPr>
        <w:rFonts w:hint="default"/>
        <w:lang w:val="en-US" w:eastAsia="en-US" w:bidi="ar-SA"/>
      </w:rPr>
      <w:start w:val="0"/>
      <w:suff w:val="tab"/>
    </w:lvl>
    <w:lvl w:ilvl="5">
      <w:isLgl w:val="false"/>
      <w:lvlJc w:val="left"/>
      <w:lvlText w:val="•"/>
      <w:numFmt w:val="bullet"/>
      <w:pPr>
        <w:pBdr/>
        <w:spacing/>
        <w:ind w:hanging="374" w:left="5230"/>
      </w:pPr>
      <w:rPr>
        <w:rFonts w:hint="default"/>
        <w:lang w:val="en-US" w:eastAsia="en-US" w:bidi="ar-SA"/>
      </w:rPr>
      <w:start w:val="0"/>
      <w:suff w:val="tab"/>
    </w:lvl>
    <w:lvl w:ilvl="6">
      <w:isLgl w:val="false"/>
      <w:lvlJc w:val="left"/>
      <w:lvlText w:val="•"/>
      <w:numFmt w:val="bullet"/>
      <w:pPr>
        <w:pBdr/>
        <w:spacing/>
        <w:ind w:hanging="374" w:left="6104"/>
      </w:pPr>
      <w:rPr>
        <w:rFonts w:hint="default"/>
        <w:lang w:val="en-US" w:eastAsia="en-US" w:bidi="ar-SA"/>
      </w:rPr>
      <w:start w:val="0"/>
      <w:suff w:val="tab"/>
    </w:lvl>
    <w:lvl w:ilvl="7">
      <w:isLgl w:val="false"/>
      <w:lvlJc w:val="left"/>
      <w:lvlText w:val="•"/>
      <w:numFmt w:val="bullet"/>
      <w:pPr>
        <w:pBdr/>
        <w:spacing/>
        <w:ind w:hanging="374" w:left="6978"/>
      </w:pPr>
      <w:rPr>
        <w:rFonts w:hint="default"/>
        <w:lang w:val="en-US" w:eastAsia="en-US" w:bidi="ar-SA"/>
      </w:rPr>
      <w:start w:val="0"/>
      <w:suff w:val="tab"/>
    </w:lvl>
    <w:lvl w:ilvl="8">
      <w:isLgl w:val="false"/>
      <w:lvlJc w:val="left"/>
      <w:lvlText w:val="•"/>
      <w:numFmt w:val="bullet"/>
      <w:pPr>
        <w:pBdr/>
        <w:spacing/>
        <w:ind w:hanging="374" w:left="7852"/>
      </w:pPr>
      <w:rPr>
        <w:rFonts w:hint="default"/>
        <w:lang w:val="en-US" w:eastAsia="en-US" w:bidi="ar-SA"/>
      </w:rPr>
      <w:start w:val="0"/>
      <w:suff w:val="tab"/>
    </w:lvl>
  </w:abstractNum>
  <w:abstractNum w:abstractNumId="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0">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1">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2">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3">
    <w:lvl w:ilvl="0">
      <w:isLgl w:val="false"/>
      <w:lvlJc w:val="left"/>
      <w:lvlText w:val="o"/>
      <w:numFmt w:val="bullet"/>
      <w:pPr>
        <w:pBdr/>
        <w:spacing/>
        <w:ind w:hanging="360" w:left="720"/>
      </w:pPr>
      <w:rPr>
        <w:rFonts w:hint="default" w:ascii="Courier New" w:hAnsi="Courier New" w:cs="Courier New"/>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4">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5">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6">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7">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8">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9">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0">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1">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2">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4">
    <w:lvl w:ilvl="0">
      <w:isLgl w:val="false"/>
      <w:lvlJc w:val="left"/>
      <w:lvlText w:val="%1."/>
      <w:numFmt w:val="decimal"/>
      <w:pPr>
        <w:pBdr/>
        <w:spacing/>
        <w:ind w:hanging="358" w:left="833"/>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58" w:left="1716"/>
      </w:pPr>
      <w:rPr>
        <w:rFonts w:hint="default"/>
        <w:lang w:val="en-US" w:eastAsia="en-US" w:bidi="ar-SA"/>
      </w:rPr>
      <w:start w:val="0"/>
      <w:suff w:val="tab"/>
    </w:lvl>
    <w:lvl w:ilvl="2">
      <w:isLgl w:val="false"/>
      <w:lvlJc w:val="left"/>
      <w:lvlText w:val="•"/>
      <w:numFmt w:val="bullet"/>
      <w:pPr>
        <w:pBdr/>
        <w:spacing/>
        <w:ind w:hanging="358" w:left="2592"/>
      </w:pPr>
      <w:rPr>
        <w:rFonts w:hint="default"/>
        <w:lang w:val="en-US" w:eastAsia="en-US" w:bidi="ar-SA"/>
      </w:rPr>
      <w:start w:val="0"/>
      <w:suff w:val="tab"/>
    </w:lvl>
    <w:lvl w:ilvl="3">
      <w:isLgl w:val="false"/>
      <w:lvlJc w:val="left"/>
      <w:lvlText w:val="•"/>
      <w:numFmt w:val="bullet"/>
      <w:pPr>
        <w:pBdr/>
        <w:spacing/>
        <w:ind w:hanging="358" w:left="3468"/>
      </w:pPr>
      <w:rPr>
        <w:rFonts w:hint="default"/>
        <w:lang w:val="en-US" w:eastAsia="en-US" w:bidi="ar-SA"/>
      </w:rPr>
      <w:start w:val="0"/>
      <w:suff w:val="tab"/>
    </w:lvl>
    <w:lvl w:ilvl="4">
      <w:isLgl w:val="false"/>
      <w:lvlJc w:val="left"/>
      <w:lvlText w:val="•"/>
      <w:numFmt w:val="bullet"/>
      <w:pPr>
        <w:pBdr/>
        <w:spacing/>
        <w:ind w:hanging="358" w:left="4344"/>
      </w:pPr>
      <w:rPr>
        <w:rFonts w:hint="default"/>
        <w:lang w:val="en-US" w:eastAsia="en-US" w:bidi="ar-SA"/>
      </w:rPr>
      <w:start w:val="0"/>
      <w:suff w:val="tab"/>
    </w:lvl>
    <w:lvl w:ilvl="5">
      <w:isLgl w:val="false"/>
      <w:lvlJc w:val="left"/>
      <w:lvlText w:val="•"/>
      <w:numFmt w:val="bullet"/>
      <w:pPr>
        <w:pBdr/>
        <w:spacing/>
        <w:ind w:hanging="358" w:left="5220"/>
      </w:pPr>
      <w:rPr>
        <w:rFonts w:hint="default"/>
        <w:lang w:val="en-US" w:eastAsia="en-US" w:bidi="ar-SA"/>
      </w:rPr>
      <w:start w:val="0"/>
      <w:suff w:val="tab"/>
    </w:lvl>
    <w:lvl w:ilvl="6">
      <w:isLgl w:val="false"/>
      <w:lvlJc w:val="left"/>
      <w:lvlText w:val="•"/>
      <w:numFmt w:val="bullet"/>
      <w:pPr>
        <w:pBdr/>
        <w:spacing/>
        <w:ind w:hanging="358" w:left="6096"/>
      </w:pPr>
      <w:rPr>
        <w:rFonts w:hint="default"/>
        <w:lang w:val="en-US" w:eastAsia="en-US" w:bidi="ar-SA"/>
      </w:rPr>
      <w:start w:val="0"/>
      <w:suff w:val="tab"/>
    </w:lvl>
    <w:lvl w:ilvl="7">
      <w:isLgl w:val="false"/>
      <w:lvlJc w:val="left"/>
      <w:lvlText w:val="•"/>
      <w:numFmt w:val="bullet"/>
      <w:pPr>
        <w:pBdr/>
        <w:spacing/>
        <w:ind w:hanging="358" w:left="6972"/>
      </w:pPr>
      <w:rPr>
        <w:rFonts w:hint="default"/>
        <w:lang w:val="en-US" w:eastAsia="en-US" w:bidi="ar-SA"/>
      </w:rPr>
      <w:start w:val="0"/>
      <w:suff w:val="tab"/>
    </w:lvl>
    <w:lvl w:ilvl="8">
      <w:isLgl w:val="false"/>
      <w:lvlJc w:val="left"/>
      <w:lvlText w:val="•"/>
      <w:numFmt w:val="bullet"/>
      <w:pPr>
        <w:pBdr/>
        <w:spacing/>
        <w:ind w:hanging="358" w:left="7848"/>
      </w:pPr>
      <w:rPr>
        <w:rFonts w:hint="default"/>
        <w:lang w:val="en-US" w:eastAsia="en-US" w:bidi="ar-SA"/>
      </w:rPr>
      <w:start w:val="0"/>
      <w:suff w:val="tab"/>
    </w:lvl>
  </w:abstractNum>
  <w:abstractNum w:abstractNumId="25">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6">
    <w:lvl w:ilvl="0">
      <w:isLgl w:val="false"/>
      <w:lvlJc w:val="left"/>
      <w:lvlText w:val="%1."/>
      <w:numFmt w:val="decimal"/>
      <w:pPr>
        <w:pBdr/>
        <w:spacing/>
        <w:ind w:hanging="360" w:left="839"/>
        <w:jc w:val="left"/>
      </w:pPr>
      <w:rPr>
        <w:rFonts w:hint="default"/>
        <w:b w:val="0"/>
        <w:bCs/>
        <w:lang w:val="en-US" w:eastAsia="en-US" w:bidi="ar-SA"/>
      </w:rPr>
      <w:start w:val="1"/>
      <w:suff w:val="tab"/>
    </w:lvl>
    <w:lvl w:ilvl="1">
      <w:isLgl w:val="false"/>
      <w:lvlJc w:val="left"/>
      <w:lvlText w:val="-"/>
      <w:numFmt w:val="bullet"/>
      <w:pPr>
        <w:pBdr/>
        <w:spacing/>
        <w:ind w:hanging="360" w:left="1199"/>
      </w:pPr>
      <w:rPr>
        <w:rFonts w:hint="default" w:ascii="Arial MT" w:hAnsi="Arial MT" w:eastAsia="Arial MT" w:cs="Arial MT"/>
        <w:sz w:val="20"/>
        <w:szCs w:val="20"/>
        <w:lang w:val="en-US" w:eastAsia="en-US" w:bidi="ar-SA"/>
      </w:rPr>
      <w:start w:val="0"/>
      <w:suff w:val="tab"/>
    </w:lvl>
    <w:lvl w:ilvl="2">
      <w:isLgl w:val="false"/>
      <w:lvlJc w:val="left"/>
      <w:lvlText w:val="•"/>
      <w:numFmt w:val="bullet"/>
      <w:pPr>
        <w:pBdr/>
        <w:spacing/>
        <w:ind w:hanging="360" w:left="2133"/>
      </w:pPr>
      <w:rPr>
        <w:rFonts w:hint="default"/>
        <w:lang w:val="en-US" w:eastAsia="en-US" w:bidi="ar-SA"/>
      </w:rPr>
      <w:start w:val="0"/>
      <w:suff w:val="tab"/>
    </w:lvl>
    <w:lvl w:ilvl="3">
      <w:isLgl w:val="false"/>
      <w:lvlJc w:val="left"/>
      <w:lvlText w:val="•"/>
      <w:numFmt w:val="bullet"/>
      <w:pPr>
        <w:pBdr/>
        <w:spacing/>
        <w:ind w:hanging="360" w:left="3066"/>
      </w:pPr>
      <w:rPr>
        <w:rFonts w:hint="default"/>
        <w:lang w:val="en-US" w:eastAsia="en-US" w:bidi="ar-SA"/>
      </w:rPr>
      <w:start w:val="0"/>
      <w:suff w:val="tab"/>
    </w:lvl>
    <w:lvl w:ilvl="4">
      <w:isLgl w:val="false"/>
      <w:lvlJc w:val="left"/>
      <w:lvlText w:val="•"/>
      <w:numFmt w:val="bullet"/>
      <w:pPr>
        <w:pBdr/>
        <w:spacing/>
        <w:ind w:hanging="360" w:left="4000"/>
      </w:pPr>
      <w:rPr>
        <w:rFonts w:hint="default"/>
        <w:lang w:val="en-US" w:eastAsia="en-US" w:bidi="ar-SA"/>
      </w:rPr>
      <w:start w:val="0"/>
      <w:suff w:val="tab"/>
    </w:lvl>
    <w:lvl w:ilvl="5">
      <w:isLgl w:val="false"/>
      <w:lvlJc w:val="left"/>
      <w:lvlText w:val="•"/>
      <w:numFmt w:val="bullet"/>
      <w:pPr>
        <w:pBdr/>
        <w:spacing/>
        <w:ind w:hanging="360" w:left="4933"/>
      </w:pPr>
      <w:rPr>
        <w:rFonts w:hint="default"/>
        <w:lang w:val="en-US" w:eastAsia="en-US" w:bidi="ar-SA"/>
      </w:rPr>
      <w:start w:val="0"/>
      <w:suff w:val="tab"/>
    </w:lvl>
    <w:lvl w:ilvl="6">
      <w:isLgl w:val="false"/>
      <w:lvlJc w:val="left"/>
      <w:lvlText w:val="•"/>
      <w:numFmt w:val="bullet"/>
      <w:pPr>
        <w:pBdr/>
        <w:spacing/>
        <w:ind w:hanging="360" w:left="5866"/>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33"/>
      </w:pPr>
      <w:rPr>
        <w:rFonts w:hint="default"/>
        <w:lang w:val="en-US" w:eastAsia="en-US" w:bidi="ar-SA"/>
      </w:rPr>
      <w:start w:val="0"/>
      <w:suff w:val="tab"/>
    </w:lvl>
  </w:abstractNum>
  <w:num w:numId="1">
    <w:abstractNumId w:val="14"/>
  </w:num>
  <w:num w:numId="2">
    <w:abstractNumId w:val="8"/>
  </w:num>
  <w:num w:numId="3">
    <w:abstractNumId w:val="25"/>
  </w:num>
  <w:num w:numId="4">
    <w:abstractNumId w:val="3"/>
  </w:num>
  <w:num w:numId="5">
    <w:abstractNumId w:val="5"/>
  </w:num>
  <w:num w:numId="6">
    <w:abstractNumId w:val="16"/>
  </w:num>
  <w:num w:numId="7">
    <w:abstractNumId w:val="26"/>
  </w:num>
  <w:num w:numId="8">
    <w:abstractNumId w:val="24"/>
  </w:num>
  <w:num w:numId="9">
    <w:abstractNumId w:val="15"/>
  </w:num>
  <w:num w:numId="10">
    <w:abstractNumId w:val="0"/>
  </w:num>
  <w:num w:numId="11">
    <w:abstractNumId w:val="2"/>
  </w:num>
  <w:num w:numId="12">
    <w:abstractNumId w:val="7"/>
  </w:num>
  <w:num w:numId="13">
    <w:abstractNumId w:val="20"/>
  </w:num>
  <w:num w:numId="14">
    <w:abstractNumId w:val="19"/>
  </w:num>
  <w:num w:numId="15">
    <w:abstractNumId w:val="9"/>
  </w:num>
  <w:num w:numId="16">
    <w:abstractNumId w:val="4"/>
  </w:num>
  <w:num w:numId="17">
    <w:abstractNumId w:val="12"/>
  </w:num>
  <w:num w:numId="18">
    <w:abstractNumId w:val="17"/>
  </w:num>
  <w:num w:numId="19">
    <w:abstractNumId w:val="21"/>
  </w:num>
  <w:num w:numId="20">
    <w:abstractNumId w:val="18"/>
  </w:num>
  <w:num w:numId="21">
    <w:abstractNumId w:val="22"/>
  </w:num>
  <w:num w:numId="22">
    <w:abstractNumId w:val="10"/>
  </w:num>
  <w:num w:numId="23">
    <w:abstractNumId w:val="13"/>
  </w:num>
  <w:num w:numId="24">
    <w:abstractNumId w:val="6"/>
  </w:num>
  <w:num w:numId="25">
    <w:abstractNumId w:val="23"/>
  </w:num>
  <w:num w:numId="26">
    <w:abstractNumId w:val="1"/>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7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7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76"/>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7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7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7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7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7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7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7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7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7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7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7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7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7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7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7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7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7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7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7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7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7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7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7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7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7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7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7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7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7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7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7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7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7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7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7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7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7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7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7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7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7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7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7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7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7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7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7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7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7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7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7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7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7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7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7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7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7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7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7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7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7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7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7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7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7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7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7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7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7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7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7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7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7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7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7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7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7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7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7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7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7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7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7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7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7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7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7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7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7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7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7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7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7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7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7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7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7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7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71"/>
    <w:next w:val="771"/>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71"/>
    <w:next w:val="771"/>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71"/>
    <w:next w:val="771"/>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71"/>
    <w:next w:val="771"/>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71"/>
    <w:next w:val="771"/>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71"/>
    <w:next w:val="771"/>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75"/>
    <w:link w:val="141"/>
    <w:uiPriority w:val="9"/>
    <w:pPr>
      <w:pBdr/>
      <w:spacing/>
      <w:ind/>
    </w:pPr>
    <w:rPr>
      <w:rFonts w:ascii="Arial" w:hAnsi="Arial" w:eastAsia="Arial" w:cs="Arial"/>
      <w:i/>
      <w:iCs/>
      <w:color w:val="0f4761" w:themeColor="accent1" w:themeShade="BF"/>
    </w:rPr>
  </w:style>
  <w:style w:type="character" w:styleId="153">
    <w:name w:val="Heading 5 Char"/>
    <w:basedOn w:val="775"/>
    <w:link w:val="142"/>
    <w:uiPriority w:val="9"/>
    <w:pPr>
      <w:pBdr/>
      <w:spacing/>
      <w:ind/>
    </w:pPr>
    <w:rPr>
      <w:rFonts w:ascii="Arial" w:hAnsi="Arial" w:eastAsia="Arial" w:cs="Arial"/>
      <w:color w:val="0f4761" w:themeColor="accent1" w:themeShade="BF"/>
    </w:rPr>
  </w:style>
  <w:style w:type="character" w:styleId="154">
    <w:name w:val="Heading 6 Char"/>
    <w:basedOn w:val="775"/>
    <w:link w:val="143"/>
    <w:uiPriority w:val="9"/>
    <w:pPr>
      <w:pBdr/>
      <w:spacing/>
      <w:ind/>
    </w:pPr>
    <w:rPr>
      <w:rFonts w:ascii="Arial" w:hAnsi="Arial" w:eastAsia="Arial" w:cs="Arial"/>
      <w:i/>
      <w:iCs/>
      <w:color w:val="595959" w:themeColor="text1" w:themeTint="A6"/>
    </w:rPr>
  </w:style>
  <w:style w:type="character" w:styleId="155">
    <w:name w:val="Heading 7 Char"/>
    <w:basedOn w:val="775"/>
    <w:link w:val="144"/>
    <w:uiPriority w:val="9"/>
    <w:pPr>
      <w:pBdr/>
      <w:spacing/>
      <w:ind/>
    </w:pPr>
    <w:rPr>
      <w:rFonts w:ascii="Arial" w:hAnsi="Arial" w:eastAsia="Arial" w:cs="Arial"/>
      <w:color w:val="595959" w:themeColor="text1" w:themeTint="A6"/>
    </w:rPr>
  </w:style>
  <w:style w:type="character" w:styleId="156">
    <w:name w:val="Heading 8 Char"/>
    <w:basedOn w:val="775"/>
    <w:link w:val="145"/>
    <w:uiPriority w:val="9"/>
    <w:pPr>
      <w:pBdr/>
      <w:spacing/>
      <w:ind/>
    </w:pPr>
    <w:rPr>
      <w:rFonts w:ascii="Arial" w:hAnsi="Arial" w:eastAsia="Arial" w:cs="Arial"/>
      <w:i/>
      <w:iCs/>
      <w:color w:val="272727" w:themeColor="text1" w:themeTint="D8"/>
    </w:rPr>
  </w:style>
  <w:style w:type="character" w:styleId="157">
    <w:name w:val="Heading 9 Char"/>
    <w:basedOn w:val="775"/>
    <w:link w:val="146"/>
    <w:uiPriority w:val="9"/>
    <w:pPr>
      <w:pBdr/>
      <w:spacing/>
      <w:ind/>
    </w:pPr>
    <w:rPr>
      <w:rFonts w:ascii="Arial" w:hAnsi="Arial" w:eastAsia="Arial" w:cs="Arial"/>
      <w:i/>
      <w:iCs/>
      <w:color w:val="272727" w:themeColor="text1" w:themeTint="D8"/>
    </w:rPr>
  </w:style>
  <w:style w:type="paragraph" w:styleId="158">
    <w:name w:val="Title"/>
    <w:basedOn w:val="771"/>
    <w:next w:val="771"/>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75"/>
    <w:link w:val="158"/>
    <w:uiPriority w:val="10"/>
    <w:pPr>
      <w:pBdr/>
      <w:spacing/>
      <w:ind/>
    </w:pPr>
    <w:rPr>
      <w:rFonts w:ascii="Arial" w:hAnsi="Arial" w:eastAsia="Arial" w:cs="Arial"/>
      <w:spacing w:val="-10"/>
      <w:sz w:val="56"/>
      <w:szCs w:val="56"/>
    </w:rPr>
  </w:style>
  <w:style w:type="paragraph" w:styleId="160">
    <w:name w:val="Subtitle"/>
    <w:basedOn w:val="771"/>
    <w:next w:val="771"/>
    <w:link w:val="161"/>
    <w:uiPriority w:val="11"/>
    <w:qFormat/>
    <w:pPr>
      <w:numPr>
        <w:ilvl w:val="1"/>
      </w:numPr>
      <w:pBdr/>
      <w:spacing/>
      <w:ind/>
    </w:pPr>
    <w:rPr>
      <w:color w:val="595959" w:themeColor="text1" w:themeTint="A6"/>
      <w:spacing w:val="15"/>
      <w:sz w:val="28"/>
      <w:szCs w:val="28"/>
    </w:rPr>
  </w:style>
  <w:style w:type="character" w:styleId="161">
    <w:name w:val="Subtitle Char"/>
    <w:basedOn w:val="775"/>
    <w:link w:val="160"/>
    <w:uiPriority w:val="11"/>
    <w:pPr>
      <w:pBdr/>
      <w:spacing/>
      <w:ind/>
    </w:pPr>
    <w:rPr>
      <w:color w:val="595959" w:themeColor="text1" w:themeTint="A6"/>
      <w:spacing w:val="15"/>
      <w:sz w:val="28"/>
      <w:szCs w:val="28"/>
    </w:rPr>
  </w:style>
  <w:style w:type="paragraph" w:styleId="162">
    <w:name w:val="Quote"/>
    <w:basedOn w:val="771"/>
    <w:next w:val="771"/>
    <w:link w:val="163"/>
    <w:uiPriority w:val="29"/>
    <w:qFormat/>
    <w:pPr>
      <w:pBdr/>
      <w:spacing w:before="160"/>
      <w:ind/>
      <w:jc w:val="center"/>
    </w:pPr>
    <w:rPr>
      <w:i/>
      <w:iCs/>
      <w:color w:val="404040" w:themeColor="text1" w:themeTint="BF"/>
    </w:rPr>
  </w:style>
  <w:style w:type="character" w:styleId="163">
    <w:name w:val="Quote Char"/>
    <w:basedOn w:val="775"/>
    <w:link w:val="162"/>
    <w:uiPriority w:val="29"/>
    <w:pPr>
      <w:pBdr/>
      <w:spacing/>
      <w:ind/>
    </w:pPr>
    <w:rPr>
      <w:i/>
      <w:iCs/>
      <w:color w:val="404040" w:themeColor="text1" w:themeTint="BF"/>
    </w:rPr>
  </w:style>
  <w:style w:type="character" w:styleId="165">
    <w:name w:val="Intense Emphasis"/>
    <w:basedOn w:val="775"/>
    <w:uiPriority w:val="21"/>
    <w:qFormat/>
    <w:pPr>
      <w:pBdr/>
      <w:spacing/>
      <w:ind/>
    </w:pPr>
    <w:rPr>
      <w:i/>
      <w:iCs/>
      <w:color w:val="0f4761" w:themeColor="accent1" w:themeShade="BF"/>
    </w:rPr>
  </w:style>
  <w:style w:type="paragraph" w:styleId="166">
    <w:name w:val="Intense Quote"/>
    <w:basedOn w:val="771"/>
    <w:next w:val="771"/>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75"/>
    <w:link w:val="166"/>
    <w:uiPriority w:val="30"/>
    <w:pPr>
      <w:pBdr/>
      <w:spacing/>
      <w:ind/>
    </w:pPr>
    <w:rPr>
      <w:i/>
      <w:iCs/>
      <w:color w:val="0f4761" w:themeColor="accent1" w:themeShade="BF"/>
    </w:rPr>
  </w:style>
  <w:style w:type="character" w:styleId="168">
    <w:name w:val="Intense Reference"/>
    <w:basedOn w:val="775"/>
    <w:uiPriority w:val="32"/>
    <w:qFormat/>
    <w:pPr>
      <w:pBdr/>
      <w:spacing/>
      <w:ind/>
    </w:pPr>
    <w:rPr>
      <w:b/>
      <w:bCs/>
      <w:smallCaps/>
      <w:color w:val="0f4761" w:themeColor="accent1" w:themeShade="BF"/>
      <w:spacing w:val="5"/>
    </w:rPr>
  </w:style>
  <w:style w:type="character" w:styleId="170">
    <w:name w:val="Subtle Emphasis"/>
    <w:basedOn w:val="775"/>
    <w:uiPriority w:val="19"/>
    <w:qFormat/>
    <w:pPr>
      <w:pBdr/>
      <w:spacing/>
      <w:ind/>
    </w:pPr>
    <w:rPr>
      <w:i/>
      <w:iCs/>
      <w:color w:val="404040" w:themeColor="text1" w:themeTint="BF"/>
    </w:rPr>
  </w:style>
  <w:style w:type="character" w:styleId="171">
    <w:name w:val="Emphasis"/>
    <w:basedOn w:val="775"/>
    <w:uiPriority w:val="20"/>
    <w:qFormat/>
    <w:pPr>
      <w:pBdr/>
      <w:spacing/>
      <w:ind/>
    </w:pPr>
    <w:rPr>
      <w:i/>
      <w:iCs/>
    </w:rPr>
  </w:style>
  <w:style w:type="character" w:styleId="172">
    <w:name w:val="Strong"/>
    <w:basedOn w:val="775"/>
    <w:uiPriority w:val="22"/>
    <w:qFormat/>
    <w:pPr>
      <w:pBdr/>
      <w:spacing/>
      <w:ind/>
    </w:pPr>
    <w:rPr>
      <w:b/>
      <w:bCs/>
    </w:rPr>
  </w:style>
  <w:style w:type="character" w:styleId="173">
    <w:name w:val="Subtle Reference"/>
    <w:basedOn w:val="775"/>
    <w:uiPriority w:val="31"/>
    <w:qFormat/>
    <w:pPr>
      <w:pBdr/>
      <w:spacing/>
      <w:ind/>
    </w:pPr>
    <w:rPr>
      <w:smallCaps/>
      <w:color w:val="5a5a5a" w:themeColor="text1" w:themeTint="A5"/>
    </w:rPr>
  </w:style>
  <w:style w:type="character" w:styleId="174">
    <w:name w:val="Book Title"/>
    <w:basedOn w:val="775"/>
    <w:uiPriority w:val="33"/>
    <w:qFormat/>
    <w:pPr>
      <w:pBdr/>
      <w:spacing/>
      <w:ind/>
    </w:pPr>
    <w:rPr>
      <w:b/>
      <w:bCs/>
      <w:i/>
      <w:iCs/>
      <w:spacing w:val="5"/>
    </w:rPr>
  </w:style>
  <w:style w:type="paragraph" w:styleId="179">
    <w:name w:val="Caption"/>
    <w:basedOn w:val="771"/>
    <w:next w:val="771"/>
    <w:uiPriority w:val="35"/>
    <w:unhideWhenUsed/>
    <w:qFormat/>
    <w:pPr>
      <w:pBdr/>
      <w:spacing w:after="200" w:line="240" w:lineRule="auto"/>
      <w:ind/>
    </w:pPr>
    <w:rPr>
      <w:i/>
      <w:iCs/>
      <w:color w:val="0e2841" w:themeColor="text2"/>
      <w:sz w:val="18"/>
      <w:szCs w:val="18"/>
    </w:rPr>
  </w:style>
  <w:style w:type="paragraph" w:styleId="180">
    <w:name w:val="footnote text"/>
    <w:basedOn w:val="771"/>
    <w:link w:val="181"/>
    <w:uiPriority w:val="99"/>
    <w:semiHidden/>
    <w:unhideWhenUsed/>
    <w:pPr>
      <w:pBdr/>
      <w:spacing w:after="0" w:line="240" w:lineRule="auto"/>
      <w:ind/>
    </w:pPr>
    <w:rPr>
      <w:sz w:val="20"/>
      <w:szCs w:val="20"/>
    </w:rPr>
  </w:style>
  <w:style w:type="character" w:styleId="181">
    <w:name w:val="Footnote Text Char"/>
    <w:basedOn w:val="775"/>
    <w:link w:val="180"/>
    <w:uiPriority w:val="99"/>
    <w:semiHidden/>
    <w:pPr>
      <w:pBdr/>
      <w:spacing/>
      <w:ind/>
    </w:pPr>
    <w:rPr>
      <w:sz w:val="20"/>
      <w:szCs w:val="20"/>
    </w:rPr>
  </w:style>
  <w:style w:type="character" w:styleId="182">
    <w:name w:val="footnote reference"/>
    <w:basedOn w:val="775"/>
    <w:uiPriority w:val="99"/>
    <w:semiHidden/>
    <w:unhideWhenUsed/>
    <w:pPr>
      <w:pBdr/>
      <w:spacing/>
      <w:ind/>
    </w:pPr>
    <w:rPr>
      <w:vertAlign w:val="superscript"/>
    </w:rPr>
  </w:style>
  <w:style w:type="paragraph" w:styleId="183">
    <w:name w:val="endnote text"/>
    <w:basedOn w:val="771"/>
    <w:link w:val="184"/>
    <w:uiPriority w:val="99"/>
    <w:semiHidden/>
    <w:unhideWhenUsed/>
    <w:pPr>
      <w:pBdr/>
      <w:spacing w:after="0" w:line="240" w:lineRule="auto"/>
      <w:ind/>
    </w:pPr>
    <w:rPr>
      <w:sz w:val="20"/>
      <w:szCs w:val="20"/>
    </w:rPr>
  </w:style>
  <w:style w:type="character" w:styleId="184">
    <w:name w:val="Endnote Text Char"/>
    <w:basedOn w:val="775"/>
    <w:link w:val="183"/>
    <w:uiPriority w:val="99"/>
    <w:semiHidden/>
    <w:pPr>
      <w:pBdr/>
      <w:spacing/>
      <w:ind/>
    </w:pPr>
    <w:rPr>
      <w:sz w:val="20"/>
      <w:szCs w:val="20"/>
    </w:rPr>
  </w:style>
  <w:style w:type="character" w:styleId="185">
    <w:name w:val="endnote reference"/>
    <w:basedOn w:val="775"/>
    <w:uiPriority w:val="99"/>
    <w:semiHidden/>
    <w:unhideWhenUsed/>
    <w:pPr>
      <w:pBdr/>
      <w:spacing/>
      <w:ind/>
    </w:pPr>
    <w:rPr>
      <w:vertAlign w:val="superscript"/>
    </w:rPr>
  </w:style>
  <w:style w:type="character" w:styleId="186">
    <w:name w:val="Hyperlink"/>
    <w:basedOn w:val="775"/>
    <w:uiPriority w:val="99"/>
    <w:unhideWhenUsed/>
    <w:pPr>
      <w:pBdr/>
      <w:spacing/>
      <w:ind/>
    </w:pPr>
    <w:rPr>
      <w:color w:val="0563c1" w:themeColor="hyperlink"/>
      <w:u w:val="single"/>
    </w:rPr>
  </w:style>
  <w:style w:type="character" w:styleId="187">
    <w:name w:val="FollowedHyperlink"/>
    <w:basedOn w:val="775"/>
    <w:uiPriority w:val="99"/>
    <w:semiHidden/>
    <w:unhideWhenUsed/>
    <w:pPr>
      <w:pBdr/>
      <w:spacing/>
      <w:ind/>
    </w:pPr>
    <w:rPr>
      <w:color w:val="954f72" w:themeColor="followedHyperlink"/>
      <w:u w:val="single"/>
    </w:rPr>
  </w:style>
  <w:style w:type="paragraph" w:styleId="188">
    <w:name w:val="toc 1"/>
    <w:basedOn w:val="771"/>
    <w:next w:val="771"/>
    <w:uiPriority w:val="39"/>
    <w:unhideWhenUsed/>
    <w:pPr>
      <w:pBdr/>
      <w:spacing w:after="100"/>
      <w:ind/>
    </w:pPr>
  </w:style>
  <w:style w:type="paragraph" w:styleId="189">
    <w:name w:val="toc 2"/>
    <w:basedOn w:val="771"/>
    <w:next w:val="771"/>
    <w:uiPriority w:val="39"/>
    <w:unhideWhenUsed/>
    <w:pPr>
      <w:pBdr/>
      <w:spacing w:after="100"/>
      <w:ind w:left="220"/>
    </w:pPr>
  </w:style>
  <w:style w:type="paragraph" w:styleId="190">
    <w:name w:val="toc 3"/>
    <w:basedOn w:val="771"/>
    <w:next w:val="771"/>
    <w:uiPriority w:val="39"/>
    <w:unhideWhenUsed/>
    <w:pPr>
      <w:pBdr/>
      <w:spacing w:after="100"/>
      <w:ind w:left="440"/>
    </w:pPr>
  </w:style>
  <w:style w:type="paragraph" w:styleId="191">
    <w:name w:val="toc 4"/>
    <w:basedOn w:val="771"/>
    <w:next w:val="771"/>
    <w:uiPriority w:val="39"/>
    <w:unhideWhenUsed/>
    <w:pPr>
      <w:pBdr/>
      <w:spacing w:after="100"/>
      <w:ind w:left="660"/>
    </w:pPr>
  </w:style>
  <w:style w:type="paragraph" w:styleId="192">
    <w:name w:val="toc 5"/>
    <w:basedOn w:val="771"/>
    <w:next w:val="771"/>
    <w:uiPriority w:val="39"/>
    <w:unhideWhenUsed/>
    <w:pPr>
      <w:pBdr/>
      <w:spacing w:after="100"/>
      <w:ind w:left="880"/>
    </w:pPr>
  </w:style>
  <w:style w:type="paragraph" w:styleId="193">
    <w:name w:val="toc 6"/>
    <w:basedOn w:val="771"/>
    <w:next w:val="771"/>
    <w:uiPriority w:val="39"/>
    <w:unhideWhenUsed/>
    <w:pPr>
      <w:pBdr/>
      <w:spacing w:after="100"/>
      <w:ind w:left="1100"/>
    </w:pPr>
  </w:style>
  <w:style w:type="paragraph" w:styleId="194">
    <w:name w:val="toc 7"/>
    <w:basedOn w:val="771"/>
    <w:next w:val="771"/>
    <w:uiPriority w:val="39"/>
    <w:unhideWhenUsed/>
    <w:pPr>
      <w:pBdr/>
      <w:spacing w:after="100"/>
      <w:ind w:left="1320"/>
    </w:pPr>
  </w:style>
  <w:style w:type="paragraph" w:styleId="195">
    <w:name w:val="toc 8"/>
    <w:basedOn w:val="771"/>
    <w:next w:val="771"/>
    <w:uiPriority w:val="39"/>
    <w:unhideWhenUsed/>
    <w:pPr>
      <w:pBdr/>
      <w:spacing w:after="100"/>
      <w:ind w:left="1540"/>
    </w:pPr>
  </w:style>
  <w:style w:type="paragraph" w:styleId="196">
    <w:name w:val="toc 9"/>
    <w:basedOn w:val="771"/>
    <w:next w:val="771"/>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71"/>
    <w:next w:val="771"/>
    <w:uiPriority w:val="99"/>
    <w:unhideWhenUsed/>
    <w:pPr>
      <w:pBdr/>
      <w:spacing w:after="0" w:afterAutospacing="0"/>
      <w:ind/>
    </w:pPr>
  </w:style>
  <w:style w:type="paragraph" w:styleId="771" w:default="1">
    <w:name w:val="Normal"/>
    <w:qFormat/>
    <w:pPr>
      <w:pBdr/>
      <w:spacing/>
      <w:ind/>
    </w:pPr>
  </w:style>
  <w:style w:type="paragraph" w:styleId="772">
    <w:name w:val="Heading 1"/>
    <w:basedOn w:val="771"/>
    <w:link w:val="785"/>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73">
    <w:name w:val="Heading 2"/>
    <w:basedOn w:val="771"/>
    <w:next w:val="771"/>
    <w:link w:val="786"/>
    <w:qFormat/>
    <w:pPr>
      <w:keepNext w:val="true"/>
      <w:pBdr/>
      <w:spacing w:after="0" w:line="240" w:lineRule="auto"/>
      <w:ind/>
      <w:jc w:val="center"/>
      <w:outlineLvl w:val="1"/>
    </w:pPr>
    <w:rPr>
      <w:rFonts w:ascii="Arial" w:hAnsi="Arial" w:eastAsia="SimSun" w:cs="Arial"/>
      <w:b/>
      <w:bCs/>
      <w:sz w:val="24"/>
      <w:szCs w:val="24"/>
      <w:lang w:val="en-US"/>
    </w:rPr>
  </w:style>
  <w:style w:type="paragraph" w:styleId="774">
    <w:name w:val="Heading 3"/>
    <w:basedOn w:val="771"/>
    <w:next w:val="771"/>
    <w:link w:val="794"/>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775" w:default="1">
    <w:name w:val="Default Paragraph Font"/>
    <w:uiPriority w:val="1"/>
    <w:semiHidden/>
    <w:unhideWhenUsed/>
    <w:pPr>
      <w:pBdr/>
      <w:spacing/>
      <w:ind/>
    </w:pPr>
  </w:style>
  <w:style w:type="table" w:styleId="776"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77" w:default="1">
    <w:name w:val="No List"/>
    <w:uiPriority w:val="99"/>
    <w:semiHidden/>
    <w:unhideWhenUsed/>
    <w:pPr>
      <w:pBdr/>
      <w:spacing/>
      <w:ind/>
    </w:pPr>
  </w:style>
  <w:style w:type="paragraph" w:styleId="778">
    <w:name w:val="Header"/>
    <w:basedOn w:val="771"/>
    <w:link w:val="779"/>
    <w:uiPriority w:val="99"/>
    <w:unhideWhenUsed/>
    <w:pPr>
      <w:pBdr/>
      <w:tabs>
        <w:tab w:val="center" w:leader="none" w:pos="4680"/>
        <w:tab w:val="right" w:leader="none" w:pos="9360"/>
      </w:tabs>
      <w:spacing w:after="0" w:line="240" w:lineRule="auto"/>
      <w:ind/>
    </w:pPr>
  </w:style>
  <w:style w:type="character" w:styleId="779" w:customStyle="1">
    <w:name w:val="Header Char"/>
    <w:basedOn w:val="775"/>
    <w:link w:val="778"/>
    <w:uiPriority w:val="99"/>
    <w:pPr>
      <w:pBdr/>
      <w:spacing/>
      <w:ind/>
    </w:pPr>
  </w:style>
  <w:style w:type="paragraph" w:styleId="780">
    <w:name w:val="Footer"/>
    <w:basedOn w:val="771"/>
    <w:link w:val="781"/>
    <w:uiPriority w:val="99"/>
    <w:unhideWhenUsed/>
    <w:pPr>
      <w:pBdr/>
      <w:tabs>
        <w:tab w:val="center" w:leader="none" w:pos="4680"/>
        <w:tab w:val="right" w:leader="none" w:pos="9360"/>
      </w:tabs>
      <w:spacing w:after="0" w:line="240" w:lineRule="auto"/>
      <w:ind/>
    </w:pPr>
  </w:style>
  <w:style w:type="character" w:styleId="781" w:customStyle="1">
    <w:name w:val="Footer Char"/>
    <w:basedOn w:val="775"/>
    <w:link w:val="780"/>
    <w:uiPriority w:val="99"/>
    <w:pPr>
      <w:pBdr/>
      <w:spacing/>
      <w:ind/>
    </w:pPr>
  </w:style>
  <w:style w:type="table" w:styleId="782" w:customStyle="1">
    <w:name w:val="Proposal Table"/>
    <w:basedOn w:val="776"/>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83">
    <w:name w:val="Placeholder Text"/>
    <w:basedOn w:val="775"/>
    <w:uiPriority w:val="99"/>
    <w:semiHidden/>
    <w:pPr>
      <w:pBdr/>
      <w:spacing/>
      <w:ind/>
    </w:pPr>
    <w:rPr>
      <w:color w:val="595959" w:themeColor="text1" w:themeTint="A6"/>
    </w:rPr>
  </w:style>
  <w:style w:type="paragraph" w:styleId="784">
    <w:name w:val="Normal (Web)"/>
    <w:basedOn w:val="771"/>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85" w:customStyle="1">
    <w:name w:val="Heading 1 Char"/>
    <w:basedOn w:val="775"/>
    <w:link w:val="772"/>
    <w:uiPriority w:val="9"/>
    <w:pPr>
      <w:pBdr/>
      <w:spacing/>
      <w:ind/>
    </w:pPr>
    <w:rPr>
      <w:rFonts w:ascii="Arial" w:hAnsi="Arial" w:eastAsia="Arial" w:cs="Arial"/>
      <w:b/>
      <w:bCs/>
      <w:sz w:val="18"/>
      <w:szCs w:val="18"/>
      <w:lang w:val="en-US"/>
    </w:rPr>
  </w:style>
  <w:style w:type="character" w:styleId="786" w:customStyle="1">
    <w:name w:val="Heading 2 Char"/>
    <w:basedOn w:val="775"/>
    <w:link w:val="773"/>
    <w:pPr>
      <w:pBdr/>
      <w:spacing/>
      <w:ind/>
    </w:pPr>
    <w:rPr>
      <w:rFonts w:ascii="Arial" w:hAnsi="Arial" w:eastAsia="SimSun" w:cs="Arial"/>
      <w:b/>
      <w:bCs/>
      <w:sz w:val="24"/>
      <w:szCs w:val="24"/>
      <w:lang w:val="en-US"/>
    </w:rPr>
  </w:style>
  <w:style w:type="table" w:styleId="787">
    <w:name w:val="Table Grid"/>
    <w:basedOn w:val="776"/>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88">
    <w:name w:val="Body Text"/>
    <w:basedOn w:val="771"/>
    <w:link w:val="789"/>
    <w:qFormat/>
    <w:pPr>
      <w:widowControl w:val="false"/>
      <w:pBdr/>
      <w:spacing w:after="0" w:line="240" w:lineRule="auto"/>
      <w:ind w:hanging="360" w:left="462"/>
    </w:pPr>
    <w:rPr>
      <w:rFonts w:ascii="Cambria" w:hAnsi="Cambria" w:eastAsia="Cambria"/>
      <w:lang w:val="en-US"/>
    </w:rPr>
  </w:style>
  <w:style w:type="character" w:styleId="789" w:customStyle="1">
    <w:name w:val="Body Text Char"/>
    <w:basedOn w:val="775"/>
    <w:link w:val="788"/>
    <w:pPr>
      <w:pBdr/>
      <w:spacing/>
      <w:ind/>
    </w:pPr>
    <w:rPr>
      <w:rFonts w:ascii="Cambria" w:hAnsi="Cambria" w:eastAsia="Cambria"/>
      <w:lang w:val="en-US"/>
    </w:rPr>
  </w:style>
  <w:style w:type="paragraph" w:styleId="790" w:customStyle="1">
    <w:name w:val="Table Paragraph"/>
    <w:basedOn w:val="771"/>
    <w:uiPriority w:val="1"/>
    <w:qFormat/>
    <w:pPr>
      <w:widowControl w:val="false"/>
      <w:pBdr/>
      <w:spacing w:after="0" w:line="240" w:lineRule="auto"/>
      <w:ind/>
    </w:pPr>
    <w:rPr>
      <w:lang w:val="en-US"/>
    </w:rPr>
  </w:style>
  <w:style w:type="paragraph" w:styleId="791">
    <w:name w:val="No Spacing"/>
    <w:link w:val="792"/>
    <w:uiPriority w:val="1"/>
    <w:qFormat/>
    <w:pPr>
      <w:pBdr/>
      <w:spacing w:after="0" w:line="240" w:lineRule="auto"/>
      <w:ind/>
    </w:pPr>
    <w:rPr>
      <w:lang w:val="en-US"/>
    </w:rPr>
  </w:style>
  <w:style w:type="character" w:styleId="792" w:customStyle="1">
    <w:name w:val="No Spacing Char"/>
    <w:link w:val="791"/>
    <w:uiPriority w:val="1"/>
    <w:pPr>
      <w:pBdr/>
      <w:spacing/>
      <w:ind/>
    </w:pPr>
    <w:rPr>
      <w:lang w:val="en-US"/>
    </w:rPr>
  </w:style>
  <w:style w:type="paragraph" w:styleId="793">
    <w:name w:val="List Paragraph"/>
    <w:basedOn w:val="771"/>
    <w:uiPriority w:val="34"/>
    <w:qFormat/>
    <w:pPr>
      <w:pBdr/>
      <w:spacing/>
      <w:ind w:left="720"/>
      <w:contextualSpacing w:val="true"/>
    </w:pPr>
  </w:style>
  <w:style w:type="character" w:styleId="794" w:customStyle="1">
    <w:name w:val="Heading 3 Char"/>
    <w:basedOn w:val="775"/>
    <w:link w:val="774"/>
    <w:uiPriority w:val="9"/>
    <w:semiHidden/>
    <w:pPr>
      <w:pBdr/>
      <w:spacing/>
      <w:ind/>
    </w:pPr>
    <w:rPr>
      <w:rFonts w:asciiTheme="majorHAnsi" w:hAnsiTheme="majorHAnsi" w:eastAsiaTheme="majorEastAsia" w:cstheme="majorBidi"/>
      <w:color w:val="1f3763" w:themeColor="accent1" w:themeShade="7F"/>
      <w:sz w:val="24"/>
      <w:szCs w:val="24"/>
    </w:rPr>
  </w:style>
  <w:style w:type="paragraph" w:styleId="795" w:customStyle="1">
    <w:name w:val="Default"/>
    <w:pPr>
      <w:pBdr/>
      <w:spacing w:after="0" w:line="240" w:lineRule="auto"/>
      <w:ind/>
    </w:pPr>
    <w:rPr>
      <w:rFonts w:ascii="Arial" w:hAnsi="Arial" w:cs="Aria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7C22724-1EDC-4834-8EB3-371B45CE1BC1}"/>
</file>

<file path=customXml/itemProps2.xml><?xml version="1.0" encoding="utf-8"?>
<ds:datastoreItem xmlns:ds="http://schemas.openxmlformats.org/officeDocument/2006/customXml" ds:itemID="{09E5F346-DA6F-43F0-8BA2-521101E9A4F5}"/>
</file>

<file path=customXml/itemProps3.xml><?xml version="1.0" encoding="utf-8"?>
<ds:datastoreItem xmlns:ds="http://schemas.openxmlformats.org/officeDocument/2006/customXml" ds:itemID="{A529871A-2657-4347-9966-FF49E973A7A8}"/>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2025-07-02T18:02:49Z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