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</w:r>
      <w:r>
        <w:rPr>
          <w:rFonts w:ascii="Arial" w:hAnsi="Arial" w:cs="Arial"/>
          <w:sz w:val="36"/>
          <w:szCs w:val="36"/>
        </w:rPr>
      </w:r>
    </w:p>
    <w:p>
      <w:pPr>
        <w:pBdr/>
        <w:spacing w:after="0"/>
        <w:ind/>
        <w:jc w:val="center"/>
        <w:rPr>
          <w:rFonts w:ascii="Futura PT Book" w:hAnsi="Futura PT Book"/>
          <w:b/>
          <w:bCs/>
          <w:sz w:val="36"/>
          <w:szCs w:val="36"/>
        </w:rPr>
      </w:pPr>
      <w:r>
        <w:rPr>
          <w:rFonts w:ascii="Futura PT Book" w:hAnsi="Futura PT Book"/>
          <w:b/>
          <w:bCs/>
          <w:sz w:val="36"/>
          <w:szCs w:val="36"/>
        </w:rPr>
        <w:t xml:space="preserve">Medical Radiography Technology </w:t>
      </w:r>
      <w:r>
        <w:rPr>
          <w:rFonts w:ascii="Futura PT Book" w:hAnsi="Futura PT Book"/>
          <w:b/>
          <w:bCs/>
          <w:sz w:val="36"/>
          <w:szCs w:val="36"/>
        </w:rPr>
      </w:r>
    </w:p>
    <w:p>
      <w:pPr>
        <w:pBdr/>
        <w:spacing w:after="0"/>
        <w:ind/>
        <w:jc w:val="center"/>
        <w:rPr>
          <w:rFonts w:ascii="Futura PT Book" w:hAnsi="Futura PT Book"/>
          <w:b/>
          <w:color w:val="ff0000"/>
          <w:sz w:val="36"/>
          <w:szCs w:val="36"/>
        </w:rPr>
      </w:pPr>
      <w:r>
        <w:rPr>
          <w:rFonts w:ascii="Futura PT Book" w:hAnsi="Futura PT Book"/>
          <w:b/>
          <w:sz w:val="36"/>
          <w:szCs w:val="36"/>
        </w:rPr>
        <w:t xml:space="preserve">Patient Care</w:t>
      </w:r>
      <w:r>
        <w:rPr>
          <w:rFonts w:ascii="Futura PT Book" w:hAnsi="Futura PT Book"/>
          <w:b/>
          <w:sz w:val="36"/>
          <w:szCs w:val="36"/>
        </w:rPr>
        <w:t xml:space="preserve"> </w:t>
      </w:r>
      <w:r>
        <w:rPr>
          <w:rFonts w:ascii="Futura PT Book" w:hAnsi="Futura PT Book"/>
          <w:b/>
          <w:sz w:val="36"/>
          <w:szCs w:val="36"/>
        </w:rPr>
        <w:t xml:space="preserve">2 </w:t>
      </w:r>
      <w:r>
        <w:rPr>
          <w:rFonts w:ascii="Futura PT Book" w:hAnsi="Futura PT Book"/>
          <w:b/>
          <w:sz w:val="36"/>
          <w:szCs w:val="36"/>
        </w:rPr>
        <w:t xml:space="preserve">Instructor Manual</w:t>
      </w:r>
      <w:r>
        <w:rPr>
          <w:rFonts w:ascii="Futura PT Book" w:hAnsi="Futura PT Book"/>
          <w:b/>
          <w:color w:val="ff0000"/>
          <w:sz w:val="36"/>
          <w:szCs w:val="36"/>
        </w:rPr>
      </w:r>
    </w:p>
    <w:p>
      <w:pPr>
        <w:pBdr/>
        <w:spacing/>
        <w:ind/>
        <w:jc w:val="center"/>
        <w:rPr>
          <w:rFonts w:ascii="Futura PT Book" w:hAnsi="Futura PT Book"/>
          <w:b/>
          <w:color w:val="ff0000"/>
          <w:sz w:val="32"/>
          <w:szCs w:val="32"/>
        </w:rPr>
      </w:pPr>
      <w:r>
        <w:rPr>
          <w:rFonts w:ascii="Futura PT Book" w:hAnsi="Futura PT Book"/>
          <w:b/>
          <w:sz w:val="32"/>
          <w:szCs w:val="32"/>
        </w:rPr>
        <w:t xml:space="preserve"> </w:t>
      </w:r>
      <w:r>
        <w:rPr>
          <w:rFonts w:ascii="Futura PT Book" w:hAnsi="Futura PT Book"/>
          <w:b/>
          <w:sz w:val="32"/>
          <w:szCs w:val="32"/>
        </w:rPr>
        <w:t xml:space="preserve"> </w:t>
      </w:r>
      <w:r>
        <w:rPr>
          <w:rFonts w:ascii="Futura PT Book" w:hAnsi="Futura PT Book"/>
          <w:b/>
          <w:color w:val="ff0000"/>
          <w:sz w:val="32"/>
          <w:szCs w:val="32"/>
        </w:rPr>
      </w:r>
    </w:p>
    <w:p>
      <w:pPr>
        <w:pBdr/>
        <w:spacing w:after="120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</w:r>
      <w:r>
        <w:rPr>
          <w:rFonts w:ascii="Futura PT Book" w:hAnsi="Futura PT Book"/>
          <w:b/>
        </w:rPr>
      </w:r>
    </w:p>
    <w:p>
      <w:pPr>
        <w:pBdr/>
        <w:spacing w:after="120" w:line="276" w:lineRule="auto"/>
        <w:ind/>
        <w:outlineLvl w:val="0"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  <w:t xml:space="preserve">COURSE </w:t>
      </w:r>
      <w:r>
        <w:rPr>
          <w:rFonts w:ascii="Futura PT Book" w:hAnsi="Futura PT Book"/>
          <w:b/>
          <w:sz w:val="28"/>
          <w:szCs w:val="28"/>
        </w:rPr>
        <w:t xml:space="preserve">OVERVIEW</w:t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120"/>
        <w:ind/>
        <w:jc w:val="both"/>
        <w:rPr>
          <w:rFonts w:ascii="Futura PT Book" w:hAnsi="Futura PT Book" w:eastAsia="Futura PT Book" w:cs="Futura PT Book"/>
          <w:color w:val="000000" w:themeColor="text1"/>
        </w:rPr>
      </w:pPr>
      <w:r>
        <w:rPr>
          <w:rFonts w:ascii="Futura PT Book" w:hAnsi="Futura PT Book"/>
        </w:rPr>
        <w:t xml:space="preserve">Patient Care 2 prepares learners for working with isolation patients in a safe and respectful manner. Focus </w:t>
      </w:r>
      <w:r>
        <w:rPr>
          <w:rFonts w:ascii="Futura PT Book" w:hAnsi="Futura PT Book"/>
        </w:rPr>
        <w:t xml:space="preserve">will be placed</w:t>
      </w:r>
      <w:r>
        <w:rPr>
          <w:rFonts w:ascii="Futura PT Book" w:hAnsi="Futura PT Book"/>
        </w:rPr>
        <w:t xml:space="preserve"> upon how radiographers address medical emergencies. Pharmaceuticals </w:t>
      </w:r>
      <w:r>
        <w:rPr>
          <w:rFonts w:ascii="Futura PT Book" w:hAnsi="Futura PT Book"/>
        </w:rPr>
        <w:t xml:space="preserve">will be explored</w:t>
      </w:r>
      <w:r>
        <w:rPr>
          <w:rFonts w:ascii="Futura PT Book" w:hAnsi="Futura PT Book"/>
        </w:rPr>
        <w:t xml:space="preserve"> related to the systems of the body and the medications’ purposes. The principles of vital signs </w:t>
      </w:r>
      <w:r>
        <w:rPr>
          <w:rFonts w:ascii="Futura PT Book" w:hAnsi="Futura PT Book"/>
        </w:rPr>
        <w:t xml:space="preserve">will also be taught</w:t>
      </w:r>
      <w:r>
        <w:rPr>
          <w:rFonts w:ascii="Futura PT Book" w:hAnsi="Futura PT Book"/>
        </w:rPr>
        <w:t xml:space="preserve">, and the patient care labs will allow learners with the opportunity to apply their knowledge in a lab environment. </w:t>
      </w:r>
      <w:r>
        <w:rPr>
          <w:rFonts w:ascii="Futura PT Book" w:hAnsi="Futura PT Book" w:eastAsia="Futura PT Book" w:cs="Futura PT Book"/>
          <w:color w:val="000000" w:themeColor="text1"/>
        </w:rPr>
        <w:t xml:space="preserve">The practical component for hands-on learning </w:t>
      </w:r>
      <w:r>
        <w:rPr>
          <w:rFonts w:ascii="Futura PT Book" w:hAnsi="Futura PT Book" w:eastAsia="Futura PT Book" w:cs="Futura PT Book"/>
          <w:color w:val="000000" w:themeColor="text1"/>
        </w:rPr>
        <w:t xml:space="preserve">is conducted</w:t>
      </w:r>
      <w:r>
        <w:rPr>
          <w:rFonts w:ascii="Futura PT Book" w:hAnsi="Futura PT Book" w:eastAsia="Futura PT Book" w:cs="Futura PT Book"/>
          <w:color w:val="000000" w:themeColor="text1"/>
        </w:rPr>
        <w:t xml:space="preserve"> at the clinical environment.</w:t>
      </w:r>
      <w:r>
        <w:rPr>
          <w:rFonts w:ascii="Futura PT Book" w:hAnsi="Futura PT Book" w:eastAsia="Futura PT Book" w:cs="Futura PT Book"/>
          <w:color w:val="000000" w:themeColor="text1"/>
        </w:rPr>
      </w:r>
    </w:p>
    <w:p>
      <w:pPr>
        <w:pBdr/>
        <w:spacing w:after="120"/>
        <w:ind/>
        <w:jc w:val="both"/>
        <w:rPr>
          <w:rFonts w:ascii="Futura PT Book" w:hAnsi="Futura PT Book" w:eastAsia="Futura PT Book" w:cs="Futura PT Book"/>
          <w:color w:val="000000" w:themeColor="text1"/>
        </w:rPr>
      </w:pPr>
      <w:r>
        <w:rPr>
          <w:rFonts w:ascii="Futura PT Book" w:hAnsi="Futura PT Book" w:eastAsia="Futura PT Book" w:cs="Futura PT Book"/>
          <w:color w:val="000000" w:themeColor="text1"/>
        </w:rPr>
      </w:r>
      <w:r>
        <w:rPr>
          <w:rFonts w:ascii="Futura PT Book" w:hAnsi="Futura PT Book" w:eastAsia="Futura PT Book" w:cs="Futura PT Book"/>
          <w:color w:val="000000" w:themeColor="text1"/>
        </w:rPr>
      </w:r>
    </w:p>
    <w:p>
      <w:pPr>
        <w:pBdr/>
        <w:spacing w:after="120"/>
        <w:ind/>
        <w:jc w:val="both"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  <w:t xml:space="preserve">COURSE OBJECTIVES</w:t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120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Following completion, the student will be able to:</w:t>
      </w:r>
      <w:r>
        <w:rPr>
          <w:rFonts w:ascii="Futura PT Book" w:hAnsi="Futura PT Book"/>
        </w:rPr>
      </w:r>
    </w:p>
    <w:p>
      <w:pPr>
        <w:pBdr/>
        <w:spacing w:after="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 Explain the role of the radiographer in assisting with medication administration.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1.1 Identify the trade and generic names for commonly used drugs.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1.2 Differentiate the types and effects of common medications used in the diagnostic imaging department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1.3 Identify the required elements of a written and verbal medication order.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1.4 Identify methods and routes of drug administration and the equipment required.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1.5</w:t>
      </w:r>
      <w:r>
        <w:rPr>
          <w:rFonts w:ascii="Futura PT Book" w:hAnsi="Futura PT Book" w:cstheme="minorHAnsi"/>
        </w:rPr>
        <w:t xml:space="preserve"> Explain the selection and preparation of equipment used for the administration of pharmaceuticals.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1.6 Classify the purpose of selected drugs that act upon various systems of the body.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1.7 Describe the purposes and uses of anesthetics.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1.8 State the purpose of drugs used for the treatment of pain.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1.9 Identify the appropriate handling of contrast media using an ampulla and vial equipment.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1.10 Describe the required equipment and preparation methods for pharmaceutical agents.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0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2.</w:t>
      </w:r>
      <w:r>
        <w:rPr>
          <w:rFonts w:ascii="Futura PT Book" w:hAnsi="Futura PT Book"/>
        </w:rPr>
        <w:t xml:space="preserve">Assess</w:t>
      </w:r>
      <w:r>
        <w:rPr>
          <w:rFonts w:ascii="Futura PT Book" w:hAnsi="Futura PT Book"/>
        </w:rPr>
        <w:t xml:space="preserve"> a patient’s vital signs </w:t>
      </w:r>
      <w:r>
        <w:rPr>
          <w:rFonts w:ascii="Futura PT Book" w:hAnsi="Futura PT Book"/>
        </w:rPr>
        <w:t xml:space="preserve">considering their needs. </w:t>
      </w:r>
      <w:r>
        <w:rPr>
          <w:rFonts w:ascii="Futura PT Book" w:hAnsi="Futura PT Book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2.1 Explain the purpose and methods of assessing the patient’s physical and environmental needs.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2.2 Detail the basic neurological assessment on a patient.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2.3 Identify normal and abnormal vital signs.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2.4 List the factors that affect normal vital signs.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2.5 Obtain vital signs</w:t>
      </w:r>
      <w:r>
        <w:rPr>
          <w:rFonts w:ascii="Futura PT Book" w:hAnsi="Futura PT Book" w:cstheme="minorHAnsi"/>
        </w:rPr>
        <w:t xml:space="preserve"> and blood pressure. 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2.6 Identify personal concerns of patients.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2.7 Outline the guidelines used in taking a patient’s history.</w:t>
      </w:r>
      <w:r>
        <w:rPr>
          <w:rFonts w:ascii="Futura PT Book" w:hAnsi="Futura PT Book" w:cstheme="minorHAnsi"/>
        </w:rPr>
      </w:r>
    </w:p>
    <w:p>
      <w:pPr>
        <w:pBdr/>
        <w:spacing w:after="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 Summarize the technologist’s course of action/management for patients experiencing common medical emergencies.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3.1 Characterize the most common medical emergencies that may occur in the X-ray department.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3.2 Explain an X-ray technologist’s role in medical </w:t>
      </w:r>
      <w:r>
        <w:rPr>
          <w:rFonts w:ascii="Futura PT Book" w:hAnsi="Futura PT Book" w:cstheme="minorHAnsi"/>
        </w:rPr>
        <w:t xml:space="preserve">emergency situations</w:t>
      </w:r>
      <w:r>
        <w:rPr>
          <w:rFonts w:ascii="Futura PT Book" w:hAnsi="Futura PT Book" w:cstheme="minorHAnsi"/>
        </w:rPr>
        <w:t xml:space="preserve">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3.3 Identify the signs and symptoms that patients present during the occurrence of common medical emergencies in the X-ray department.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3.4 Differentiate the key elements of situational awareness.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3.5 Describe the communication barriers that </w:t>
      </w:r>
      <w:r>
        <w:rPr>
          <w:rFonts w:ascii="Futura PT Book" w:hAnsi="Futura PT Book" w:cstheme="minorHAnsi"/>
        </w:rPr>
        <w:t xml:space="preserve">impact</w:t>
      </w:r>
      <w:r>
        <w:rPr>
          <w:rFonts w:ascii="Futura PT Book" w:hAnsi="Futura PT Book" w:cstheme="minorHAnsi"/>
        </w:rPr>
        <w:t xml:space="preserve"> situational awareness.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3.6 Explain the techniques used for patient assessment.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4. </w:t>
      </w:r>
      <w:r>
        <w:rPr>
          <w:rFonts w:ascii="Futura PT Book" w:hAnsi="Futura PT Book" w:cstheme="minorHAnsi"/>
        </w:rPr>
        <w:t xml:space="preserve">Practice</w:t>
      </w:r>
      <w:r>
        <w:rPr>
          <w:rFonts w:ascii="Futura PT Book" w:hAnsi="Futura PT Book" w:cstheme="minorHAnsi"/>
        </w:rPr>
        <w:t xml:space="preserve"> the isolation techniques required by a radiographer.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4.1 List the different types of isolation techniques.</w:t>
      </w:r>
      <w:r>
        <w:rPr>
          <w:rFonts w:ascii="Futura PT Book" w:hAnsi="Futura PT Book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4.2 Explain the appropriate personal protective devices/equipment (PPD/PPE) required </w:t>
      </w:r>
      <w:r>
        <w:rPr>
          <w:rFonts w:ascii="Futura PT Book" w:hAnsi="Futura PT Book" w:cstheme="minorHAnsi"/>
        </w:rPr>
        <w:t xml:space="preserve">to perform</w:t>
      </w:r>
      <w:r>
        <w:rPr>
          <w:rFonts w:ascii="Futura PT Book" w:hAnsi="Futura PT Book" w:cstheme="minorHAnsi"/>
        </w:rPr>
        <w:t xml:space="preserve"> an examination in an isolation environment.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4.3 Differentiate the various isolation techniques used with X-ray equipment and isolation patients.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4.4 Outline the guidelines that are required when x-raying an isolation patient.</w:t>
      </w:r>
      <w:r>
        <w:rPr>
          <w:rFonts w:ascii="Futura PT Book" w:hAnsi="Futura PT Book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4.5 Categorize contagious diseases and their modes of transmission.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4.6 </w:t>
      </w:r>
      <w:r>
        <w:rPr>
          <w:rFonts w:ascii="Futura PT Book" w:hAnsi="Futura PT Book" w:cstheme="minorHAnsi"/>
        </w:rPr>
        <w:t xml:space="preserve">Practice</w:t>
      </w:r>
      <w:r>
        <w:rPr>
          <w:rFonts w:ascii="Futura PT Book" w:hAnsi="Futura PT Book" w:cstheme="minorHAnsi"/>
        </w:rPr>
        <w:t xml:space="preserve"> </w:t>
      </w:r>
      <w:r>
        <w:rPr>
          <w:rFonts w:ascii="Futura PT Book" w:hAnsi="Futura PT Book" w:cstheme="minorHAnsi"/>
        </w:rPr>
        <w:t xml:space="preserve">correct hand hygiene and </w:t>
      </w:r>
      <w:r>
        <w:rPr>
          <w:rFonts w:ascii="Futura PT Book" w:hAnsi="Futura PT Book" w:cstheme="minorHAnsi"/>
        </w:rPr>
        <w:t xml:space="preserve">don</w:t>
      </w:r>
      <w:r>
        <w:rPr>
          <w:rFonts w:ascii="Futura PT Book" w:hAnsi="Futura PT Book" w:cstheme="minorHAnsi"/>
        </w:rPr>
        <w:t xml:space="preserve">ning</w:t>
      </w:r>
      <w:r>
        <w:rPr>
          <w:rFonts w:ascii="Futura PT Book" w:hAnsi="Futura PT Book" w:cstheme="minorHAnsi"/>
        </w:rPr>
        <w:t xml:space="preserve"> and doff</w:t>
      </w:r>
      <w:r>
        <w:rPr>
          <w:rFonts w:ascii="Futura PT Book" w:hAnsi="Futura PT Book" w:cstheme="minorHAnsi"/>
        </w:rPr>
        <w:t xml:space="preserve">ing of </w:t>
      </w:r>
      <w:r>
        <w:rPr>
          <w:rFonts w:ascii="Futura PT Book" w:hAnsi="Futura PT Book" w:cstheme="minorHAnsi"/>
        </w:rPr>
        <w:t xml:space="preserve">isolation attire.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0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5. Explain the types, purposes, and applications of the different advanced medical accessory equipment.</w:t>
      </w:r>
      <w:r>
        <w:rPr>
          <w:rFonts w:ascii="Futura PT Book" w:hAnsi="Futura PT Book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5.1 Distinguish the purpose and types of nasogastric (NG) and </w:t>
      </w:r>
      <w:r>
        <w:rPr>
          <w:rFonts w:ascii="Futura PT Book" w:hAnsi="Futura PT Book" w:cstheme="minorHAnsi"/>
        </w:rPr>
        <w:t xml:space="preserve">nasoesophageal</w:t>
      </w:r>
      <w:r>
        <w:rPr>
          <w:rFonts w:ascii="Futura PT Book" w:hAnsi="Futura PT Book" w:cstheme="minorHAnsi"/>
        </w:rPr>
        <w:t xml:space="preserve"> (NE) tubes.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5.2 Discuss the precautions to follow when using intestinal/gastro stomas and ostomies.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5.3 Describe the equipment used in monitoring electrocardiograms (ECGs).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5.4 Describe how an X-ray technologist handles a </w:t>
      </w:r>
      <w:r>
        <w:rPr>
          <w:rFonts w:ascii="Futura PT Book" w:hAnsi="Futura PT Book" w:cstheme="minorHAnsi"/>
        </w:rPr>
        <w:t xml:space="preserve">chest tube drainage system</w:t>
      </w:r>
      <w:r>
        <w:rPr>
          <w:rFonts w:ascii="Futura PT Book" w:hAnsi="Futura PT Book" w:cstheme="minorHAnsi"/>
        </w:rPr>
        <w:t xml:space="preserve">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5.5 List the different types and uses of specialty catheters.</w:t>
      </w:r>
      <w:r>
        <w:rPr>
          <w:rFonts w:ascii="Futura PT Book" w:hAnsi="Futura PT Book"/>
        </w:rPr>
      </w:r>
    </w:p>
    <w:p>
      <w:pPr>
        <w:pBdr/>
        <w:spacing w:after="0"/>
        <w:ind w:firstLine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5.6 Outline the handling of different types of specialty catheters.</w:t>
      </w:r>
      <w:r>
        <w:rPr>
          <w:rFonts w:ascii="Futura PT Book" w:hAnsi="Futura PT Book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6. Explain the influences different contrast media exams have on patient management.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6.1 Identify the different trade names of contrast media used in the diagnostic imaging department.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6.2 Compare the advantages and disadvantages of scheduling the same patient for multiple diagnostic exams.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6.3 Explain the scheduling of exams related to ultrasound, nuclear medicine, and contrast injections.</w:t>
      </w:r>
      <w:r>
        <w:rPr>
          <w:rFonts w:ascii="Futura PT Book" w:hAnsi="Futura PT Book"/>
          <w:b/>
          <w:bCs/>
          <w:sz w:val="16"/>
          <w:szCs w:val="16"/>
          <w:lang w:eastAsia="en-CA"/>
        </w:rPr>
        <w:t xml:space="preserve"> </w:t>
      </w:r>
      <w:r>
        <w:rPr>
          <w:rFonts w:ascii="Futura PT Book" w:hAnsi="Futura PT Book"/>
        </w:rPr>
      </w:r>
    </w:p>
    <w:p>
      <w:pPr>
        <w:widowControl w:val="false"/>
        <w:pBdr/>
        <w:spacing w:after="0" w:line="240" w:lineRule="auto"/>
        <w:ind w:left="720"/>
        <w:rPr>
          <w:rFonts w:ascii="Futura PT Book" w:hAnsi="Futura PT Book" w:cs="Times New Roman"/>
          <w:sz w:val="24"/>
          <w:szCs w:val="24"/>
          <w:lang w:val="en-US"/>
        </w:rPr>
      </w:pPr>
      <w:r>
        <w:rPr>
          <w:rFonts w:ascii="Futura PT Book" w:hAnsi="Futura PT Book" w:cs="Times New Roman"/>
          <w:sz w:val="24"/>
          <w:szCs w:val="24"/>
          <w:lang w:val="en-US"/>
        </w:rPr>
      </w:r>
      <w:r>
        <w:rPr>
          <w:rFonts w:ascii="Futura PT Book" w:hAnsi="Futura PT Book" w:cs="Times New Roman"/>
          <w:sz w:val="24"/>
          <w:szCs w:val="24"/>
          <w:lang w:val="en-US"/>
        </w:rPr>
      </w:r>
    </w:p>
    <w:p>
      <w:pPr>
        <w:widowControl w:val="false"/>
        <w:pBdr/>
        <w:spacing w:after="0" w:line="240" w:lineRule="auto"/>
        <w:ind w:left="720"/>
        <w:rPr>
          <w:rFonts w:ascii="Futura PT Book" w:hAnsi="Futura PT Book" w:cs="Times New Roman"/>
          <w:sz w:val="24"/>
          <w:szCs w:val="24"/>
          <w:lang w:val="en-US"/>
        </w:rPr>
      </w:pPr>
      <w:r>
        <w:rPr>
          <w:rFonts w:ascii="Futura PT Book" w:hAnsi="Futura PT Book" w:cs="Times New Roman"/>
          <w:sz w:val="24"/>
          <w:szCs w:val="24"/>
          <w:lang w:val="en-US"/>
        </w:rPr>
      </w:r>
      <w:r>
        <w:rPr>
          <w:rFonts w:ascii="Futura PT Book" w:hAnsi="Futura PT Book" w:cs="Times New Roman"/>
          <w:sz w:val="24"/>
          <w:szCs w:val="24"/>
          <w:lang w:val="en-US"/>
        </w:rPr>
      </w:r>
    </w:p>
    <w:p>
      <w:pPr>
        <w:widowControl w:val="false"/>
        <w:pBdr/>
        <w:spacing w:after="0" w:line="240" w:lineRule="auto"/>
        <w:ind w:left="720"/>
        <w:rPr>
          <w:rFonts w:ascii="Futura PT Book" w:hAnsi="Futura PT Book" w:cs="Times New Roman"/>
          <w:sz w:val="24"/>
          <w:szCs w:val="24"/>
          <w:lang w:val="en-US"/>
        </w:rPr>
      </w:pPr>
      <w:r>
        <w:rPr>
          <w:rFonts w:ascii="Futura PT Book" w:hAnsi="Futura PT Book" w:cs="Times New Roman"/>
          <w:sz w:val="24"/>
          <w:szCs w:val="24"/>
          <w:lang w:val="en-US"/>
        </w:rPr>
      </w:r>
      <w:r>
        <w:rPr>
          <w:rFonts w:ascii="Futura PT Book" w:hAnsi="Futura PT Book" w:cs="Times New Roman"/>
          <w:sz w:val="24"/>
          <w:szCs w:val="24"/>
          <w:lang w:val="en-US"/>
        </w:rPr>
      </w:r>
    </w:p>
    <w:p>
      <w:pPr>
        <w:widowControl w:val="false"/>
        <w:pBdr/>
        <w:spacing w:after="0" w:line="240" w:lineRule="auto"/>
        <w:ind w:left="720"/>
        <w:rPr>
          <w:rFonts w:ascii="Futura PT Book" w:hAnsi="Futura PT Book" w:cs="Times New Roman"/>
          <w:sz w:val="24"/>
          <w:szCs w:val="24"/>
          <w:lang w:val="en-US"/>
        </w:rPr>
      </w:pPr>
      <w:r>
        <w:rPr>
          <w:rFonts w:ascii="Futura PT Book" w:hAnsi="Futura PT Book" w:cs="Times New Roman"/>
          <w:sz w:val="24"/>
          <w:szCs w:val="24"/>
          <w:lang w:val="en-US"/>
        </w:rPr>
      </w:r>
      <w:r>
        <w:rPr>
          <w:rFonts w:ascii="Futura PT Book" w:hAnsi="Futura PT Book" w:cs="Times New Roman"/>
          <w:sz w:val="24"/>
          <w:szCs w:val="24"/>
          <w:lang w:val="en-US"/>
        </w:rPr>
      </w:r>
    </w:p>
    <w:p>
      <w:pPr>
        <w:pBdr/>
        <w:spacing w:after="120"/>
        <w:ind/>
        <w:jc w:val="both"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  <w:t xml:space="preserve">COMMON STUDENT LEARNING OUTCOMES</w:t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60"/>
        <w:ind/>
        <w:jc w:val="both"/>
        <w:rPr>
          <w:rFonts w:ascii="Futura PT Book" w:hAnsi="Futura PT Book"/>
          <w:bCs/>
        </w:rPr>
      </w:pPr>
      <w:r>
        <w:rPr>
          <w:rFonts w:ascii="Futura PT Book" w:hAnsi="Futura PT Book"/>
          <w:bCs/>
        </w:rPr>
        <w:t xml:space="preserve">Upon successful completion of </w:t>
      </w:r>
      <w:r>
        <w:rPr>
          <w:rFonts w:ascii="Futura PT Book" w:hAnsi="Futura PT Book"/>
          <w:bCs/>
        </w:rPr>
        <w:t xml:space="preserve">Edenbrook</w:t>
      </w:r>
      <w:r>
        <w:rPr>
          <w:rFonts w:ascii="Futura PT Book" w:hAnsi="Futura PT Book"/>
          <w:bCs/>
        </w:rPr>
        <w:t xml:space="preserve"> College programs, the student will:</w:t>
      </w:r>
      <w:r>
        <w:rPr>
          <w:rFonts w:ascii="Futura PT Book" w:hAnsi="Futura PT Book"/>
          <w:bCs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hanging="360" w:left="360"/>
        <w:rPr>
          <w:rFonts w:ascii="Futura PT Book" w:hAnsi="Futura PT Book" w:cs="Times New Roman"/>
          <w:bCs/>
          <w:i/>
          <w:spacing w:val="-1"/>
          <w:lang w:val="en-US"/>
        </w:rPr>
      </w:pPr>
      <w:r>
        <w:rPr>
          <w:rFonts w:ascii="Futura PT Book" w:hAnsi="Futura PT Book" w:cs="Times New Roman"/>
          <w:bCs/>
          <w:i/>
          <w:spacing w:val="-1"/>
          <w:lang w:val="en-US"/>
        </w:rPr>
      </w:r>
      <w:r>
        <w:rPr>
          <w:rFonts w:ascii="Futura PT Book" w:hAnsi="Futura PT Book" w:cs="Times New Roman"/>
          <w:bCs/>
          <w:i/>
          <w:spacing w:val="-1"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hanging="360" w:left="360"/>
        <w:rPr>
          <w:rFonts w:ascii="Futura PT Book" w:hAnsi="Futura PT Book" w:eastAsia="Calibri" w:cs="Times New Roman"/>
          <w:bCs/>
          <w:lang w:val="en-US"/>
        </w:rPr>
      </w:pPr>
      <w:r>
        <w:rPr>
          <w:rFonts w:ascii="Futura PT Book" w:hAnsi="Futura PT Book" w:cs="Times New Roman"/>
          <w:bCs/>
          <w:i/>
          <w:spacing w:val="-1"/>
          <w:lang w:val="en-US"/>
        </w:rPr>
        <w:t xml:space="preserve">Learn</w:t>
      </w:r>
      <w:r>
        <w:rPr>
          <w:rFonts w:ascii="Futura PT Book" w:hAnsi="Futura PT Book" w:eastAsia="Calibri" w:cs="Times New Roman"/>
          <w:bCs/>
          <w:lang w:val="en-US"/>
        </w:rPr>
        <w:tab/>
      </w:r>
      <w:r>
        <w:rPr>
          <w:rFonts w:ascii="Futura PT Book" w:hAnsi="Futura PT Book" w:eastAsia="Calibri" w:cs="Times New Roman"/>
          <w:b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left="360"/>
        <w:rPr>
          <w:rFonts w:ascii="Futura PT Book" w:hAnsi="Futura PT Book" w:cs="Times New Roman"/>
          <w:i/>
          <w:iCs/>
          <w:spacing w:val="-1"/>
          <w:lang w:val="en-US"/>
        </w:rPr>
      </w:pPr>
      <w:r>
        <w:rPr>
          <w:rFonts w:ascii="Futura PT Book" w:hAnsi="Futura PT Book" w:cs="Times New Roman"/>
          <w:lang w:val="en-US"/>
        </w:rPr>
        <w:t xml:space="preserve">Students</w:t>
      </w:r>
      <w:r>
        <w:rPr>
          <w:rFonts w:ascii="Futura PT Book" w:hAnsi="Futura PT Book" w:cs="Times New Roman"/>
          <w:spacing w:val="-8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will</w:t>
      </w:r>
      <w:r>
        <w:rPr>
          <w:rFonts w:ascii="Futura PT Book" w:hAnsi="Futura PT Book" w:cs="Times New Roman"/>
          <w:spacing w:val="-5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actively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and</w:t>
      </w:r>
      <w:r>
        <w:rPr>
          <w:rFonts w:ascii="Futura PT Book" w:hAnsi="Futura PT Book" w:cs="Times New Roman"/>
          <w:spacing w:val="-7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independently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acquire,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apply,</w:t>
      </w:r>
      <w:r>
        <w:rPr>
          <w:rFonts w:ascii="Futura PT Book" w:hAnsi="Futura PT Book" w:cs="Times New Roman"/>
          <w:spacing w:val="-7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and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adapt</w:t>
      </w:r>
      <w:r>
        <w:rPr>
          <w:rFonts w:ascii="Futura PT Book" w:hAnsi="Futura PT Book" w:cs="Times New Roman"/>
          <w:spacing w:val="-7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skills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and</w:t>
      </w:r>
      <w:r>
        <w:rPr>
          <w:rFonts w:ascii="Futura PT Book" w:hAnsi="Futura PT Book" w:cs="Times New Roman"/>
          <w:spacing w:val="23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knowledge</w:t>
      </w:r>
      <w:r>
        <w:rPr>
          <w:rFonts w:ascii="Futura PT Book" w:hAnsi="Futura PT Book" w:cs="Times New Roman"/>
          <w:spacing w:val="-8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to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develop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expertise</w:t>
      </w:r>
      <w:r>
        <w:rPr>
          <w:rFonts w:ascii="Futura PT Book" w:hAnsi="Futura PT Book" w:cs="Times New Roman"/>
          <w:spacing w:val="-7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and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broader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understanding</w:t>
      </w:r>
      <w:r>
        <w:rPr>
          <w:rFonts w:ascii="Futura PT Book" w:hAnsi="Futura PT Book" w:cs="Times New Roman"/>
          <w:spacing w:val="-7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of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the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world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as</w:t>
      </w:r>
      <w:r>
        <w:rPr>
          <w:rFonts w:ascii="Futura PT Book" w:hAnsi="Futura PT Book" w:cs="Times New Roman"/>
          <w:spacing w:val="-7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lifelong</w:t>
      </w:r>
      <w:r>
        <w:rPr>
          <w:rFonts w:ascii="Futura PT Book" w:hAnsi="Futura PT Book" w:cs="Times New Roman"/>
          <w:spacing w:val="59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learners. </w:t>
      </w:r>
      <w:r>
        <w:rPr>
          <w:rFonts w:ascii="Futura PT Book" w:hAnsi="Futura PT Book" w:cs="Times New Roman"/>
          <w:i/>
          <w:iCs/>
          <w:spacing w:val="-1"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hanging="360" w:left="360"/>
        <w:rPr>
          <w:rFonts w:ascii="Futura PT Book" w:hAnsi="Futura PT Book" w:eastAsia="Calibri" w:cs="Times New Roman"/>
          <w:bCs/>
          <w:lang w:val="en-US"/>
        </w:rPr>
      </w:pPr>
      <w:r>
        <w:rPr>
          <w:rFonts w:ascii="Futura PT Book" w:hAnsi="Futura PT Book" w:cs="Times New Roman"/>
          <w:bCs/>
          <w:i/>
          <w:spacing w:val="-1"/>
          <w:lang w:val="en-US"/>
        </w:rPr>
        <w:t xml:space="preserve">Think</w:t>
      </w:r>
      <w:r>
        <w:rPr>
          <w:rFonts w:ascii="Futura PT Book" w:hAnsi="Futura PT Book" w:eastAsia="Calibri" w:cs="Times New Roman"/>
          <w:bCs/>
          <w:lang w:val="en-US"/>
        </w:rPr>
        <w:tab/>
      </w:r>
      <w:r>
        <w:rPr>
          <w:rFonts w:ascii="Futura PT Book" w:hAnsi="Futura PT Book" w:eastAsia="Calibri" w:cs="Times New Roman"/>
          <w:b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left="360"/>
        <w:rPr>
          <w:rFonts w:ascii="Futura PT Book" w:hAnsi="Futura PT Book" w:eastAsia="Calibri" w:cs="Times New Roman"/>
          <w:bCs/>
          <w:iCs/>
          <w:lang w:val="en-US"/>
        </w:rPr>
      </w:pP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Students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will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think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analytically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and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creatively</w:t>
      </w:r>
      <w:r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to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explore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ideas,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make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connections,</w:t>
      </w:r>
      <w:r>
        <w:rPr>
          <w:rFonts w:ascii="Futura PT Book" w:hAnsi="Futura PT Book" w:cs="Times New Roman"/>
          <w:bCs/>
          <w:iCs/>
          <w:spacing w:val="31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draw</w:t>
      </w:r>
      <w:r>
        <w:rPr>
          <w:rFonts w:ascii="Futura PT Book" w:hAnsi="Futura PT Book" w:cs="Times New Roman"/>
          <w:bCs/>
          <w:iCs/>
          <w:spacing w:val="-10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conclusions,</w:t>
      </w:r>
      <w:r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and</w:t>
      </w:r>
      <w:r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solve</w:t>
      </w:r>
      <w:r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problems.</w:t>
      </w:r>
      <w:r>
        <w:rPr>
          <w:rFonts w:ascii="Futura PT Book" w:hAnsi="Futura PT Book" w:eastAsia="Calibri" w:cs="Times New Roman"/>
          <w:bCs/>
          <w:i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hanging="360" w:left="360"/>
        <w:rPr>
          <w:rFonts w:ascii="Futura PT Book" w:hAnsi="Futura PT Book" w:eastAsia="Calibri" w:cs="Times New Roman"/>
          <w:bCs/>
          <w:lang w:val="en-US"/>
        </w:rPr>
      </w:pPr>
      <w:r>
        <w:rPr>
          <w:rFonts w:ascii="Futura PT Book" w:hAnsi="Futura PT Book" w:cs="Times New Roman"/>
          <w:bCs/>
          <w:i/>
          <w:spacing w:val="-1"/>
          <w:lang w:val="en-US"/>
        </w:rPr>
        <w:t xml:space="preserve">Communicate</w:t>
      </w:r>
      <w:r>
        <w:rPr>
          <w:rFonts w:ascii="Futura PT Book" w:hAnsi="Futura PT Book" w:eastAsia="Calibri" w:cs="Times New Roman"/>
          <w:bCs/>
          <w:lang w:val="en-US"/>
        </w:rPr>
        <w:tab/>
      </w:r>
      <w:r>
        <w:rPr>
          <w:rFonts w:ascii="Futura PT Book" w:hAnsi="Futura PT Book" w:eastAsia="Calibri" w:cs="Times New Roman"/>
          <w:b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left="360"/>
        <w:rPr>
          <w:rFonts w:ascii="Futura PT Book" w:hAnsi="Futura PT Book" w:eastAsia="Calibri" w:cs="Times New Roman"/>
          <w:bCs/>
          <w:iCs/>
          <w:lang w:val="en-US"/>
        </w:rPr>
      </w:pP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Students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will</w:t>
      </w:r>
      <w:r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exchange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ideas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and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information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with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clarity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and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originality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in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multiple</w:t>
      </w:r>
      <w:r>
        <w:rPr>
          <w:rFonts w:ascii="Futura PT Book" w:hAnsi="Futura PT Book" w:cs="Times New Roman"/>
          <w:bCs/>
          <w:iCs/>
          <w:spacing w:val="42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contexts.</w:t>
      </w:r>
      <w:r>
        <w:rPr>
          <w:rFonts w:ascii="Futura PT Book" w:hAnsi="Futura PT Book" w:eastAsia="Calibri" w:cs="Times New Roman"/>
          <w:bCs/>
          <w:i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hanging="360" w:left="360"/>
        <w:rPr>
          <w:rFonts w:ascii="Futura PT Book" w:hAnsi="Futura PT Book" w:eastAsia="Calibri" w:cs="Times New Roman"/>
          <w:bCs/>
          <w:lang w:val="en-US"/>
        </w:rPr>
      </w:pPr>
      <w:r>
        <w:rPr>
          <w:rFonts w:ascii="Futura PT Book" w:hAnsi="Futura PT Book" w:cs="Times New Roman"/>
          <w:bCs/>
          <w:i/>
          <w:lang w:val="en-US"/>
        </w:rPr>
        <w:t xml:space="preserve">Integrate</w:t>
      </w:r>
      <w:r>
        <w:rPr>
          <w:rFonts w:ascii="Futura PT Book" w:hAnsi="Futura PT Book" w:eastAsia="Calibri" w:cs="Times New Roman"/>
          <w:bCs/>
          <w:lang w:val="en-US"/>
        </w:rPr>
        <w:tab/>
      </w:r>
      <w:r>
        <w:rPr>
          <w:rFonts w:ascii="Futura PT Book" w:hAnsi="Futura PT Book" w:eastAsia="Calibri" w:cs="Times New Roman"/>
          <w:b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left="360"/>
        <w:rPr>
          <w:rFonts w:ascii="Futura PT Book" w:hAnsi="Futura PT Book" w:eastAsia="Calibri" w:cs="Times New Roman"/>
          <w:bCs/>
          <w:iCs/>
          <w:lang w:val="en-US"/>
        </w:rPr>
      </w:pP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Students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will</w:t>
      </w:r>
      <w:r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demonstrate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proficiency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in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the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use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of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technologies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in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the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broadest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sense</w:t>
      </w:r>
      <w:r>
        <w:rPr>
          <w:rFonts w:ascii="Futura PT Book" w:hAnsi="Futura PT Book" w:cs="Times New Roman"/>
          <w:bCs/>
          <w:iCs/>
          <w:spacing w:val="25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related</w:t>
      </w:r>
      <w:r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to</w:t>
      </w:r>
      <w:r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their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field</w:t>
      </w:r>
      <w:r>
        <w:rPr>
          <w:rFonts w:ascii="Futura PT Book" w:hAnsi="Futura PT Book" w:cs="Times New Roman"/>
          <w:bCs/>
          <w:iCs/>
          <w:spacing w:val="-4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of</w:t>
      </w:r>
      <w:r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study.</w:t>
      </w:r>
      <w:r>
        <w:rPr>
          <w:rFonts w:ascii="Futura PT Book" w:hAnsi="Futura PT Book" w:eastAsia="Calibri" w:cs="Times New Roman"/>
          <w:bCs/>
          <w:i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hanging="360" w:left="360"/>
        <w:rPr>
          <w:rFonts w:ascii="Futura PT Book" w:hAnsi="Futura PT Book" w:eastAsia="Calibri" w:cs="Times New Roman"/>
          <w:bCs/>
          <w:lang w:val="en-US"/>
        </w:rPr>
      </w:pPr>
      <w:r>
        <w:rPr>
          <w:rFonts w:ascii="Futura PT Book" w:hAnsi="Futura PT Book" w:cs="Times New Roman"/>
          <w:bCs/>
          <w:i/>
          <w:lang w:val="en-US"/>
        </w:rPr>
        <w:t xml:space="preserve">Act</w:t>
      </w:r>
      <w:r>
        <w:rPr>
          <w:rFonts w:ascii="Futura PT Book" w:hAnsi="Futura PT Book" w:eastAsia="Calibri" w:cs="Times New Roman"/>
          <w:bCs/>
          <w:lang w:val="en-US"/>
        </w:rPr>
        <w:tab/>
      </w:r>
      <w:r>
        <w:rPr>
          <w:rFonts w:ascii="Futura PT Book" w:hAnsi="Futura PT Book" w:eastAsia="Calibri" w:cs="Times New Roman"/>
          <w:b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left="360"/>
        <w:rPr>
          <w:rFonts w:ascii="Futura PT Book" w:hAnsi="Futura PT Book" w:eastAsia="Calibri" w:cs="Times New Roman"/>
          <w:bCs/>
          <w:iCs/>
          <w:lang w:val="en-US"/>
        </w:rPr>
      </w:pP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Students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will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act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purposefully,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reflectively,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and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respectfully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in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diverse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and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complex</w:t>
      </w:r>
      <w:r>
        <w:rPr>
          <w:rFonts w:ascii="Futura PT Book" w:hAnsi="Futura PT Book" w:cs="Times New Roman"/>
          <w:bCs/>
          <w:iCs/>
          <w:spacing w:val="29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environments.</w:t>
      </w:r>
      <w:r>
        <w:rPr>
          <w:rFonts w:ascii="Futura PT Book" w:hAnsi="Futura PT Book" w:eastAsia="Calibri" w:cs="Times New Roman"/>
          <w:bCs/>
          <w:iCs/>
          <w:lang w:val="en-US"/>
        </w:rPr>
      </w:r>
    </w:p>
    <w:p>
      <w:pPr>
        <w:widowControl w:val="false"/>
        <w:pBdr/>
        <w:tabs>
          <w:tab w:val="left" w:leader="none" w:pos="752"/>
        </w:tabs>
        <w:spacing w:after="120" w:before="120" w:line="276" w:lineRule="auto"/>
        <w:ind/>
        <w:rPr>
          <w:rFonts w:ascii="Futura PT Book" w:hAnsi="Futura PT Book" w:eastAsia="Batang" w:cs="Times New Roman"/>
          <w:b/>
          <w:sz w:val="28"/>
          <w:szCs w:val="28"/>
          <w:lang w:val="en-US"/>
        </w:rPr>
      </w:pPr>
      <w:r>
        <w:rPr>
          <w:rFonts w:ascii="Futura PT Book" w:hAnsi="Futura PT Book" w:eastAsia="Batang" w:cs="Times New Roman"/>
          <w:b/>
          <w:sz w:val="28"/>
          <w:szCs w:val="28"/>
          <w:lang w:val="en-US"/>
        </w:rPr>
      </w:r>
      <w:r>
        <w:rPr>
          <w:rFonts w:ascii="Futura PT Book" w:hAnsi="Futura PT Book" w:eastAsia="Batang" w:cs="Times New Roman"/>
          <w:b/>
          <w:sz w:val="28"/>
          <w:szCs w:val="28"/>
          <w:lang w:val="en-US"/>
        </w:rPr>
      </w:r>
    </w:p>
    <w:p>
      <w:pPr>
        <w:widowControl w:val="false"/>
        <w:pBdr/>
        <w:tabs>
          <w:tab w:val="left" w:leader="none" w:pos="752"/>
        </w:tabs>
        <w:spacing w:after="120" w:before="120" w:line="276" w:lineRule="auto"/>
        <w:ind/>
        <w:rPr>
          <w:rFonts w:ascii="Futura PT Book" w:hAnsi="Futura PT Book" w:eastAsia="Batang" w:cs="Times New Roman"/>
          <w:b/>
          <w:sz w:val="28"/>
          <w:szCs w:val="28"/>
          <w:lang w:val="en-US"/>
        </w:rPr>
      </w:pPr>
      <w:r>
        <w:rPr>
          <w:rFonts w:ascii="Futura PT Book" w:hAnsi="Futura PT Book" w:eastAsia="Batang" w:cs="Times New Roman"/>
          <w:b/>
          <w:sz w:val="28"/>
          <w:szCs w:val="28"/>
          <w:lang w:val="en-US"/>
        </w:rPr>
        <w:t xml:space="preserve">EVALUATION</w:t>
      </w:r>
      <w:r>
        <w:rPr>
          <w:rFonts w:ascii="Futura PT Book" w:hAnsi="Futura PT Book" w:eastAsia="Batang" w:cs="Times New Roman"/>
          <w:b/>
          <w:sz w:val="28"/>
          <w:szCs w:val="28"/>
          <w:lang w:val="en-US"/>
        </w:rPr>
      </w:r>
    </w:p>
    <w:p>
      <w:pPr>
        <w:pBdr/>
        <w:spacing w:after="120" w:line="276" w:lineRule="auto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</w:r>
      <w:r>
        <w:rPr>
          <w:rFonts w:ascii="Futura PT Book" w:hAnsi="Futura PT Book"/>
          <w:b/>
        </w:rPr>
      </w:r>
    </w:p>
    <w:p>
      <w:pPr>
        <w:pBdr/>
        <w:spacing w:after="120" w:line="276" w:lineRule="auto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  <w:bCs/>
        </w:rPr>
        <w:t xml:space="preserve">COLLEGE GRADING SYSTEM</w:t>
      </w:r>
      <w:r>
        <w:rPr>
          <w:rFonts w:ascii="Futura PT Book" w:hAnsi="Futura PT Book"/>
          <w:b/>
        </w:rPr>
      </w:r>
    </w:p>
    <w:p>
      <w:pPr>
        <w:pBdr/>
        <w:spacing/>
        <w:ind/>
        <w:rPr/>
      </w:pPr>
      <w:r>
        <w:rPr>
          <w:rFonts w:ascii="Futura PT Book" w:hAnsi="Futura PT Book" w:eastAsia="Futura PT Book" w:cs="Futura PT Book"/>
          <w:color w:val="000000" w:themeColor="text1"/>
        </w:rPr>
        <w:t xml:space="preserve">The student must achieve an overall minimum grade of 70% on course assessments to be successful. </w:t>
      </w:r>
      <w:r>
        <w:rPr>
          <w:rFonts w:ascii="Futura PT Book" w:hAnsi="Futura PT Book" w:eastAsia="Futura PT Book" w:cs="Futura PT Book"/>
        </w:rPr>
        <w:t xml:space="preserve"> </w:t>
      </w:r>
      <w:r/>
    </w:p>
    <w:p>
      <w:pPr>
        <w:pBdr/>
        <w:shd w:val="clear" w:color="auto" w:fill="ffffff"/>
        <w:spacing/>
        <w:ind/>
        <w:rPr>
          <w:rFonts w:ascii="Futura PT Book" w:hAnsi="Futura PT Book"/>
        </w:rPr>
      </w:pPr>
      <w:r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>
        <w:rPr>
          <w:rFonts w:ascii="Futura PT Book" w:hAnsi="Futura PT Book"/>
        </w:rPr>
        <w:t xml:space="preserve">Remedial assistance will be required prior to writing the supplemental examination. Students will not progress in the program without achieving a passing grade in the course.</w:t>
      </w:r>
      <w:r>
        <w:rPr>
          <w:rFonts w:ascii="Futura PT Book" w:hAnsi="Futura PT Book"/>
        </w:rPr>
      </w:r>
    </w:p>
    <w:p>
      <w:pPr>
        <w:pBdr/>
        <w:spacing w:after="120" w:line="276" w:lineRule="auto"/>
        <w:ind/>
        <w:rPr>
          <w:rFonts w:ascii="Futura PT Book" w:hAnsi="Futura PT Book"/>
          <w:b/>
          <w:bCs/>
        </w:rPr>
      </w:pPr>
      <w:r>
        <w:rPr>
          <w:rFonts w:ascii="Futura PT Book" w:hAnsi="Futura PT Book"/>
          <w:b/>
          <w:bCs/>
        </w:rPr>
      </w:r>
      <w:r>
        <w:rPr>
          <w:rFonts w:ascii="Futura PT Book" w:hAnsi="Futura PT Book"/>
          <w:b/>
          <w:bCs/>
        </w:rPr>
      </w:r>
    </w:p>
    <w:p>
      <w:pPr>
        <w:pBdr/>
        <w:spacing w:after="120" w:line="276" w:lineRule="auto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COURSE EVALUATION </w:t>
      </w:r>
      <w:r>
        <w:rPr>
          <w:rFonts w:ascii="Futura PT Book" w:hAnsi="Futura PT Book"/>
          <w:b/>
        </w:rPr>
      </w:r>
    </w:p>
    <w:tbl>
      <w:tblPr>
        <w:tblStyle w:val="961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1E0" w:firstRow="1" w:lastRow="1" w:firstColumn="1" w:lastColumn="1" w:noHBand="0" w:noVBand="0"/>
      </w:tblPr>
      <w:tblGrid>
        <w:gridCol w:w="3289"/>
        <w:gridCol w:w="993"/>
      </w:tblGrid>
      <w:tr>
        <w:trPr>
          <w:trHeight w:val="288"/>
        </w:trPr>
        <w:tc>
          <w:tcPr>
            <w:tcBorders/>
            <w:tcW w:w="3289" w:type="dxa"/>
            <w:textDirection w:val="lrTb"/>
            <w:noWrap w:val="false"/>
          </w:tcPr>
          <w:p>
            <w:pPr>
              <w:pBdr/>
              <w:spacing w:line="276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Mid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  <w:t xml:space="preserve">Term Exam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/>
            <w:tcW w:w="993" w:type="dxa"/>
            <w:textDirection w:val="lrTb"/>
            <w:noWrap w:val="false"/>
          </w:tcPr>
          <w:p>
            <w:pPr>
              <w:pBdr/>
              <w:spacing w:line="276" w:lineRule="auto"/>
              <w:ind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15%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88"/>
        </w:trPr>
        <w:tc>
          <w:tcPr>
            <w:tcBorders/>
            <w:tcW w:w="3289" w:type="dxa"/>
            <w:textDirection w:val="lrTb"/>
            <w:noWrap w:val="false"/>
          </w:tcPr>
          <w:p>
            <w:pPr>
              <w:pBdr/>
              <w:spacing w:line="276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Quizzes (4)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/>
            <w:tcW w:w="993" w:type="dxa"/>
            <w:textDirection w:val="lrTb"/>
            <w:noWrap w:val="false"/>
          </w:tcPr>
          <w:p>
            <w:pPr>
              <w:pBdr/>
              <w:spacing w:line="276" w:lineRule="auto"/>
              <w:ind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65%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88"/>
        </w:trPr>
        <w:tc>
          <w:tcPr>
            <w:tcBorders/>
            <w:tcW w:w="3289" w:type="dxa"/>
            <w:textDirection w:val="lrTb"/>
            <w:noWrap w:val="false"/>
          </w:tcPr>
          <w:p>
            <w:pPr>
              <w:pBdr/>
              <w:spacing w:line="276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Final Exam                                                                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/>
            <w:tcW w:w="993" w:type="dxa"/>
            <w:textDirection w:val="lrTb"/>
            <w:noWrap w:val="false"/>
          </w:tcPr>
          <w:p>
            <w:pPr>
              <w:pBdr/>
              <w:spacing w:line="276" w:lineRule="auto"/>
              <w:ind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20%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88"/>
        </w:trPr>
        <w:tc>
          <w:tcPr>
            <w:tcBorders/>
            <w:tcW w:w="3289" w:type="dxa"/>
            <w:textDirection w:val="lrTb"/>
            <w:noWrap w:val="false"/>
          </w:tcPr>
          <w:p>
            <w:pPr>
              <w:pBdr/>
              <w:spacing w:before="120" w:line="276" w:lineRule="auto"/>
              <w:ind/>
              <w:rPr>
                <w:rFonts w:ascii="Futura PT Book" w:hAnsi="Futura PT Book" w:eastAsia="Batang"/>
                <w:b/>
                <w:bCs/>
                <w:sz w:val="22"/>
                <w:szCs w:val="22"/>
              </w:rPr>
            </w:pPr>
            <w:r>
              <w:rPr>
                <w:rFonts w:ascii="Futura PT Book" w:hAnsi="Futura PT Book"/>
                <w:b/>
                <w:bCs/>
                <w:sz w:val="22"/>
                <w:szCs w:val="22"/>
              </w:rPr>
              <w:t xml:space="preserve">TOTAL               </w:t>
            </w:r>
            <w:r>
              <w:rPr>
                <w:rFonts w:ascii="Futura PT Book" w:hAnsi="Futura PT Book" w:eastAsia="Batang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993" w:type="dxa"/>
            <w:textDirection w:val="lrTb"/>
            <w:noWrap w:val="false"/>
          </w:tcPr>
          <w:p>
            <w:pPr>
              <w:pBdr/>
              <w:spacing w:before="120" w:line="276" w:lineRule="auto"/>
              <w:ind/>
              <w:jc w:val="right"/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>
              <w:rPr>
                <w:rFonts w:ascii="Futura PT Book" w:hAnsi="Futura PT Book"/>
                <w:b/>
                <w:bCs/>
                <w:sz w:val="22"/>
                <w:szCs w:val="22"/>
              </w:rPr>
              <w:t xml:space="preserve">100%</w:t>
            </w:r>
            <w:r>
              <w:rPr>
                <w:rFonts w:ascii="Futura PT Book" w:hAnsi="Futura PT Book"/>
                <w:b/>
                <w:bCs/>
                <w:sz w:val="22"/>
                <w:szCs w:val="22"/>
              </w:rPr>
            </w:r>
          </w:p>
        </w:tc>
      </w:tr>
    </w:tbl>
    <w:p>
      <w:pPr>
        <w:pStyle w:val="945"/>
        <w:pBdr/>
        <w:spacing w:after="120" w:before="0"/>
        <w:ind w:left="0"/>
        <w:jc w:val="both"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Style w:val="945"/>
        <w:pBdr/>
        <w:spacing w:after="120" w:before="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 xml:space="preserve">ASSESSMENT RATIONALE/ CRITERIA</w:t>
      </w:r>
      <w:r>
        <w:rPr>
          <w:rFonts w:ascii="Futura PT Book" w:hAnsi="Futura PT Book" w:cs="Times New Roman"/>
          <w:b w:val="0"/>
          <w:bCs w:val="0"/>
          <w:sz w:val="24"/>
          <w:szCs w:val="24"/>
        </w:rPr>
      </w:r>
    </w:p>
    <w:p>
      <w:pPr>
        <w:pStyle w:val="962"/>
        <w:pBdr/>
        <w:spacing w:after="240"/>
        <w:ind w:firstLine="0" w:left="0"/>
        <w:rPr>
          <w:rFonts w:ascii="Futura PT Book" w:hAnsi="Futura PT Book" w:cs="Times New Roman"/>
        </w:rPr>
      </w:pPr>
      <w:r>
        <w:rPr>
          <w:rFonts w:ascii="Futura PT Book" w:hAnsi="Futura PT Book" w:cs="Times New Roman"/>
        </w:rPr>
        <w:t xml:space="preserve">Achievement of learning outcomes </w:t>
      </w:r>
      <w:r>
        <w:rPr>
          <w:rFonts w:ascii="Futura PT Book" w:hAnsi="Futura PT Book" w:cs="Times New Roman"/>
        </w:rPr>
        <w:t xml:space="preserve">will be assessed</w:t>
      </w:r>
      <w:r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>
        <w:rPr>
          <w:rFonts w:ascii="Futura PT Book" w:hAnsi="Futura PT Book" w:cs="Times New Roman"/>
        </w:rPr>
        <w:t xml:space="preserve">and </w:t>
      </w:r>
      <w:r>
        <w:rPr>
          <w:rFonts w:ascii="Futura PT Book" w:hAnsi="Futura PT Book" w:cs="Times New Roman"/>
        </w:rPr>
        <w:t xml:space="preserve">end of semester examination. Assessment will require students to demonstrate understanding and application of all the topics</w:t>
      </w:r>
      <w:r>
        <w:rPr>
          <w:rFonts w:ascii="Futura PT Book" w:hAnsi="Futura PT Book" w:cs="Times New Roman"/>
          <w:spacing w:val="-2"/>
        </w:rPr>
        <w:t xml:space="preserve"> </w:t>
      </w:r>
      <w:r>
        <w:rPr>
          <w:rFonts w:ascii="Futura PT Book" w:hAnsi="Futura PT Book" w:cs="Times New Roman"/>
        </w:rPr>
        <w:t xml:space="preserve">taught.</w:t>
      </w:r>
      <w:r>
        <w:rPr>
          <w:rFonts w:ascii="Futura PT Book" w:hAnsi="Futura PT Book" w:cs="Times New Roman"/>
        </w:rPr>
      </w:r>
    </w:p>
    <w:p>
      <w:pPr>
        <w:pStyle w:val="962"/>
        <w:pBdr/>
        <w:spacing w:after="240"/>
        <w:ind w:firstLine="0" w:left="0"/>
        <w:rPr>
          <w:rFonts w:ascii="Futura PT Book" w:hAnsi="Futura PT Book" w:cs="Times New Roman"/>
        </w:rPr>
      </w:pPr>
      <w:r>
        <w:rPr>
          <w:rFonts w:ascii="Futura PT Book" w:hAnsi="Futura PT Book" w:cs="Times New Roman"/>
        </w:rPr>
      </w:r>
      <w:r>
        <w:rPr>
          <w:rFonts w:ascii="Futura PT Book" w:hAnsi="Futura PT Book" w:cs="Times New Roman"/>
        </w:rPr>
      </w:r>
    </w:p>
    <w:p>
      <w:pPr>
        <w:pBdr/>
        <w:spacing w:after="240" w:line="276" w:lineRule="auto"/>
        <w:ind w:hanging="2880" w:left="2880"/>
        <w:rPr>
          <w:rFonts w:ascii="Futura PT Book" w:hAnsi="Futura PT Book" w:eastAsia="Batang"/>
          <w:b/>
          <w:sz w:val="28"/>
          <w:szCs w:val="28"/>
        </w:rPr>
      </w:pPr>
      <w:r>
        <w:rPr>
          <w:rFonts w:ascii="Futura PT Book" w:hAnsi="Futura PT Book" w:eastAsia="Batang"/>
          <w:b/>
          <w:sz w:val="28"/>
          <w:szCs w:val="28"/>
        </w:rPr>
        <w:t xml:space="preserve">LEARNING MATERIALS</w:t>
      </w:r>
      <w:r>
        <w:rPr>
          <w:rFonts w:ascii="Futura PT Book" w:hAnsi="Futura PT Book" w:eastAsia="Batang"/>
          <w:b/>
          <w:sz w:val="28"/>
          <w:szCs w:val="28"/>
        </w:rPr>
      </w:r>
    </w:p>
    <w:p>
      <w:pPr>
        <w:pBdr/>
        <w:spacing w:before="120" w:line="276" w:lineRule="auto"/>
        <w:ind w:hanging="2880" w:left="2880"/>
        <w:rPr>
          <w:rFonts w:ascii="Futura PT Book" w:hAnsi="Futura PT Book" w:eastAsia="Batang"/>
          <w:b/>
        </w:rPr>
      </w:pPr>
      <w:r>
        <w:rPr>
          <w:rFonts w:ascii="Futura PT Book" w:hAnsi="Futura PT Book" w:eastAsia="Batang"/>
          <w:b/>
        </w:rPr>
        <w:t xml:space="preserve">REQUIRED TEXTS</w:t>
      </w:r>
      <w:r>
        <w:rPr>
          <w:rFonts w:ascii="Futura PT Book" w:hAnsi="Futura PT Book" w:eastAsia="Batang"/>
          <w:b/>
        </w:rPr>
      </w:r>
    </w:p>
    <w:p>
      <w:pPr>
        <w:pBdr/>
        <w:spacing w:line="276" w:lineRule="auto"/>
        <w:ind/>
        <w:rPr>
          <w:rFonts w:ascii="Futura PT Book" w:hAnsi="Futura PT Book" w:eastAsia="Futura PT Book" w:cs="Futura PT Book"/>
        </w:rPr>
      </w:pPr>
      <w:r>
        <w:rPr>
          <w:rFonts w:ascii="Futura PT Book" w:hAnsi="Futura PT Book" w:eastAsia="Futura PT Book" w:cs="Futura PT Book"/>
        </w:rPr>
        <w:t xml:space="preserve">Ehrlich, R. A. &amp; </w:t>
      </w:r>
      <w:r>
        <w:rPr>
          <w:rFonts w:ascii="Futura PT Book" w:hAnsi="Futura PT Book" w:eastAsia="Futura PT Book" w:cs="Futura PT Book"/>
        </w:rPr>
        <w:t xml:space="preserve">Coakes</w:t>
      </w:r>
      <w:r>
        <w:rPr>
          <w:rFonts w:ascii="Futura PT Book" w:hAnsi="Futura PT Book" w:eastAsia="Futura PT Book" w:cs="Futura PT Book"/>
        </w:rPr>
        <w:t xml:space="preserve">, D. M. (Last Published). Patient Care in Radiography - with an Introduction to Medical Imaging (Current </w:t>
      </w:r>
      <w:r>
        <w:rPr>
          <w:rFonts w:ascii="Futura PT Book" w:hAnsi="Futura PT Book" w:eastAsia="Futura PT Book" w:cs="Futura PT Book"/>
        </w:rPr>
        <w:t xml:space="preserve">ed</w:t>
      </w:r>
      <w:r>
        <w:rPr>
          <w:rFonts w:ascii="Futura PT Book" w:hAnsi="Futura PT Book" w:eastAsia="Futura PT Book" w:cs="Futura PT Book"/>
        </w:rPr>
        <w:t xml:space="preserve">.). St. Louis, MO: Mosby Elsevier.</w:t>
      </w:r>
      <w:r>
        <w:rPr>
          <w:rFonts w:ascii="Futura PT Book" w:hAnsi="Futura PT Book" w:eastAsia="Futura PT Book" w:cs="Futura PT Book"/>
        </w:rPr>
      </w:r>
    </w:p>
    <w:p>
      <w:pPr>
        <w:pBdr/>
        <w:spacing w:line="276" w:lineRule="auto"/>
        <w:ind/>
        <w:rPr>
          <w:rFonts w:ascii="Futura PT Book" w:hAnsi="Futura PT Book"/>
          <w:b/>
          <w:color w:val="000000"/>
        </w:rPr>
      </w:pPr>
      <w:r>
        <w:rPr>
          <w:rFonts w:ascii="Futura PT Book" w:hAnsi="Futura PT Book"/>
          <w:b/>
          <w:bCs/>
          <w:color w:val="000000" w:themeColor="text1"/>
        </w:rPr>
        <w:t xml:space="preserve">SUGGESTED READINGS</w:t>
      </w:r>
      <w:r>
        <w:rPr>
          <w:rFonts w:ascii="Futura PT Book" w:hAnsi="Futura PT Book"/>
          <w:b/>
          <w:color w:val="000000"/>
        </w:rPr>
      </w:r>
    </w:p>
    <w:p>
      <w:pPr>
        <w:pBdr/>
        <w:spacing w:line="276" w:lineRule="auto"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  <w:t xml:space="preserve">To be determined by the instructor.</w:t>
      </w:r>
      <w:r>
        <w:rPr>
          <w:rFonts w:ascii="Futura PT Book" w:hAnsi="Futura PT Book" w:eastAsia="Batang"/>
        </w:rPr>
      </w:r>
    </w:p>
    <w:p>
      <w:pPr>
        <w:pBdr/>
        <w:spacing w:line="276" w:lineRule="auto"/>
        <w:ind/>
        <w:rPr>
          <w:rFonts w:ascii="Futura PT Book" w:hAnsi="Futura PT Book"/>
          <w:b/>
          <w:bCs/>
        </w:rPr>
      </w:pPr>
      <w:r>
        <w:rPr>
          <w:rFonts w:ascii="Futura PT Book" w:hAnsi="Futura PT Book"/>
          <w:b/>
          <w:bCs/>
        </w:rPr>
        <w:t xml:space="preserve">REFERENCE TEXTS AND MATERIALS</w:t>
      </w:r>
      <w:r>
        <w:rPr>
          <w:rFonts w:ascii="Futura PT Book" w:hAnsi="Futura PT Book"/>
          <w:b/>
          <w:bCs/>
        </w:rPr>
      </w:r>
    </w:p>
    <w:p>
      <w:pPr>
        <w:pBdr/>
        <w:spacing w:line="276" w:lineRule="auto"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  <w:t xml:space="preserve">To be determined by the instructor.</w:t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TEACHING/LEARNING STRATEGIES</w:t>
      </w:r>
      <w:r>
        <w:rPr>
          <w:rFonts w:ascii="Futura PT Book" w:hAnsi="Futura PT Book"/>
          <w:b/>
        </w:rPr>
      </w:r>
    </w:p>
    <w:p>
      <w:pPr>
        <w:pBdr/>
        <w:spacing w:after="120" w:before="120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Lectures on all the topics, power point presentations, video presentations, classwork, assignments, </w:t>
      </w:r>
      <w:r>
        <w:rPr>
          <w:rFonts w:ascii="Futura PT Book" w:hAnsi="Futura PT Book"/>
        </w:rPr>
        <w:t xml:space="preserve">groupwork</w:t>
      </w:r>
      <w:r>
        <w:rPr>
          <w:rFonts w:ascii="Futura PT Book" w:hAnsi="Futura PT Book"/>
        </w:rPr>
        <w:t xml:space="preserve">. All the students are expected to familiarise themselves with foundational knowledge prior to class. Personal study before and after classes and use of online resources are essential.</w:t>
      </w:r>
      <w:r>
        <w:rPr>
          <w:rFonts w:ascii="Futura PT Book" w:hAnsi="Futura PT Book"/>
        </w:rPr>
      </w:r>
    </w:p>
    <w:p>
      <w:pPr>
        <w:pBdr/>
        <w:spacing w:after="120" w:before="120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962"/>
        <w:pBdr/>
        <w:spacing w:before="2"/>
        <w:ind/>
        <w:rPr/>
      </w:pPr>
      <w:r/>
      <w:r/>
    </w:p>
    <w:p>
      <w:pPr>
        <w:pBdr/>
        <w:spacing/>
        <w:ind w:left="214"/>
        <w:rPr>
          <w:rFonts w:ascii="Futura PT Book" w:hAnsi="Futura PT Book"/>
          <w:b/>
          <w:bCs/>
        </w:rPr>
      </w:pPr>
      <w:r>
        <w:rPr>
          <w:rFonts w:ascii="Futura PT Book" w:hAnsi="Futura PT Book"/>
          <w:b/>
          <w:bCs/>
        </w:rPr>
        <w:t xml:space="preserve">Teaching</w:t>
      </w:r>
      <w:r>
        <w:rPr>
          <w:rFonts w:ascii="Futura PT Book" w:hAnsi="Futura PT Book"/>
          <w:b/>
          <w:bCs/>
          <w:spacing w:val="33"/>
        </w:rPr>
        <w:t xml:space="preserve"> </w:t>
      </w:r>
      <w:r>
        <w:rPr>
          <w:rFonts w:ascii="Futura PT Book" w:hAnsi="Futura PT Book"/>
          <w:b/>
          <w:bCs/>
        </w:rPr>
        <w:t xml:space="preserve">Presentation</w:t>
      </w:r>
      <w:r>
        <w:rPr>
          <w:rFonts w:ascii="Futura PT Book" w:hAnsi="Futura PT Book"/>
          <w:b/>
          <w:bCs/>
        </w:rPr>
      </w:r>
    </w:p>
    <w:p>
      <w:pPr>
        <w:pStyle w:val="962"/>
        <w:pBdr/>
        <w:spacing w:before="10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W w:w="0" w:type="auto"/>
        <w:tblInd w:w="2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>
        <w:trPr>
          <w:trHeight w:val="601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964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Style w:val="964"/>
              <w:pBdr/>
              <w:spacing w:before="119"/>
              <w:ind w:left="821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Teaching</w:t>
            </w:r>
            <w:r>
              <w:rPr>
                <w:rFonts w:ascii="Futura PT Book" w:hAnsi="Futura PT Book"/>
                <w:spacing w:val="16"/>
              </w:rPr>
              <w:t xml:space="preserve"> </w:t>
            </w:r>
            <w:r>
              <w:rPr>
                <w:rFonts w:ascii="Futura PT Book" w:hAnsi="Futura PT Book"/>
              </w:rPr>
              <w:t xml:space="preserve">/</w:t>
            </w:r>
            <w:r>
              <w:rPr>
                <w:rFonts w:ascii="Futura PT Book" w:hAnsi="Futura PT Book"/>
                <w:spacing w:val="29"/>
              </w:rPr>
              <w:t xml:space="preserve"> </w:t>
            </w:r>
            <w:r>
              <w:rPr>
                <w:rFonts w:ascii="Futura PT Book" w:hAnsi="Futura PT Book"/>
              </w:rPr>
              <w:t xml:space="preserve">Learning</w:t>
            </w:r>
            <w:r>
              <w:rPr>
                <w:rFonts w:ascii="Futura PT Book" w:hAnsi="Futura PT Book"/>
                <w:spacing w:val="25"/>
              </w:rPr>
              <w:t xml:space="preserve"> </w:t>
            </w:r>
            <w:r>
              <w:rPr>
                <w:rFonts w:ascii="Futura PT Book" w:hAnsi="Futura PT Book"/>
              </w:rPr>
              <w:t xml:space="preserve">Strategies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right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964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Style w:val="964"/>
              <w:pBdr/>
              <w:spacing w:before="119"/>
              <w:ind w:left="88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Activities</w:t>
            </w:r>
            <w:r>
              <w:rPr>
                <w:rFonts w:ascii="Futura PT Book" w:hAnsi="Futura PT Book"/>
                <w:spacing w:val="21"/>
              </w:rPr>
              <w:t xml:space="preserve"> </w:t>
            </w:r>
            <w:r>
              <w:rPr>
                <w:rFonts w:ascii="Futura PT Book" w:hAnsi="Futura PT Book"/>
                <w:spacing w:val="21"/>
              </w:rPr>
              <w:t xml:space="preserve">t</w:t>
            </w:r>
            <w:r>
              <w:rPr>
                <w:rFonts w:ascii="Futura PT Book" w:hAnsi="Futura PT Book"/>
              </w:rPr>
              <w:t xml:space="preserve">o</w:t>
            </w:r>
            <w:r>
              <w:rPr>
                <w:rFonts w:ascii="Futura PT Book" w:hAnsi="Futura PT Book"/>
                <w:spacing w:val="9"/>
              </w:rPr>
              <w:t xml:space="preserve"> </w:t>
            </w:r>
            <w:r>
              <w:rPr>
                <w:rFonts w:ascii="Futura PT Book" w:hAnsi="Futura PT Book"/>
              </w:rPr>
              <w:t xml:space="preserve">Enhance</w:t>
            </w:r>
            <w:r>
              <w:rPr>
                <w:rFonts w:ascii="Futura PT Book" w:hAnsi="Futura PT Book"/>
                <w:spacing w:val="13"/>
              </w:rPr>
              <w:t xml:space="preserve"> </w:t>
            </w:r>
            <w:r>
              <w:rPr>
                <w:rFonts w:ascii="Futura PT Book" w:hAnsi="Futura PT Book"/>
              </w:rPr>
              <w:t xml:space="preserve">Learning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1359"/>
        </w:trPr>
        <w:tc>
          <w:tcPr>
            <w:tcBorders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964"/>
              <w:pBdr/>
              <w:spacing w:before="30" w:line="295" w:lineRule="auto"/>
              <w:ind w:right="875" w:firstLine="1" w:left="10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Lectures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— </w:t>
            </w:r>
            <w:r>
              <w:rPr>
                <w:rFonts w:ascii="Futura PT Book" w:hAnsi="Futura PT Book"/>
              </w:rPr>
              <w:t xml:space="preserve">Question/Answer Sessions</w:t>
            </w:r>
            <w:r>
              <w:rPr>
                <w:rFonts w:ascii="Futura PT Book" w:hAnsi="Futura PT Book"/>
                <w:spacing w:val="-48"/>
              </w:rPr>
              <w:t xml:space="preserve"> </w:t>
            </w:r>
            <w:r>
              <w:rPr>
                <w:rFonts w:ascii="Futura PT Book" w:hAnsi="Futura PT Book"/>
              </w:rPr>
              <w:t xml:space="preserve">Videos</w:t>
            </w:r>
            <w:r>
              <w:rPr>
                <w:rFonts w:ascii="Futura PT Book" w:hAnsi="Futura PT Book"/>
              </w:rPr>
            </w:r>
          </w:p>
          <w:p>
            <w:pPr>
              <w:pStyle w:val="964"/>
              <w:pBdr/>
              <w:spacing w:line="295" w:lineRule="auto"/>
              <w:ind w:right="1475" w:hanging="5" w:left="11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Class Discussions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Group</w:t>
            </w:r>
            <w:r>
              <w:rPr>
                <w:rFonts w:ascii="Futura PT Book" w:hAnsi="Futura PT Book"/>
                <w:spacing w:val="-48"/>
              </w:rPr>
              <w:t xml:space="preserve"> </w:t>
            </w:r>
            <w:r>
              <w:rPr>
                <w:rFonts w:ascii="Futura PT Book" w:hAnsi="Futura PT Book"/>
              </w:rPr>
              <w:t xml:space="preserve">Assignments</w:t>
            </w:r>
            <w:r>
              <w:rPr>
                <w:rFonts w:ascii="Futura PT Book" w:hAnsi="Futura PT Book"/>
              </w:rPr>
            </w:r>
          </w:p>
          <w:p>
            <w:pPr>
              <w:pStyle w:val="964"/>
              <w:pBdr/>
              <w:spacing w:before="10"/>
              <w:ind w:left="10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Individual</w:t>
            </w:r>
            <w:r>
              <w:rPr>
                <w:rFonts w:ascii="Futura PT Book" w:hAnsi="Futura PT Book"/>
                <w:spacing w:val="35"/>
              </w:rPr>
              <w:t xml:space="preserve"> </w:t>
            </w:r>
            <w:r>
              <w:rPr>
                <w:rFonts w:ascii="Futura PT Book" w:hAnsi="Futura PT Book"/>
              </w:rPr>
              <w:t xml:space="preserve">Reading/Research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964"/>
              <w:pBdr/>
              <w:spacing w:before="25" w:line="297" w:lineRule="auto"/>
              <w:ind w:right="2985" w:firstLine="5" w:left="105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Assignments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Group</w:t>
            </w:r>
            <w:r>
              <w:rPr>
                <w:rFonts w:ascii="Futura PT Book" w:hAnsi="Futura PT Book"/>
                <w:spacing w:val="24"/>
              </w:rPr>
              <w:t xml:space="preserve"> </w:t>
            </w:r>
            <w:r>
              <w:rPr>
                <w:rFonts w:ascii="Futura PT Book" w:hAnsi="Futura PT Book"/>
              </w:rPr>
              <w:t xml:space="preserve">Discussions</w:t>
            </w:r>
            <w:r>
              <w:rPr>
                <w:rFonts w:ascii="Futura PT Book" w:hAnsi="Futura PT Book"/>
                <w:spacing w:val="-47"/>
              </w:rPr>
              <w:t xml:space="preserve"> </w:t>
            </w:r>
            <w:r>
              <w:rPr>
                <w:rFonts w:ascii="Futura PT Book" w:hAnsi="Futura PT Book"/>
              </w:rPr>
              <w:t xml:space="preserve">Games</w:t>
            </w:r>
            <w:r>
              <w:rPr>
                <w:rFonts w:ascii="Futura PT Book" w:hAnsi="Futura PT Book"/>
              </w:rPr>
            </w:r>
          </w:p>
          <w:p>
            <w:pPr>
              <w:pStyle w:val="964"/>
              <w:pBdr/>
              <w:spacing w:line="217" w:lineRule="exact"/>
              <w:ind w:left="107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Internet</w:t>
            </w:r>
            <w:r>
              <w:rPr>
                <w:rFonts w:ascii="Futura PT Book" w:hAnsi="Futura PT Book"/>
                <w:spacing w:val="5"/>
              </w:rPr>
              <w:t xml:space="preserve"> </w:t>
            </w:r>
            <w:r>
              <w:rPr>
                <w:rFonts w:ascii="Futura PT Book" w:hAnsi="Futura PT Book"/>
              </w:rPr>
              <w:t xml:space="preserve">Research</w:t>
            </w:r>
            <w:r>
              <w:rPr>
                <w:rFonts w:ascii="Futura PT Book" w:hAnsi="Futura PT Book"/>
              </w:rPr>
            </w:r>
          </w:p>
          <w:p>
            <w:pPr>
              <w:pStyle w:val="964"/>
              <w:pBdr/>
              <w:spacing w:before="46"/>
              <w:ind w:left="111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pacing w:val="-1"/>
              </w:rPr>
              <w:t xml:space="preserve">Self</w:t>
            </w:r>
            <w:r>
              <w:rPr>
                <w:rFonts w:ascii="Futura PT Book" w:hAnsi="Futura PT Book"/>
                <w:spacing w:val="-10"/>
              </w:rPr>
              <w:t xml:space="preserve"> </w:t>
            </w:r>
            <w:r>
              <w:rPr>
                <w:rFonts w:ascii="Futura PT Book" w:hAnsi="Futura PT Book"/>
                <w:spacing w:val="-1"/>
              </w:rPr>
              <w:t xml:space="preserve">and</w:t>
            </w:r>
            <w:r>
              <w:rPr>
                <w:rFonts w:ascii="Futura PT Book" w:hAnsi="Futura PT Book"/>
                <w:spacing w:val="-12"/>
              </w:rPr>
              <w:t xml:space="preserve"> </w:t>
            </w:r>
            <w:r>
              <w:rPr>
                <w:rFonts w:ascii="Futura PT Book" w:hAnsi="Futura PT Book"/>
                <w:spacing w:val="-1"/>
              </w:rPr>
              <w:t xml:space="preserve">Peer</w:t>
            </w:r>
            <w:r>
              <w:rPr>
                <w:rFonts w:ascii="Futura PT Book" w:hAnsi="Futura PT Book"/>
                <w:spacing w:val="-10"/>
              </w:rPr>
              <w:t xml:space="preserve"> </w:t>
            </w:r>
            <w:r>
              <w:rPr>
                <w:rFonts w:ascii="Futura PT Book" w:hAnsi="Futura PT Book"/>
              </w:rPr>
              <w:t xml:space="preserve">Evaluation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7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964"/>
              <w:pBdr/>
              <w:spacing w:before="34"/>
              <w:ind w:left="105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Computer</w:t>
            </w:r>
            <w:r>
              <w:rPr>
                <w:rFonts w:ascii="Futura PT Book" w:hAnsi="Futura PT Book"/>
                <w:spacing w:val="-8"/>
              </w:rPr>
              <w:t xml:space="preserve"> </w:t>
            </w:r>
            <w:r>
              <w:rPr>
                <w:rFonts w:ascii="Futura PT Book" w:hAnsi="Futura PT Book"/>
              </w:rPr>
              <w:t xml:space="preserve">Investigation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964"/>
              <w:pBdr/>
              <w:spacing w:before="19"/>
              <w:ind w:left="10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pacing w:val="-1"/>
              </w:rPr>
              <w:t xml:space="preserve">Role</w:t>
            </w:r>
            <w:r>
              <w:rPr>
                <w:rFonts w:ascii="Futura PT Book" w:hAnsi="Futura PT Book"/>
                <w:spacing w:val="-10"/>
              </w:rPr>
              <w:t xml:space="preserve"> </w:t>
            </w:r>
            <w:r>
              <w:rPr>
                <w:rFonts w:ascii="Futura PT Book" w:hAnsi="Futura PT Book"/>
                <w:spacing w:val="-1"/>
              </w:rPr>
              <w:t xml:space="preserve">Play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73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964"/>
              <w:pBdr/>
              <w:spacing w:before="29"/>
              <w:ind w:left="105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Classroom</w:t>
            </w:r>
            <w:r>
              <w:rPr>
                <w:rFonts w:ascii="Futura PT Book" w:hAnsi="Futura PT Book"/>
                <w:spacing w:val="11"/>
              </w:rPr>
              <w:t xml:space="preserve"> </w:t>
            </w:r>
            <w:r>
              <w:rPr>
                <w:rFonts w:ascii="Futura PT Book" w:hAnsi="Futura PT Book"/>
              </w:rPr>
              <w:t xml:space="preserve">Exercises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964"/>
              <w:pBdr/>
              <w:spacing w:before="19"/>
              <w:ind w:left="10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One-on-One</w:t>
            </w:r>
            <w:r>
              <w:rPr>
                <w:rFonts w:ascii="Futura PT Book" w:hAnsi="Futura PT Book"/>
                <w:spacing w:val="32"/>
              </w:rPr>
              <w:t xml:space="preserve"> </w:t>
            </w:r>
            <w:r>
              <w:rPr>
                <w:rFonts w:ascii="Futura PT Book" w:hAnsi="Futura PT Book"/>
              </w:rPr>
              <w:t xml:space="preserve">Feedback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76"/>
        </w:trPr>
        <w:tc>
          <w:tcPr>
            <w:tcBorders>
              <w:top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964"/>
              <w:pBdr/>
              <w:spacing w:before="29"/>
              <w:ind w:left="10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Instructor/Student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Interaction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964"/>
              <w:pBdr/>
              <w:spacing w:before="19"/>
              <w:ind w:left="11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pacing w:val="-1"/>
              </w:rPr>
              <w:t xml:space="preserve">Practical</w:t>
            </w:r>
            <w:r>
              <w:rPr>
                <w:rFonts w:ascii="Futura PT Book" w:hAnsi="Futura PT Book"/>
                <w:spacing w:val="-4"/>
              </w:rPr>
              <w:t xml:space="preserve"> </w:t>
            </w:r>
            <w:r>
              <w:rPr>
                <w:rFonts w:ascii="Futura PT Book" w:hAnsi="Futura PT Book"/>
                <w:spacing w:val="-1"/>
              </w:rPr>
              <w:t xml:space="preserve">Activities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before="92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before="92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  <w:t xml:space="preserve">E</w:t>
      </w:r>
      <w:r>
        <w:rPr>
          <w:rFonts w:ascii="Futura PT Book" w:hAnsi="Futura PT Book"/>
        </w:rPr>
        <w:t xml:space="preserve">quipment</w:t>
      </w:r>
      <w:r>
        <w:rPr>
          <w:rFonts w:ascii="Futura PT Book" w:hAnsi="Futura PT Book"/>
          <w:spacing w:val="10"/>
        </w:rPr>
        <w:t xml:space="preserve"> </w:t>
      </w:r>
      <w:r>
        <w:rPr>
          <w:rFonts w:ascii="Futura PT Book" w:hAnsi="Futura PT Book"/>
        </w:rPr>
        <w:t xml:space="preserve">Requirements</w:t>
      </w:r>
      <w:r>
        <w:rPr>
          <w:rFonts w:ascii="Futura PT Book" w:hAnsi="Futura PT Book"/>
        </w:rPr>
      </w:r>
    </w:p>
    <w:p>
      <w:pPr>
        <w:pStyle w:val="962"/>
        <w:pBdr/>
        <w:spacing w:before="217"/>
        <w:ind w:left="224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  <w:t xml:space="preserve">  </w:t>
      </w:r>
      <w:r>
        <w:rPr>
          <w:rFonts w:ascii="Futura PT Book" w:hAnsi="Futura PT Book"/>
        </w:rPr>
        <w:t xml:space="preserve"> Resources</w:t>
      </w:r>
      <w:r>
        <w:rPr>
          <w:rFonts w:ascii="Futura PT Book" w:hAnsi="Futura PT Book"/>
          <w:spacing w:val="7"/>
        </w:rPr>
        <w:t xml:space="preserve"> </w:t>
      </w:r>
      <w:r>
        <w:rPr>
          <w:rFonts w:ascii="Futura PT Book" w:hAnsi="Futura PT Book"/>
        </w:rPr>
        <w:t xml:space="preserve">listed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in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</w:rPr>
        <w:t xml:space="preserve">the lesson</w:t>
      </w:r>
      <w:r>
        <w:rPr>
          <w:rFonts w:ascii="Futura PT Book" w:hAnsi="Futura PT Book"/>
          <w:spacing w:val="12"/>
        </w:rPr>
        <w:t xml:space="preserve"> </w:t>
      </w:r>
      <w:r>
        <w:rPr>
          <w:rFonts w:ascii="Futura PT Book" w:hAnsi="Futura PT Book"/>
        </w:rPr>
        <w:t xml:space="preserve">plans.</w:t>
      </w:r>
      <w:r>
        <w:rPr>
          <w:rFonts w:ascii="Futura PT Book" w:hAnsi="Futura PT Book"/>
        </w:rPr>
      </w:r>
    </w:p>
    <w:p>
      <w:pPr>
        <w:pStyle w:val="962"/>
        <w:pBdr/>
        <w:spacing w:before="10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947"/>
        <w:pBdr/>
        <w:spacing/>
        <w:ind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</w:t>
      </w:r>
      <w:r>
        <w:rPr>
          <w:rFonts w:ascii="Futura PT Book" w:hAnsi="Futura PT Book"/>
          <w:sz w:val="22"/>
          <w:szCs w:val="22"/>
        </w:rPr>
        <w:t xml:space="preserve">Assignments</w:t>
      </w:r>
      <w:r>
        <w:rPr>
          <w:rFonts w:ascii="Futura PT Book" w:hAnsi="Futura PT Book"/>
          <w:sz w:val="22"/>
          <w:szCs w:val="22"/>
        </w:rPr>
      </w:r>
    </w:p>
    <w:p>
      <w:pPr>
        <w:pStyle w:val="962"/>
        <w:pBdr/>
        <w:spacing w:before="8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962"/>
        <w:pBdr/>
        <w:spacing/>
        <w:ind w:left="220"/>
        <w:rPr>
          <w:rFonts w:ascii="Futura PT Book" w:hAnsi="Futura PT Book"/>
        </w:rPr>
      </w:pPr>
      <w:r>
        <w:rPr>
          <w:rFonts w:ascii="Futura PT Book" w:hAnsi="Futura PT Book"/>
          <w:spacing w:val="-1"/>
        </w:rPr>
        <w:t xml:space="preserve">  </w:t>
      </w:r>
      <w:r>
        <w:rPr>
          <w:rFonts w:ascii="Futura PT Book" w:hAnsi="Futura PT Book"/>
          <w:spacing w:val="-1"/>
        </w:rPr>
        <w:t xml:space="preserve">  </w:t>
      </w:r>
      <w:r>
        <w:rPr>
          <w:rFonts w:ascii="Futura PT Book" w:hAnsi="Futura PT Book"/>
          <w:spacing w:val="-1"/>
        </w:rPr>
        <w:t xml:space="preserve">All</w:t>
      </w:r>
      <w:r>
        <w:rPr>
          <w:rFonts w:ascii="Futura PT Book" w:hAnsi="Futura PT Book"/>
          <w:spacing w:val="-12"/>
        </w:rPr>
        <w:t xml:space="preserve"> </w:t>
      </w:r>
      <w:r>
        <w:rPr>
          <w:rFonts w:ascii="Futura PT Book" w:hAnsi="Futura PT Book"/>
          <w:spacing w:val="-1"/>
        </w:rPr>
        <w:t xml:space="preserve">assignments</w:t>
      </w:r>
      <w:r>
        <w:rPr>
          <w:rFonts w:ascii="Futura PT Book" w:hAnsi="Futura PT Book"/>
          <w:spacing w:val="3"/>
        </w:rPr>
        <w:t xml:space="preserve"> </w:t>
      </w:r>
      <w:r>
        <w:rPr>
          <w:rFonts w:ascii="Futura PT Book" w:hAnsi="Futura PT Book"/>
        </w:rPr>
        <w:t xml:space="preserve">are</w:t>
      </w:r>
      <w:r>
        <w:rPr>
          <w:rFonts w:ascii="Futura PT Book" w:hAnsi="Futura PT Book"/>
          <w:spacing w:val="-10"/>
        </w:rPr>
        <w:t xml:space="preserve"> </w:t>
      </w:r>
      <w:r>
        <w:rPr>
          <w:rFonts w:ascii="Futura PT Book" w:hAnsi="Futura PT Book"/>
        </w:rPr>
        <w:t xml:space="preserve">in</w:t>
      </w:r>
      <w:r>
        <w:rPr>
          <w:rFonts w:ascii="Futura PT Book" w:hAnsi="Futura PT Book"/>
          <w:spacing w:val="-11"/>
        </w:rPr>
        <w:t xml:space="preserve"> </w:t>
      </w:r>
      <w:bookmarkStart w:id="0" w:name="_GoBack"/>
      <w:r>
        <w:rPr>
          <w:rFonts w:ascii="Futura PT Book" w:hAnsi="Futura PT Book"/>
        </w:rPr>
        <w:t xml:space="preserve">EDENBROOK</w:t>
      </w:r>
      <w:bookmarkEnd w:id="0"/>
      <w:r>
        <w:rPr>
          <w:rFonts w:ascii="Futura PT Book" w:hAnsi="Futura PT Book"/>
        </w:rPr>
        <w:t xml:space="preserve"> if applicable.</w:t>
      </w:r>
      <w:r>
        <w:rPr>
          <w:rFonts w:ascii="Futura PT Book" w:hAnsi="Futura PT Book"/>
        </w:rPr>
      </w:r>
    </w:p>
    <w:p>
      <w:pPr>
        <w:pStyle w:val="945"/>
        <w:pBdr/>
        <w:spacing/>
        <w:ind w:left="0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</w:r>
      <w:r>
        <w:rPr>
          <w:rFonts w:ascii="Futura PT Book" w:hAnsi="Futura PT Book"/>
          <w:sz w:val="22"/>
          <w:szCs w:val="22"/>
        </w:rPr>
      </w:r>
    </w:p>
    <w:p>
      <w:pPr>
        <w:pStyle w:val="945"/>
        <w:pBdr/>
        <w:spacing/>
        <w:ind w:left="0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   </w:t>
      </w:r>
      <w:r>
        <w:rPr>
          <w:rFonts w:ascii="Futura PT Book" w:hAnsi="Futura PT Book"/>
          <w:sz w:val="22"/>
          <w:szCs w:val="22"/>
        </w:rPr>
        <w:t xml:space="preserve">Homework</w:t>
      </w:r>
      <w:r>
        <w:rPr>
          <w:rFonts w:ascii="Futura PT Book" w:hAnsi="Futura PT Book"/>
          <w:b w:val="0"/>
          <w:bCs w:val="0"/>
          <w:sz w:val="22"/>
          <w:szCs w:val="22"/>
        </w:rPr>
      </w:r>
    </w:p>
    <w:p>
      <w:pPr>
        <w:pStyle w:val="962"/>
        <w:pBdr/>
        <w:spacing w:before="248" w:line="326" w:lineRule="auto"/>
        <w:ind w:right="1783" w:left="222"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</w:t>
      </w:r>
      <w:r>
        <w:rPr>
          <w:rFonts w:ascii="Futura PT Book" w:hAnsi="Futura PT Book"/>
        </w:rPr>
        <w:t xml:space="preserve">Instructors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will assign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chapters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to read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prior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lesson</w:t>
      </w:r>
      <w:r>
        <w:rPr>
          <w:rFonts w:ascii="Futura PT Book" w:hAnsi="Futura PT Book"/>
          <w:spacing w:val="42"/>
        </w:rPr>
        <w:t xml:space="preserve"> </w:t>
      </w:r>
      <w:r>
        <w:rPr>
          <w:rFonts w:ascii="Futura PT Book" w:hAnsi="Futura PT Book"/>
        </w:rPr>
        <w:t xml:space="preserve">for the</w:t>
      </w:r>
      <w:r>
        <w:rPr>
          <w:rFonts w:ascii="Futura PT Book" w:hAnsi="Futura PT Book"/>
          <w:spacing w:val="43"/>
        </w:rPr>
        <w:t xml:space="preserve"> </w:t>
      </w:r>
      <w:r>
        <w:rPr>
          <w:rFonts w:ascii="Futura PT Book" w:hAnsi="Futura PT Book"/>
        </w:rPr>
        <w:t xml:space="preserve">next day.</w:t>
      </w:r>
      <w:r>
        <w:rPr>
          <w:rFonts w:ascii="Futura PT Book" w:hAnsi="Futura PT Book"/>
          <w:spacing w:val="43"/>
        </w:rPr>
        <w:t xml:space="preserve"> </w:t>
      </w:r>
      <w:r>
        <w:rPr>
          <w:rFonts w:ascii="Futura PT Book" w:hAnsi="Futura PT Book"/>
        </w:rPr>
        <w:t xml:space="preserve">Lessons</w:t>
      </w:r>
      <w:r>
        <w:rPr>
          <w:rFonts w:ascii="Futura PT Book" w:hAnsi="Futura PT Book"/>
          <w:spacing w:val="43"/>
        </w:rPr>
        <w:t xml:space="preserve"> </w:t>
      </w:r>
      <w:r>
        <w:rPr>
          <w:rFonts w:ascii="Futura PT Book" w:hAnsi="Futura PT Book"/>
        </w:rPr>
        <w:t xml:space="preserve">and</w:t>
      </w:r>
      <w:r>
        <w:rPr>
          <w:rFonts w:ascii="Futura PT Book" w:hAnsi="Futura PT Book"/>
          <w:spacing w:val="43"/>
        </w:rPr>
        <w:t xml:space="preserve"> </w:t>
      </w:r>
      <w:r>
        <w:rPr>
          <w:rFonts w:ascii="Futura PT Book" w:hAnsi="Futura PT Book"/>
        </w:rPr>
        <w:t xml:space="preserve">lectures will</w:t>
      </w:r>
      <w:r>
        <w:rPr>
          <w:rFonts w:ascii="Futura PT Book" w:hAnsi="Futura PT Book"/>
          <w:spacing w:val="43"/>
        </w:rPr>
        <w:t xml:space="preserve"> </w:t>
      </w:r>
      <w:r>
        <w:rPr>
          <w:rFonts w:ascii="Futura PT Book" w:hAnsi="Futura PT Book"/>
        </w:rPr>
        <w:t xml:space="preserve">be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based on the book </w:t>
      </w:r>
      <w:r>
        <w:rPr>
          <w:rFonts w:ascii="Futura PT Book" w:hAnsi="Futura PT Book"/>
        </w:rPr>
        <w:t xml:space="preserve">chapters which</w:t>
      </w:r>
      <w:r>
        <w:rPr>
          <w:rFonts w:ascii="Futura PT Book" w:hAnsi="Futura PT Book"/>
        </w:rPr>
        <w:t xml:space="preserve"> the student will have previous reading knowledge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of. Instructors </w:t>
      </w:r>
      <w:r>
        <w:rPr>
          <w:rFonts w:ascii="Futura PT Book" w:hAnsi="Futura PT Book"/>
        </w:rPr>
        <w:t xml:space="preserve">will </w:t>
      </w:r>
      <w:r>
        <w:rPr>
          <w:rFonts w:ascii="Futura PT Book" w:hAnsi="Futura PT Book"/>
          <w:spacing w:val="-50"/>
        </w:rPr>
        <w:t xml:space="preserve"> </w:t>
      </w:r>
      <w:r>
        <w:rPr>
          <w:rFonts w:ascii="Futura PT Book" w:hAnsi="Futura PT Book"/>
        </w:rPr>
        <w:t xml:space="preserve">assign</w:t>
      </w:r>
      <w:r>
        <w:rPr>
          <w:rFonts w:ascii="Futura PT Book" w:hAnsi="Futura PT Book"/>
          <w:spacing w:val="11"/>
        </w:rPr>
        <w:t xml:space="preserve"> </w:t>
      </w:r>
      <w:r>
        <w:rPr>
          <w:rFonts w:ascii="Futura PT Book" w:hAnsi="Futura PT Book"/>
        </w:rPr>
        <w:t xml:space="preserve">homework</w:t>
      </w:r>
      <w:r>
        <w:rPr>
          <w:rFonts w:ascii="Futura PT Book" w:hAnsi="Futura PT Book"/>
          <w:spacing w:val="18"/>
        </w:rPr>
        <w:t xml:space="preserve"> </w:t>
      </w:r>
      <w:r>
        <w:rPr>
          <w:rFonts w:ascii="Futura PT Book" w:hAnsi="Futura PT Book"/>
        </w:rPr>
        <w:t xml:space="preserve">pertaining</w:t>
      </w:r>
      <w:r>
        <w:rPr>
          <w:rFonts w:ascii="Futura PT Book" w:hAnsi="Futura PT Book"/>
          <w:spacing w:val="13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5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chapters</w:t>
      </w:r>
      <w:r>
        <w:rPr>
          <w:rFonts w:ascii="Futura PT Book" w:hAnsi="Futura PT Book"/>
          <w:spacing w:val="7"/>
        </w:rPr>
        <w:t xml:space="preserve"> </w:t>
      </w:r>
      <w:r>
        <w:rPr>
          <w:rFonts w:ascii="Futura PT Book" w:hAnsi="Futura PT Book"/>
        </w:rPr>
        <w:t xml:space="preserve">covered</w:t>
      </w:r>
      <w:r>
        <w:rPr>
          <w:rFonts w:ascii="Futura PT Book" w:hAnsi="Futura PT Book"/>
          <w:spacing w:val="10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7"/>
        </w:rPr>
        <w:t xml:space="preserve"> </w:t>
      </w:r>
      <w:r>
        <w:rPr>
          <w:rFonts w:ascii="Futura PT Book" w:hAnsi="Futura PT Book"/>
        </w:rPr>
        <w:t xml:space="preserve">day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3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</w:rPr>
        <w:t xml:space="preserve">lesson.</w:t>
      </w:r>
      <w:r>
        <w:rPr>
          <w:rFonts w:ascii="Futura PT Book" w:hAnsi="Futura PT Book"/>
        </w:rPr>
      </w:r>
    </w:p>
    <w:p>
      <w:pPr>
        <w:pStyle w:val="946"/>
        <w:pBdr/>
        <w:spacing w:before="175"/>
        <w:ind w:left="224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</w:r>
      <w:r>
        <w:rPr>
          <w:rFonts w:ascii="Futura PT Book" w:hAnsi="Futura PT Book"/>
          <w:sz w:val="22"/>
          <w:szCs w:val="22"/>
        </w:rPr>
      </w:r>
    </w:p>
    <w:p>
      <w:pPr>
        <w:pStyle w:val="946"/>
        <w:pBdr/>
        <w:spacing w:before="175"/>
        <w:ind w:left="224"/>
        <w:jc w:val="left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Ungraded</w:t>
      </w:r>
      <w:r>
        <w:rPr>
          <w:rFonts w:ascii="Futura PT Book" w:hAnsi="Futura PT Book"/>
          <w:spacing w:val="21"/>
          <w:sz w:val="22"/>
          <w:szCs w:val="22"/>
        </w:rPr>
        <w:t xml:space="preserve"> </w:t>
      </w:r>
      <w:r>
        <w:rPr>
          <w:rFonts w:ascii="Futura PT Book" w:hAnsi="Futura PT Book"/>
          <w:sz w:val="22"/>
          <w:szCs w:val="22"/>
        </w:rPr>
        <w:t xml:space="preserve">Activities</w:t>
      </w:r>
      <w:r>
        <w:rPr>
          <w:rFonts w:ascii="Futura PT Book" w:hAnsi="Futura PT Book"/>
          <w:b w:val="0"/>
          <w:bCs w:val="0"/>
          <w:sz w:val="22"/>
          <w:szCs w:val="22"/>
        </w:rPr>
      </w:r>
    </w:p>
    <w:p>
      <w:pPr>
        <w:pStyle w:val="962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962"/>
        <w:pBdr/>
        <w:spacing w:line="336" w:lineRule="auto"/>
        <w:ind w:right="1184" w:firstLine="7" w:left="217"/>
        <w:rPr>
          <w:rFonts w:ascii="Futura PT Book" w:hAnsi="Futura PT Book"/>
        </w:rPr>
      </w:pPr>
      <w:r>
        <w:rPr>
          <w:rFonts w:ascii="Futura PT Book" w:hAnsi="Futura PT Book"/>
        </w:rPr>
        <w:t xml:space="preserve">Ungraded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activities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are</w:t>
      </w:r>
      <w:r>
        <w:rPr>
          <w:rFonts w:ascii="Futura PT Book" w:hAnsi="Futura PT Book"/>
          <w:spacing w:val="-7"/>
        </w:rPr>
        <w:t xml:space="preserve"> </w:t>
      </w:r>
      <w:r>
        <w:rPr>
          <w:rFonts w:ascii="Futura PT Book" w:hAnsi="Futura PT Book"/>
        </w:rPr>
        <w:t xml:space="preserve">found</w:t>
      </w:r>
      <w:r>
        <w:rPr>
          <w:rFonts w:ascii="Futura PT Book" w:hAnsi="Futura PT Book"/>
          <w:spacing w:val="-6"/>
        </w:rPr>
        <w:t xml:space="preserve"> </w:t>
      </w:r>
      <w:r>
        <w:rPr>
          <w:rFonts w:ascii="Futura PT Book" w:hAnsi="Futura PT Book"/>
        </w:rPr>
        <w:t xml:space="preserve">throughout</w:t>
      </w:r>
      <w:r>
        <w:rPr>
          <w:rFonts w:ascii="Futura PT Book" w:hAnsi="Futura PT Book"/>
          <w:spacing w:val="3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12"/>
        </w:rPr>
        <w:t xml:space="preserve"> </w:t>
      </w:r>
      <w:r>
        <w:rPr>
          <w:rFonts w:ascii="Futura PT Book" w:hAnsi="Futura PT Book"/>
        </w:rPr>
        <w:t xml:space="preserve">course.</w:t>
      </w:r>
      <w:r>
        <w:rPr>
          <w:rFonts w:ascii="Futura PT Book" w:hAnsi="Futura PT Book"/>
          <w:spacing w:val="-9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7"/>
        </w:rPr>
        <w:t xml:space="preserve"> </w:t>
      </w:r>
      <w:r>
        <w:rPr>
          <w:rFonts w:ascii="Futura PT Book" w:hAnsi="Futura PT Book"/>
        </w:rPr>
        <w:t xml:space="preserve">purpose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-11"/>
        </w:rPr>
        <w:t xml:space="preserve"> </w:t>
      </w:r>
      <w:r>
        <w:rPr>
          <w:rFonts w:ascii="Futura PT Book" w:hAnsi="Futura PT Book"/>
        </w:rPr>
        <w:t xml:space="preserve">these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activities</w:t>
      </w:r>
      <w:r>
        <w:rPr>
          <w:rFonts w:ascii="Futura PT Book" w:hAnsi="Futura PT Book"/>
          <w:spacing w:val="-9"/>
        </w:rPr>
        <w:t xml:space="preserve"> </w:t>
      </w:r>
      <w:r>
        <w:rPr>
          <w:rFonts w:ascii="Futura PT Book" w:hAnsi="Futura PT Book"/>
        </w:rPr>
        <w:t xml:space="preserve">is</w:t>
      </w:r>
      <w:r>
        <w:rPr>
          <w:rFonts w:ascii="Futura PT Book" w:hAnsi="Futura PT Book"/>
          <w:spacing w:val="-10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9"/>
        </w:rPr>
        <w:t xml:space="preserve"> </w:t>
      </w:r>
      <w:r>
        <w:rPr>
          <w:rFonts w:ascii="Futura PT Book" w:hAnsi="Futura PT Book"/>
        </w:rPr>
        <w:t xml:space="preserve">promote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student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learning</w:t>
      </w:r>
      <w:r>
        <w:rPr>
          <w:rFonts w:ascii="Futura PT Book" w:hAnsi="Futura PT Book"/>
          <w:spacing w:val="11"/>
        </w:rPr>
        <w:t xml:space="preserve"> </w:t>
      </w:r>
      <w:r>
        <w:rPr>
          <w:rFonts w:ascii="Futura PT Book" w:hAnsi="Futura PT Book"/>
        </w:rPr>
        <w:t xml:space="preserve">comprehension,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provide</w:t>
      </w:r>
      <w:r>
        <w:rPr>
          <w:rFonts w:ascii="Futura PT Book" w:hAnsi="Futura PT Book"/>
          <w:spacing w:val="10"/>
        </w:rPr>
        <w:t xml:space="preserve"> </w:t>
      </w:r>
      <w:r>
        <w:rPr>
          <w:rFonts w:ascii="Futura PT Book" w:hAnsi="Futura PT Book"/>
        </w:rPr>
        <w:t xml:space="preserve">different</w:t>
      </w:r>
      <w:r>
        <w:rPr>
          <w:rFonts w:ascii="Futura PT Book" w:hAnsi="Futura PT Book"/>
          <w:spacing w:val="8"/>
        </w:rPr>
        <w:t xml:space="preserve"> </w:t>
      </w:r>
      <w:r>
        <w:rPr>
          <w:rFonts w:ascii="Futura PT Book" w:hAnsi="Futura PT Book"/>
        </w:rPr>
        <w:t xml:space="preserve">learning</w:t>
      </w:r>
      <w:r>
        <w:rPr>
          <w:rFonts w:ascii="Futura PT Book" w:hAnsi="Futura PT Book"/>
          <w:spacing w:val="13"/>
        </w:rPr>
        <w:t xml:space="preserve"> </w:t>
      </w:r>
      <w:r>
        <w:rPr>
          <w:rFonts w:ascii="Futura PT Book" w:hAnsi="Futura PT Book"/>
        </w:rPr>
        <w:t xml:space="preserve">situations</w:t>
      </w:r>
      <w:r>
        <w:rPr>
          <w:rFonts w:ascii="Futura PT Book" w:hAnsi="Futura PT Book"/>
          <w:spacing w:val="12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</w:rPr>
        <w:t xml:space="preserve">learning</w:t>
      </w:r>
      <w:r>
        <w:rPr>
          <w:rFonts w:ascii="Futura PT Book" w:hAnsi="Futura PT Book"/>
          <w:spacing w:val="12"/>
        </w:rPr>
        <w:t xml:space="preserve"> </w:t>
      </w:r>
      <w:r>
        <w:rPr>
          <w:rFonts w:ascii="Futura PT Book" w:hAnsi="Futura PT Book"/>
        </w:rPr>
        <w:t xml:space="preserve">style</w:t>
      </w:r>
      <w:r>
        <w:rPr>
          <w:rFonts w:ascii="Futura PT Book" w:hAnsi="Futura PT Book"/>
          <w:spacing w:val="5"/>
        </w:rPr>
        <w:t xml:space="preserve"> </w:t>
      </w:r>
      <w:r>
        <w:rPr>
          <w:rFonts w:ascii="Futura PT Book" w:hAnsi="Futura PT Book"/>
        </w:rPr>
        <w:t xml:space="preserve">application</w:t>
      </w:r>
      <w:r>
        <w:rPr>
          <w:rFonts w:ascii="Futura PT Book" w:hAnsi="Futura PT Book"/>
          <w:spacing w:val="14"/>
        </w:rPr>
        <w:t xml:space="preserve"> </w:t>
      </w:r>
      <w:r>
        <w:rPr>
          <w:rFonts w:ascii="Futura PT Book" w:hAnsi="Futura PT Book"/>
        </w:rPr>
        <w:t xml:space="preserve">and</w:t>
      </w:r>
      <w:r>
        <w:rPr>
          <w:rFonts w:ascii="Futura PT Book" w:hAnsi="Futura PT Book"/>
          <w:spacing w:val="3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instructor</w:t>
      </w:r>
      <w:r>
        <w:rPr>
          <w:rFonts w:ascii="Futura PT Book" w:hAnsi="Futura PT Book"/>
          <w:spacing w:val="15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</w:rPr>
        <w:t xml:space="preserve">complete</w:t>
      </w:r>
      <w:r>
        <w:rPr>
          <w:rFonts w:ascii="Futura PT Book" w:hAnsi="Futura PT Book"/>
          <w:spacing w:val="5"/>
        </w:rPr>
        <w:t xml:space="preserve"> </w:t>
      </w:r>
      <w:r>
        <w:rPr>
          <w:rFonts w:ascii="Futura PT Book" w:hAnsi="Futura PT Book"/>
        </w:rPr>
        <w:t xml:space="preserve">formative</w:t>
      </w:r>
      <w:r>
        <w:rPr>
          <w:rFonts w:ascii="Futura PT Book" w:hAnsi="Futura PT Book"/>
          <w:spacing w:val="12"/>
        </w:rPr>
        <w:t xml:space="preserve"> </w:t>
      </w:r>
      <w:r>
        <w:rPr>
          <w:rFonts w:ascii="Futura PT Book" w:hAnsi="Futura PT Book"/>
        </w:rPr>
        <w:t xml:space="preserve">assessment.</w:t>
      </w:r>
      <w:r>
        <w:rPr>
          <w:rFonts w:ascii="Futura PT Book" w:hAnsi="Futura PT Book"/>
        </w:rPr>
      </w:r>
    </w:p>
    <w:p>
      <w:pPr>
        <w:pStyle w:val="962"/>
        <w:pBdr/>
        <w:spacing/>
        <w:ind/>
        <w:rPr>
          <w:rFonts w:ascii="Century Gothic"/>
        </w:rPr>
      </w:pPr>
      <w:r>
        <w:rPr>
          <w:rFonts w:ascii="Century Gothic"/>
        </w:rPr>
      </w:r>
      <w:r>
        <w:rPr>
          <w:rFonts w:ascii="Century Gothic"/>
        </w:rPr>
      </w:r>
    </w:p>
    <w:p>
      <w:pPr>
        <w:pStyle w:val="962"/>
        <w:pBdr/>
        <w:spacing/>
        <w:ind/>
        <w:rPr>
          <w:rFonts w:ascii="Century Gothic"/>
          <w:sz w:val="20"/>
        </w:rPr>
      </w:pPr>
      <w:r>
        <w:rPr>
          <w:rFonts w:ascii="Century Gothic"/>
          <w:sz w:val="20"/>
        </w:rPr>
      </w:r>
      <w:r>
        <w:rPr>
          <w:rFonts w:ascii="Century Gothic"/>
          <w:sz w:val="20"/>
        </w:rPr>
      </w:r>
    </w:p>
    <w:p>
      <w:pPr>
        <w:pStyle w:val="962"/>
        <w:pBdr/>
        <w:spacing/>
        <w:ind/>
        <w:rPr>
          <w:rFonts w:ascii="Century Gothic"/>
          <w:sz w:val="20"/>
        </w:rPr>
      </w:pPr>
      <w:r>
        <w:rPr>
          <w:rFonts w:ascii="Century Gothic"/>
          <w:sz w:val="20"/>
        </w:rPr>
      </w:r>
      <w:r>
        <w:rPr>
          <w:rFonts w:ascii="Century Gothic"/>
          <w:sz w:val="20"/>
        </w:rPr>
      </w:r>
    </w:p>
    <w:p>
      <w:pPr>
        <w:pBdr/>
        <w:spacing/>
        <w:ind/>
        <w:rPr>
          <w:sz w:val="19"/>
        </w:rPr>
        <w:sectPr>
          <w:headerReference w:type="default" r:id="rId9"/>
          <w:headerReference w:type="even" r:id="rId10"/>
          <w:headerReference w:type="first" r:id="rId11"/>
          <w:footerReference w:type="default" r:id="rId15"/>
          <w:footerReference w:type="even" r:id="rId16"/>
          <w:footerReference w:type="first" r:id="rId17"/>
          <w:footnotePr/>
          <w:endnotePr/>
          <w:type w:val="nextPage"/>
          <w:pgSz w:h="15840" w:orient="portrait" w:w="12240"/>
          <w:pgMar w:top="0" w:right="320" w:bottom="920" w:left="1220" w:header="0" w:footer="722" w:gutter="0"/>
          <w:cols w:num="1" w:sep="0" w:space="720" w:equalWidth="1"/>
        </w:sectPr>
      </w:pPr>
      <w:r>
        <w:rPr>
          <w:sz w:val="19"/>
        </w:rPr>
      </w:r>
      <w:r>
        <w:rPr>
          <w:sz w:val="19"/>
        </w:rPr>
      </w:r>
    </w:p>
    <w:p>
      <w:pPr>
        <w:pStyle w:val="962"/>
        <w:pBdr/>
        <w:spacing/>
        <w:ind/>
        <w:rPr>
          <w:rFonts w:asciiTheme="minorHAnsi" w:hAnsiTheme="minorHAnsi" w:cstheme="minorHAnsi"/>
          <w:b/>
          <w:bCs/>
          <w:sz w:val="32"/>
          <w:szCs w:val="32"/>
        </w:rPr>
      </w:pPr>
      <w:r/>
      <w:bookmarkStart w:id="1" w:name="_Hlk163759206"/>
      <w:r>
        <w:rPr>
          <w:rFonts w:asciiTheme="minorHAnsi" w:hAnsiTheme="minorHAnsi" w:cstheme="minorHAnsi"/>
          <w:b/>
          <w:bCs/>
          <w:sz w:val="32"/>
          <w:szCs w:val="32"/>
        </w:rPr>
        <w:t xml:space="preserve">Lesson</w:t>
      </w:r>
      <w:r>
        <w:rPr>
          <w:rFonts w:asciiTheme="minorHAnsi" w:hAnsiTheme="minorHAnsi" w:cstheme="minorHAnsi"/>
          <w:b/>
          <w:bCs/>
          <w:spacing w:val="16"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bCs/>
          <w:sz w:val="32"/>
          <w:szCs w:val="32"/>
        </w:rPr>
        <w:t xml:space="preserve">Plan</w:t>
      </w:r>
      <w:r>
        <w:rPr>
          <w:rFonts w:asciiTheme="minorHAnsi" w:hAnsiTheme="minorHAnsi" w:cstheme="minorHAnsi"/>
          <w:b/>
          <w:bCs/>
          <w:sz w:val="32"/>
          <w:szCs w:val="32"/>
        </w:rPr>
      </w:r>
    </w:p>
    <w:p>
      <w:pPr>
        <w:pStyle w:val="962"/>
        <w:pBdr/>
        <w:spacing w:before="9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tbl>
      <w:tblPr>
        <w:tblW w:w="9450" w:type="dxa"/>
        <w:tblInd w:w="383" w:type="dxa"/>
        <w:tblBorders>
          <w:top w:val="single" w:color="000000" w:themeColor="text1" w:sz="18" w:space="0"/>
          <w:left w:val="single" w:color="000000" w:themeColor="text1" w:sz="18" w:space="0"/>
          <w:bottom w:val="single" w:color="000000" w:themeColor="text1" w:sz="18" w:space="0"/>
          <w:right w:val="single" w:color="000000" w:themeColor="text1" w:sz="18" w:space="0"/>
          <w:insideH w:val="single" w:color="000000" w:themeColor="text1" w:sz="18" w:space="0"/>
          <w:insideV w:val="single" w:color="000000" w:themeColor="text1" w:sz="1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923"/>
        <w:gridCol w:w="8"/>
        <w:gridCol w:w="897"/>
        <w:gridCol w:w="300"/>
        <w:gridCol w:w="300"/>
        <w:gridCol w:w="6820"/>
        <w:gridCol w:w="194"/>
      </w:tblGrid>
      <w:tr>
        <w:trPr>
          <w:gridAfter w:val="1"/>
          <w:trHeight w:val="612"/>
        </w:trPr>
        <w:tc>
          <w:tcPr>
            <w:gridSpan w:val="2"/>
            <w:shd w:val="clear" w:color="auto" w:fill="dbeff9"/>
            <w:tcBorders>
              <w:left w:val="none" w:color="000000" w:sz="4" w:space="0"/>
              <w:right w:val="none" w:color="000000" w:sz="4" w:space="0"/>
            </w:tcBorders>
            <w:tcW w:w="931" w:type="dxa"/>
            <w:textDirection w:val="lrTb"/>
            <w:noWrap w:val="false"/>
          </w:tcPr>
          <w:p>
            <w:pPr>
              <w:pStyle w:val="964"/>
              <w:pBdr/>
              <w:spacing w:before="11"/>
              <w:ind/>
              <w:rPr>
                <w:sz w:val="16"/>
              </w:rPr>
            </w:pPr>
            <w:r>
              <w:rPr>
                <w:sz w:val="16"/>
              </w:rPr>
            </w:r>
            <w:r>
              <w:rPr>
                <w:sz w:val="16"/>
              </w:rPr>
            </w:r>
          </w:p>
          <w:p>
            <w:pPr>
              <w:pStyle w:val="964"/>
              <w:pBdr/>
              <w:spacing/>
              <w:ind w:left="236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Session</w:t>
            </w:r>
            <w:r>
              <w:rPr>
                <w:rFonts w:cstheme="minorHAnsi"/>
                <w:b/>
                <w:bCs/>
                <w:sz w:val="28"/>
                <w:szCs w:val="28"/>
              </w:rPr>
            </w:r>
          </w:p>
        </w:tc>
        <w:tc>
          <w:tcPr>
            <w:gridSpan w:val="5"/>
            <w:shd w:val="clear" w:color="auto" w:fill="dbeff9"/>
            <w:tcBorders>
              <w:left w:val="none" w:color="000000" w:sz="4" w:space="0"/>
              <w:right w:val="none" w:color="000000" w:sz="4" w:space="0"/>
            </w:tcBorders>
            <w:tcW w:w="8325" w:type="dxa"/>
            <w:textDirection w:val="lrTb"/>
            <w:noWrap w:val="false"/>
          </w:tcPr>
          <w:p>
            <w:pPr>
              <w:pStyle w:val="964"/>
              <w:pBdr/>
              <w:spacing w:before="181"/>
              <w:ind w:left="354"/>
              <w:rPr>
                <w:rFonts w:cstheme="minorHAnsi"/>
                <w:b/>
                <w:bCs/>
                <w:sz w:val="28"/>
                <w:szCs w:val="28"/>
              </w:rPr>
            </w:pPr>
            <w:r>
              <w:t xml:space="preserve">                                  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Overview</w:t>
            </w:r>
            <w:r>
              <w:rPr>
                <w:rFonts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of</w:t>
            </w:r>
            <w:r>
              <w:rPr>
                <w:rFonts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Content</w:t>
            </w:r>
            <w:r>
              <w:rPr>
                <w:rFonts w:cstheme="minorHAnsi"/>
                <w:b/>
                <w:bCs/>
                <w:sz w:val="28"/>
                <w:szCs w:val="28"/>
              </w:rPr>
            </w:r>
          </w:p>
        </w:tc>
      </w:tr>
      <w:tr>
        <w:trPr>
          <w:gridAfter w:val="1"/>
          <w:trHeight w:val="485"/>
        </w:trPr>
        <w:tc>
          <w:tcPr>
            <w:gridSpan w:val="7"/>
            <w:shd w:val="clear" w:color="auto" w:fill="d8d8d8"/>
            <w:tcBorders>
              <w:left w:val="none" w:color="000000" w:sz="4" w:space="0"/>
              <w:bottom w:val="single" w:color="163f6d" w:sz="6" w:space="0"/>
              <w:right w:val="none" w:color="000000" w:sz="4" w:space="0"/>
            </w:tcBorders>
            <w:tcW w:w="9256" w:type="dxa"/>
            <w:textDirection w:val="lrTb"/>
            <w:noWrap w:val="false"/>
          </w:tcPr>
          <w:p>
            <w:pPr>
              <w:pStyle w:val="964"/>
              <w:pBdr/>
              <w:spacing w:before="9"/>
              <w:ind w:right="4369" w:left="4245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Week</w:t>
            </w:r>
            <w:r>
              <w:rPr>
                <w:rFonts w:cstheme="minorHAnsi"/>
                <w:b/>
                <w:bCs/>
                <w:spacing w:val="7"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cstheme="minorHAnsi"/>
                <w:b/>
                <w:bCs/>
                <w:sz w:val="24"/>
                <w:szCs w:val="24"/>
              </w:rPr>
            </w:r>
          </w:p>
        </w:tc>
      </w:tr>
      <w:tr>
        <w:trPr>
          <w:gridAfter w:val="1"/>
          <w:trHeight w:val="3104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964"/>
              <w:pBdr/>
              <w:spacing w:before="1"/>
              <w:ind w:left="227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Day 1</w:t>
            </w:r>
            <w:r>
              <w:rPr>
                <w:rFonts w:cstheme="minorHAnsi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05" w:type="dxa"/>
            <w:textDirection w:val="lrTb"/>
            <w:noWrap w:val="false"/>
          </w:tcPr>
          <w:p>
            <w:pPr>
              <w:pStyle w:val="964"/>
              <w:pBdr/>
              <w:spacing w:before="1"/>
              <w:ind w:right="129" w:left="22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rFonts w:cstheme="minorHAnsi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420" w:type="dxa"/>
            <w:textDirection w:val="lrTb"/>
            <w:noWrap w:val="false"/>
          </w:tcPr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Welcome and Introduction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Brief instructor introduction</w:t>
            </w:r>
            <w:r>
              <w:rPr>
                <w:rFonts w:cstheme="minorHAnsi"/>
              </w:rPr>
            </w:r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Instructor office hours</w:t>
            </w:r>
            <w:r>
              <w:rPr>
                <w:rFonts w:cstheme="minorHAnsi"/>
              </w:rPr>
            </w:r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Brief student introduction</w:t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Discuss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The program</w:t>
            </w:r>
            <w:r>
              <w:rPr>
                <w:rFonts w:cstheme="minorHAnsi"/>
              </w:rPr>
            </w:r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Classroom expectations – virtual or in person</w:t>
            </w:r>
            <w:r>
              <w:rPr>
                <w:rFonts w:cstheme="minorHAnsi"/>
              </w:rPr>
            </w:r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Virtual class will be on Teams</w:t>
            </w:r>
            <w:r>
              <w:rPr>
                <w:rFonts w:cstheme="minorHAnsi"/>
              </w:rPr>
            </w:r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Expectations</w:t>
            </w:r>
            <w:r>
              <w:rPr>
                <w:rFonts w:cstheme="minorHAnsi"/>
              </w:rPr>
            </w:r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Professionalism</w:t>
            </w:r>
            <w:r>
              <w:rPr>
                <w:rFonts w:cstheme="minorHAnsi"/>
              </w:rPr>
            </w:r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Program schedule including holidays</w:t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Introduction and Orientation to </w:t>
            </w:r>
            <w:r>
              <w:rPr>
                <w:rFonts w:cstheme="minorHAnsi"/>
                <w:b/>
                <w:bCs/>
              </w:rPr>
              <w:t xml:space="preserve">EDENBROOK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Access, follow guidelines provided in </w:t>
            </w:r>
            <w:r>
              <w:rPr>
                <w:rFonts w:cstheme="minorHAnsi"/>
              </w:rPr>
              <w:t xml:space="preserve">EDENBROOK</w:t>
            </w:r>
            <w:r>
              <w:rPr>
                <w:rFonts w:cstheme="minorHAnsi"/>
              </w:rPr>
              <w:t xml:space="preserve"> training</w:t>
            </w:r>
            <w:r>
              <w:rPr>
                <w:rFonts w:cstheme="minorHAnsi"/>
              </w:rPr>
            </w:r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All program and course materials located in </w:t>
            </w:r>
            <w:r>
              <w:rPr>
                <w:rFonts w:cstheme="minorHAnsi"/>
              </w:rPr>
              <w:t xml:space="preserve">EDENBROOK</w:t>
            </w:r>
            <w:r>
              <w:rPr>
                <w:rFonts w:cstheme="minorHAnsi"/>
              </w:rPr>
            </w:r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Review course syllabus and course schedule</w:t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b/>
                <w:bCs/>
              </w:rPr>
              <w:t xml:space="preserve">Refer students to Video and Image Libraries in </w:t>
            </w:r>
            <w:r>
              <w:rPr>
                <w:b/>
                <w:bCs/>
              </w:rPr>
              <w:t xml:space="preserve">EDENBROOK</w:t>
            </w:r>
            <w:r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 xml:space="preserve">reference these resources</w:t>
            </w:r>
            <w:r>
              <w:rPr>
                <w:b/>
                <w:bCs/>
              </w:rPr>
              <w:t xml:space="preserve">.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Bdr/>
              <w:spacing w:after="0" w:before="3"/>
              <w:ind/>
              <w:rPr/>
            </w:pPr>
            <w:r>
              <w:rPr>
                <w:rFonts w:ascii="Calibri" w:hAnsi="Calibri" w:eastAsia="Calibri" w:cs="Calibri"/>
                <w:b/>
                <w:bCs/>
                <w:color w:val="00b050"/>
                <w:lang w:val="en-US"/>
              </w:rPr>
              <w:t xml:space="preserve">Refer to “Faculty Notes” module for important information and Answer Keys.</w:t>
            </w:r>
            <w:r/>
          </w:p>
          <w:p>
            <w:pPr>
              <w:pBdr/>
              <w:spacing w:after="0" w:before="3"/>
              <w:ind/>
              <w:rPr/>
            </w:pPr>
            <w:r>
              <w:rPr>
                <w:rFonts w:ascii="Calibri" w:hAnsi="Calibri" w:eastAsia="Calibri" w:cs="Calibri"/>
                <w:b/>
                <w:bCs/>
                <w:color w:val="00b050"/>
                <w:lang w:val="en-US"/>
              </w:rPr>
              <w:t xml:space="preserve"> </w:t>
            </w:r>
            <w:r/>
          </w:p>
          <w:p>
            <w:pPr>
              <w:pBdr/>
              <w:spacing w:after="0" w:before="3"/>
              <w:ind/>
              <w:rPr/>
            </w:pPr>
            <w:r>
              <w:rPr>
                <w:rFonts w:ascii="Calibri" w:hAnsi="Calibri" w:eastAsia="Calibri" w:cs="Calibri"/>
                <w:b/>
                <w:bCs/>
                <w:color w:val="00b050"/>
                <w:lang w:val="en-US"/>
              </w:rPr>
              <w:t xml:space="preserve">Check “Quizzes” tab for additional practice for students (self-tests/practice tests/quizzes, etc.) if applicable.</w:t>
            </w:r>
            <w:r/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Show students the </w:t>
            </w:r>
            <w:r>
              <w:rPr>
                <w:b/>
                <w:bCs/>
                <w:u w:val="single"/>
                <w:lang w:val="en-US"/>
              </w:rPr>
              <w:t xml:space="preserve">Quizzes tab</w:t>
            </w:r>
            <w:r>
              <w:rPr>
                <w:b/>
                <w:bCs/>
                <w:lang w:val="en-US"/>
              </w:rPr>
              <w:t xml:space="preserve"> in </w:t>
            </w:r>
            <w:r>
              <w:rPr>
                <w:b/>
                <w:bCs/>
                <w:lang w:val="en-US"/>
              </w:rPr>
              <w:t xml:space="preserve">Edenbrook</w:t>
            </w:r>
            <w:r>
              <w:rPr>
                <w:b/>
                <w:bCs/>
                <w:lang w:val="en-US"/>
              </w:rPr>
              <w:t xml:space="preserve"> for the location of assignments, quizzes, and exam</w:t>
            </w:r>
            <w:r>
              <w:rPr>
                <w:b/>
                <w:bCs/>
                <w:lang w:val="en-US"/>
              </w:rPr>
              <w:t xml:space="preserve">s</w:t>
            </w:r>
            <w:r>
              <w:rPr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rFonts w:cstheme="minorHAnsi"/>
              </w:rPr>
              <w:t xml:space="preserve">Review </w:t>
            </w:r>
            <w:r>
              <w:rPr>
                <w:rStyle w:val="974"/>
                <w:rFonts w:cstheme="minorHAnsi"/>
              </w:rPr>
              <w:t xml:space="preserve">and refer students to the Reading </w:t>
            </w:r>
            <w:r>
              <w:rPr>
                <w:rStyle w:val="974"/>
                <w:rFonts w:cstheme="minorHAnsi"/>
              </w:rPr>
              <w:t xml:space="preserve">List </w:t>
            </w:r>
            <w:r>
              <w:rPr>
                <w:rStyle w:val="974"/>
                <w:rFonts w:cstheme="minorHAnsi"/>
              </w:rPr>
              <w:t xml:space="preserve">and</w:t>
            </w:r>
            <w:r>
              <w:rPr>
                <w:rStyle w:val="974"/>
                <w:rFonts w:cstheme="minorHAnsi"/>
              </w:rPr>
              <w:t xml:space="preserve"> in documentation</w:t>
            </w:r>
            <w:r>
              <w:rPr>
                <w:rStyle w:val="974"/>
                <w:rFonts w:cstheme="minorHAnsi"/>
              </w:rPr>
              <w:t xml:space="preserve">.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Prepare for Quiz #1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(15%)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/>
            </w:pPr>
            <w:r>
              <w:t xml:space="preserve">Module 1: Go over documentation - ECG/EKG, NG and NE Tubes, Swan-Ganz Catheters, Chest Tubes, Central Venous Catheters and Image of </w:t>
            </w:r>
            <w:r>
              <w:t xml:space="preserve">Chest X-ray with Central Venous Catheter (CVC)</w:t>
            </w:r>
            <w:r/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/>
            </w:pPr>
            <w:r>
              <w:t xml:space="preserve">Module 2: Go over documentation i</w:t>
            </w:r>
            <w:r>
              <w:t xml:space="preserve">n</w:t>
            </w:r>
            <w:r>
              <w:t xml:space="preserve"> the </w:t>
            </w:r>
            <w:r>
              <w:rPr>
                <w:u w:val="single"/>
              </w:rPr>
              <w:t xml:space="preserve">Learning Materials</w:t>
            </w:r>
            <w:r>
              <w:t xml:space="preserve"> </w:t>
            </w:r>
            <w:r/>
          </w:p>
          <w:p>
            <w:pPr>
              <w:pStyle w:val="964"/>
              <w:numPr>
                <w:ilvl w:val="0"/>
                <w:numId w:val="2"/>
              </w:numPr>
              <w:pBdr/>
              <w:spacing w:before="3"/>
              <w:ind/>
              <w:rPr/>
            </w:pPr>
            <w:r>
              <w:rPr>
                <w:rFonts w:ascii="Calibri" w:hAnsi="Calibri" w:eastAsia="Calibri" w:cs="Calibri"/>
                <w:color w:val="000000" w:themeColor="text1"/>
                <w:lang w:val="en-CA"/>
              </w:rPr>
              <w:t xml:space="preserve">1 ½ hours of flipped learning where students prepare and read materials at home – leave time for this flipped learning activity and follow up during lab time</w:t>
            </w:r>
            <w:r/>
          </w:p>
          <w:p>
            <w:pPr>
              <w:pStyle w:val="964"/>
              <w:pBdr/>
              <w:spacing w:before="3"/>
              <w:ind w:left="765"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Fonts w:cstheme="minorHAnsi"/>
                <w:b w:val="0"/>
                <w:bCs w:val="0"/>
              </w:rPr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Introduce the Labs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: Practice Clinical Site Protocols, patient care practices, patient transfers, medical and surgical asepsis, hand hygiene, donning and doffing PPE.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Introduce Lab 1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: Practice Slides, wheelchair and stretcher review, and drawing up from ampules.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Introduce Lab 2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: Managing Medical Emergencies, Taking Blood Pressure, Vitals and Just the Facts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  <w:lang w:val="en-CA"/>
              </w:rPr>
            </w:pPr>
            <w:r>
              <w:rPr>
                <w:rFonts w:cstheme="minorHAnsi"/>
                <w:b w:val="0"/>
                <w:bCs w:val="0"/>
                <w:lang w:val="en-CA"/>
              </w:rPr>
            </w:r>
            <w:r>
              <w:rPr>
                <w:rStyle w:val="974"/>
                <w:rFonts w:cstheme="minorHAnsi"/>
                <w:b w:val="0"/>
                <w:bCs w:val="0"/>
                <w:lang w:val="en-CA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Read important information </w:t>
            </w:r>
            <w:r>
              <w:rPr>
                <w:rStyle w:val="973"/>
                <w:shd w:val="clear" w:color="auto" w:fill="ffffff"/>
              </w:rPr>
              <w:t xml:space="preserve">in Welcome </w:t>
            </w:r>
            <w:r>
              <w:rPr>
                <w:rStyle w:val="973"/>
                <w:shd w:val="clear" w:color="auto" w:fill="ffffff"/>
              </w:rPr>
              <w:t xml:space="preserve">Module </w:t>
            </w:r>
            <w:r>
              <w:rPr>
                <w:rStyle w:val="973"/>
                <w:shd w:val="clear" w:color="auto" w:fill="ffffff"/>
              </w:rPr>
              <w:t xml:space="preserve">and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M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odule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s 1 and 2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,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and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Student Learning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areas in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EDENBROOK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Refer to the course schedule for due dates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assigned textbook readings</w:t>
            </w:r>
            <w:r>
              <w:rPr>
                <w:rStyle w:val="973"/>
                <w:shd w:val="clear" w:color="auto" w:fill="ffffff"/>
              </w:rPr>
              <w:t xml:space="preserve"> in various documentation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Review the </w:t>
            </w:r>
            <w:r>
              <w:rPr>
                <w:rStyle w:val="973"/>
                <w:shd w:val="clear" w:color="auto" w:fill="ffffff"/>
              </w:rPr>
              <w:t xml:space="preserve">lecture documentation 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Learning Activities</w:t>
            </w:r>
            <w:r>
              <w:rPr>
                <w:rStyle w:val="973"/>
                <w:shd w:val="clear" w:color="auto" w:fill="ffffff"/>
              </w:rPr>
              <w:t xml:space="preserve">/W</w:t>
            </w:r>
            <w:r>
              <w:rPr>
                <w:rStyle w:val="973"/>
                <w:shd w:val="clear" w:color="auto" w:fill="ffffff"/>
              </w:rPr>
              <w:t xml:space="preserve">orksheets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/activities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.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  <w:tr>
        <w:trPr>
          <w:gridAfter w:val="1"/>
          <w:trHeight w:val="1119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964"/>
              <w:pBdr/>
              <w:spacing/>
              <w:ind w:left="227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Day</w:t>
            </w:r>
            <w:r>
              <w:rPr>
                <w:rFonts w:cstheme="minorHAnsi"/>
                <w:spacing w:val="17"/>
              </w:rPr>
              <w:t xml:space="preserve"> </w:t>
            </w:r>
            <w:r>
              <w:rPr>
                <w:rFonts w:cstheme="minorHAnsi"/>
              </w:rPr>
              <w:t xml:space="preserve">2</w:t>
            </w:r>
            <w:r>
              <w:rPr>
                <w:rFonts w:cstheme="minorHAnsi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05" w:type="dxa"/>
            <w:textDirection w:val="lrTb"/>
            <w:noWrap w:val="false"/>
          </w:tcPr>
          <w:p>
            <w:pPr>
              <w:pStyle w:val="964"/>
              <w:pBdr/>
              <w:spacing/>
              <w:ind/>
              <w:jc w:val="center"/>
              <w:rPr>
                <w:sz w:val="20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sz w:val="20"/>
              </w:rPr>
            </w:r>
          </w:p>
          <w:p>
            <w:pPr>
              <w:pStyle w:val="964"/>
              <w:pBdr/>
              <w:spacing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4"/>
              <w:pBdr/>
              <w:spacing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4"/>
              <w:pBdr/>
              <w:spacing w:before="121"/>
              <w:ind w:right="129" w:left="22"/>
              <w:jc w:val="center"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420" w:type="dxa"/>
            <w:textDirection w:val="lrTb"/>
            <w:noWrap w:val="false"/>
          </w:tcPr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964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to ensure they are assessing all content that is open to them in the course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Style w:val="974"/>
                <w:rFonts w:cstheme="minorHAnsi"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rFonts w:cstheme="minorHAnsi"/>
              </w:rPr>
              <w:t xml:space="preserve">Review </w:t>
            </w:r>
            <w:r>
              <w:rPr>
                <w:rStyle w:val="974"/>
                <w:rFonts w:cstheme="minorHAnsi"/>
              </w:rPr>
              <w:t xml:space="preserve">and refer students to the Reading List </w:t>
            </w:r>
            <w:r>
              <w:rPr>
                <w:rStyle w:val="974"/>
                <w:rFonts w:cstheme="minorHAnsi"/>
              </w:rPr>
              <w:t xml:space="preserve">and in documentation</w:t>
            </w:r>
            <w:r>
              <w:rPr>
                <w:rStyle w:val="974"/>
                <w:rFonts w:cstheme="minorHAnsi"/>
              </w:rPr>
              <w:t xml:space="preserve">.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</w:rPr>
              <w:t xml:space="preserve">EDENBROOK</w:t>
            </w:r>
            <w:r>
              <w:rPr>
                <w:rFonts w:cstheme="minorHAnsi"/>
                <w:b/>
                <w:bCs/>
              </w:rPr>
              <w:t xml:space="preserve">, </w:t>
            </w:r>
            <w:r>
              <w:rPr>
                <w:rFonts w:cstheme="minorHAnsi"/>
                <w:b/>
                <w:bCs/>
              </w:rPr>
              <w:t xml:space="preserve">reference these resources</w:t>
            </w:r>
            <w:r>
              <w:rPr>
                <w:rFonts w:cstheme="minorHAnsi"/>
                <w:b/>
                <w:bCs/>
              </w:rPr>
              <w:t xml:space="preserve">.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 Quiz #1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(15%)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Fonts w:cstheme="minorHAnsi"/>
                <w:lang w:val="en-CA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rPr>
                <w:rStyle w:val="973"/>
                <w:rFonts w:cstheme="minorHAnsi"/>
              </w:rPr>
            </w:pPr>
            <w:r>
              <w:rPr>
                <w:rStyle w:val="973"/>
                <w:rFonts w:cstheme="minorHAnsi"/>
              </w:rPr>
              <w:t xml:space="preserve">Module 3: </w:t>
            </w:r>
            <w:r>
              <w:t xml:space="preserve">Go over documentation in the </w:t>
            </w:r>
            <w:r>
              <w:rPr>
                <w:u w:val="single"/>
              </w:rPr>
              <w:t xml:space="preserve">Learning Materials</w:t>
            </w:r>
            <w:r>
              <w:t xml:space="preserve"> </w:t>
            </w:r>
            <w:r>
              <w:rPr>
                <w:rStyle w:val="973"/>
                <w:rFonts w:cstheme="minorHAnsi"/>
              </w:rPr>
            </w:r>
          </w:p>
          <w:p>
            <w:pPr>
              <w:pStyle w:val="967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b w:val="0"/>
                <w:bCs w:val="0"/>
              </w:rPr>
              <w:t xml:space="preserve">Module 4: Blood Pressure, Body Temperature, Pulse, Respiration</w:t>
            </w:r>
            <w:r>
              <w:rPr>
                <w:rStyle w:val="974"/>
                <w:b w:val="0"/>
                <w:bCs w:val="0"/>
              </w:rPr>
              <w:t xml:space="preserve"> and</w:t>
            </w:r>
            <w:r>
              <w:rPr>
                <w:rStyle w:val="974"/>
                <w:b w:val="0"/>
                <w:bCs w:val="0"/>
              </w:rPr>
              <w:t xml:space="preserve"> Patient Neurological Assessment</w:t>
            </w:r>
            <w:r>
              <w:rPr>
                <w:rStyle w:val="974"/>
                <w:b w:val="0"/>
                <w:bCs w:val="0"/>
              </w:rPr>
              <w:t xml:space="preserve"> PowerPoints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7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b w:val="0"/>
                <w:bCs w:val="0"/>
              </w:rPr>
              <w:t xml:space="preserve">Review documentation in </w:t>
            </w:r>
            <w:r>
              <w:rPr>
                <w:rStyle w:val="974"/>
                <w:b w:val="0"/>
                <w:bCs w:val="0"/>
                <w:u w:val="single"/>
              </w:rPr>
              <w:t xml:space="preserve">Learning Materials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7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rPr/>
            </w:pPr>
            <w:r>
              <w:rPr>
                <w:rFonts w:ascii="Calibri" w:hAnsi="Calibri" w:eastAsia="Calibri" w:cs="Calibri"/>
                <w:color w:val="000000" w:themeColor="text1"/>
              </w:rPr>
              <w:t xml:space="preserve">1 ½ hours of flipped learning where students prepare and read materials at home – leave time for this flipped learning activity and follow up during lab time</w:t>
            </w:r>
            <w:r/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Introduce the Labs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: Practice Clinical Site Protocols, patient care practices, patient transfers, medical and surgical asepsis, hand hygiene, donning and doffing PPE.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Introduce Lab 1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: Practice Slides, wheelchair and stretcher review, and drawing up from ampules.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Introduce Lab 2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: Managing Medical Emergencies, Taking Blood Pressure, Vitals and Just the Facts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14"/>
              </w:numPr>
              <w:pBdr/>
              <w:spacing w:after="96" w:before="96" w:line="240" w:lineRule="auto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</w:t>
            </w:r>
            <w:r>
              <w:rPr>
                <w:rStyle w:val="973"/>
                <w:shd w:val="clear" w:color="auto" w:fill="ffffff"/>
              </w:rPr>
              <w:t xml:space="preserve">view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Modules 3 and 4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Refer to the course schedule for due dates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assigned textbook readings in various documentation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Review the </w:t>
            </w:r>
            <w:r>
              <w:rPr>
                <w:rStyle w:val="973"/>
                <w:shd w:val="clear" w:color="auto" w:fill="ffffff"/>
              </w:rPr>
              <w:t xml:space="preserve">lecture documentation </w:t>
            </w:r>
            <w:r>
              <w:rPr>
                <w:rStyle w:val="973"/>
                <w:shd w:val="clear" w:color="auto" w:fill="ffffff"/>
              </w:rPr>
              <w:t xml:space="preserve">and PowerPoints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Learning Activities/Worksheets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/activities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.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  <w:tr>
        <w:trPr>
          <w:gridBefore w:val="1"/>
          <w:trHeight w:val="2460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964"/>
              <w:pBdr/>
              <w:spacing w:before="176"/>
              <w:ind w:left="227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Day</w:t>
            </w:r>
            <w:r>
              <w:rPr>
                <w:rFonts w:ascii="Calibri" w:hAnsi="Calibri" w:cs="Calibri"/>
                <w:spacing w:val="11"/>
              </w:rPr>
              <w:t xml:space="preserve"> </w:t>
            </w:r>
            <w:r>
              <w:rPr>
                <w:rFonts w:ascii="Calibri" w:hAnsi="Calibri" w:cs="Calibri"/>
              </w:rPr>
              <w:t xml:space="preserve">3</w:t>
            </w:r>
            <w:r>
              <w:rPr>
                <w:rFonts w:ascii="Calibri" w:hAnsi="Calibri" w:cs="Calibri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197" w:type="dxa"/>
            <w:textDirection w:val="lrTb"/>
            <w:noWrap w:val="false"/>
          </w:tcPr>
          <w:p>
            <w:pPr>
              <w:pStyle w:val="964"/>
              <w:pBdr/>
              <w:spacing/>
              <w:ind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</w:r>
            <w:r>
              <w:rPr>
                <w:sz w:val="8"/>
                <w:szCs w:val="8"/>
              </w:rPr>
            </w:r>
          </w:p>
          <w:p>
            <w:pPr>
              <w:pStyle w:val="964"/>
              <w:pBdr/>
              <w:spacing/>
              <w:ind w:right="143" w:hanging="154" w:left="198"/>
              <w:jc w:val="center"/>
              <w:rPr>
                <w:sz w:val="21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sz w:val="21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314" w:type="dxa"/>
            <w:textDirection w:val="lrTb"/>
            <w:noWrap w:val="false"/>
          </w:tcPr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964"/>
              <w:numPr>
                <w:ilvl w:val="0"/>
                <w:numId w:val="15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numPr>
                <w:ilvl w:val="0"/>
                <w:numId w:val="15"/>
              </w:numPr>
              <w:pBdr/>
              <w:tabs>
                <w:tab w:val="left" w:leader="none" w:pos="734"/>
                <w:tab w:val="left" w:leader="none" w:pos="735"/>
              </w:tabs>
              <w:spacing w:before="3"/>
              <w:ind/>
              <w:rPr>
                <w:rStyle w:val="974"/>
                <w:rFonts w:cstheme="minorHAnsi"/>
                <w:color w:val="ff0000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  <w:r>
              <w:rPr>
                <w:rStyle w:val="974"/>
                <w:rFonts w:cstheme="minorHAnsi"/>
                <w:color w:val="ff0000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rFonts w:cstheme="minorHAnsi"/>
              </w:rPr>
              <w:t xml:space="preserve">Review </w:t>
            </w:r>
            <w:r>
              <w:rPr>
                <w:rStyle w:val="974"/>
                <w:rFonts w:cstheme="minorHAnsi"/>
              </w:rPr>
              <w:t xml:space="preserve">and refer students to the Reading List </w:t>
            </w:r>
            <w:r>
              <w:rPr>
                <w:rStyle w:val="974"/>
                <w:rFonts w:cstheme="minorHAnsi"/>
              </w:rPr>
              <w:t xml:space="preserve">and in documentation</w:t>
            </w:r>
            <w:r>
              <w:rPr>
                <w:rStyle w:val="974"/>
                <w:rFonts w:cstheme="minorHAnsi"/>
              </w:rPr>
              <w:t xml:space="preserve">.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</w:rPr>
              <w:t xml:space="preserve">EDENBROOK</w:t>
            </w:r>
            <w:r>
              <w:rPr>
                <w:rFonts w:cstheme="minorHAnsi"/>
                <w:b/>
                <w:bCs/>
              </w:rPr>
              <w:t xml:space="preserve">, </w:t>
            </w:r>
            <w:r>
              <w:rPr>
                <w:rFonts w:cstheme="minorHAnsi"/>
                <w:b/>
                <w:bCs/>
              </w:rPr>
              <w:t xml:space="preserve">reference these resources</w:t>
            </w:r>
            <w:r>
              <w:rPr>
                <w:rFonts w:cstheme="minorHAnsi"/>
                <w:b/>
                <w:bCs/>
              </w:rPr>
              <w:t xml:space="preserve">.</w:t>
            </w:r>
            <w:r>
              <w:rPr>
                <w:rFonts w:cstheme="minorHAnsi"/>
                <w:b/>
                <w:bCs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Prepare for Quiz #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2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(15%)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Fonts w:cstheme="minorHAnsi"/>
                <w:lang w:val="en-CA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numPr>
                <w:ilvl w:val="0"/>
                <w:numId w:val="16"/>
              </w:num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shd w:val="clear" w:color="auto" w:fill="ffffff"/>
              </w:rPr>
              <w:t xml:space="preserve">Review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 modules 1, 2, 3 and 4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4"/>
              <w:numPr>
                <w:ilvl w:val="0"/>
                <w:numId w:val="15"/>
              </w:numPr>
              <w:pBdr/>
              <w:spacing/>
              <w:ind/>
              <w:rPr/>
            </w:pPr>
            <w:r>
              <w:t xml:space="preserve">Module 1: Go over documentation - ECG/EKG, NG and NE Tubes, Swan-Ganz Catheters, Chest Tubes, Central Venous Catheters and Image of Chest X-ray with Central Venous Catheter (CVC)</w:t>
            </w:r>
            <w:r/>
          </w:p>
          <w:p>
            <w:pPr>
              <w:pStyle w:val="964"/>
              <w:numPr>
                <w:ilvl w:val="0"/>
                <w:numId w:val="15"/>
              </w:numPr>
              <w:pBdr/>
              <w:spacing/>
              <w:ind/>
              <w:rPr/>
            </w:pPr>
            <w:r>
              <w:t xml:space="preserve">Module 2: Go over documentation in the </w:t>
            </w:r>
            <w:r>
              <w:rPr>
                <w:u w:val="single"/>
              </w:rPr>
              <w:t xml:space="preserve">Learning Materials</w:t>
            </w:r>
            <w:r>
              <w:t xml:space="preserve"> </w:t>
            </w:r>
            <w:r/>
          </w:p>
          <w:p>
            <w:pPr>
              <w:pStyle w:val="967"/>
              <w:numPr>
                <w:ilvl w:val="0"/>
                <w:numId w:val="15"/>
              </w:numPr>
              <w:pBdr/>
              <w:spacing w:after="96" w:before="96" w:line="240" w:lineRule="auto"/>
              <w:ind w:right="-20"/>
              <w:rPr>
                <w:rStyle w:val="973"/>
                <w:rFonts w:cstheme="minorHAnsi"/>
              </w:rPr>
            </w:pPr>
            <w:r>
              <w:rPr>
                <w:rStyle w:val="973"/>
                <w:rFonts w:cstheme="minorHAnsi"/>
              </w:rPr>
              <w:t xml:space="preserve">Module 3: </w:t>
            </w:r>
            <w:r>
              <w:t xml:space="preserve">Go over documentation in the </w:t>
            </w:r>
            <w:r>
              <w:rPr>
                <w:u w:val="single"/>
              </w:rPr>
              <w:t xml:space="preserve">Learning Materials</w:t>
            </w:r>
            <w:r>
              <w:t xml:space="preserve"> </w:t>
            </w:r>
            <w:r>
              <w:rPr>
                <w:rStyle w:val="973"/>
                <w:rFonts w:cstheme="minorHAnsi"/>
              </w:rPr>
            </w:r>
          </w:p>
          <w:p>
            <w:pPr>
              <w:pStyle w:val="967"/>
              <w:numPr>
                <w:ilvl w:val="0"/>
                <w:numId w:val="15"/>
              </w:numPr>
              <w:pBdr/>
              <w:spacing w:after="96" w:before="96" w:line="240" w:lineRule="auto"/>
              <w:ind w:right="-20"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b w:val="0"/>
                <w:bCs w:val="0"/>
              </w:rPr>
              <w:t xml:space="preserve">Module 4: Blood Pressure, Body Temperature, Pulse, Respiration and Patient Neurological Assessment PowerPoints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7"/>
              <w:numPr>
                <w:ilvl w:val="0"/>
                <w:numId w:val="15"/>
              </w:numPr>
              <w:pBdr/>
              <w:spacing w:after="96" w:before="96" w:line="240" w:lineRule="auto"/>
              <w:ind w:right="-20"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b w:val="0"/>
                <w:bCs w:val="0"/>
              </w:rPr>
              <w:t xml:space="preserve">Review documentation in </w:t>
            </w:r>
            <w:r>
              <w:rPr>
                <w:rStyle w:val="974"/>
                <w:b w:val="0"/>
                <w:bCs w:val="0"/>
                <w:u w:val="single"/>
              </w:rPr>
              <w:t xml:space="preserve">Learning Materials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7"/>
              <w:numPr>
                <w:ilvl w:val="0"/>
                <w:numId w:val="15"/>
              </w:numPr>
              <w:pBdr/>
              <w:spacing w:after="96" w:before="96" w:line="240" w:lineRule="auto"/>
              <w:ind w:right="-20"/>
              <w:rPr/>
            </w:pPr>
            <w:r>
              <w:rPr>
                <w:rFonts w:ascii="Calibri" w:hAnsi="Calibri" w:eastAsia="Calibri" w:cs="Calibri"/>
                <w:color w:val="000000" w:themeColor="text1"/>
              </w:rPr>
              <w:t xml:space="preserve">1 ½ hours of flipped learning where students prepare and read materials at home – leave time for this flipped learning activity and follow up during lab time</w:t>
            </w:r>
            <w:r/>
          </w:p>
          <w:p>
            <w:pPr>
              <w:pStyle w:val="967"/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Labs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: Practice Clinical Site Protocols, patient care practices, patient transfers, medical and surgical asepsis, hand hygiene, donning and doffing PPE.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Lab 1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: Practice Slides, wheelchair and stretcher review, and drawing up from ampules.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Lab 2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: Managing Medical Emergencies, Taking Blood Pressure, Vitals and Just the Facts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pPr>
            <w:r>
              <w:rPr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14"/>
              </w:numPr>
              <w:pBdr/>
              <w:spacing w:after="96" w:before="96" w:line="240" w:lineRule="auto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</w:t>
            </w:r>
            <w:r>
              <w:rPr>
                <w:rStyle w:val="973"/>
                <w:shd w:val="clear" w:color="auto" w:fill="ffffff"/>
              </w:rPr>
              <w:t xml:space="preserve">view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Modules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1, 2,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3 and 4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Refer to the course schedule for due dates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assigned textbook readings in various documentation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Review the </w:t>
            </w:r>
            <w:r>
              <w:rPr>
                <w:rStyle w:val="973"/>
                <w:shd w:val="clear" w:color="auto" w:fill="ffffff"/>
              </w:rPr>
              <w:t xml:space="preserve">lecture documentation and PowerPoints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Learning Activities/Worksheets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  <w:tr>
        <w:trPr>
          <w:gridBefore w:val="1"/>
          <w:trHeight w:val="1687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964"/>
              <w:pBdr/>
              <w:spacing w:before="167"/>
              <w:ind w:left="227"/>
              <w:rPr>
                <w:rFonts w:cstheme="minorHAnsi"/>
              </w:rPr>
            </w:pPr>
            <w:r>
              <w:rPr>
                <w:rFonts w:cstheme="minorHAnsi"/>
              </w:rPr>
              <w:t xml:space="preserve">Day 4</w:t>
            </w:r>
            <w:r>
              <w:rPr>
                <w:rFonts w:cstheme="minorHAnsi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197" w:type="dxa"/>
            <w:textDirection w:val="lrTb"/>
            <w:noWrap w:val="false"/>
          </w:tcPr>
          <w:p>
            <w:pPr>
              <w:pStyle w:val="964"/>
              <w:pBdr/>
              <w:spacing/>
              <w:ind/>
              <w:jc w:val="center"/>
              <w:rPr>
                <w:rFonts w:cstheme="minorHAnsi"/>
                <w:sz w:val="10"/>
                <w:szCs w:val="10"/>
              </w:rPr>
            </w:pPr>
            <w:r>
              <w:rPr>
                <w:rFonts w:cstheme="minorHAnsi"/>
                <w:sz w:val="10"/>
                <w:szCs w:val="10"/>
              </w:rPr>
            </w:r>
            <w:r>
              <w:rPr>
                <w:rFonts w:cstheme="minorHAnsi"/>
                <w:sz w:val="10"/>
                <w:szCs w:val="10"/>
              </w:rPr>
            </w:r>
          </w:p>
          <w:p>
            <w:pPr>
              <w:pStyle w:val="964"/>
              <w:pBdr/>
              <w:spacing/>
              <w:ind w:right="179" w:left="73"/>
              <w:jc w:val="center"/>
              <w:rPr>
                <w:sz w:val="19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sz w:val="19"/>
              </w:rPr>
              <w:t xml:space="preserve"> </w:t>
            </w:r>
            <w:r>
              <w:rPr>
                <w:sz w:val="19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314" w:type="dxa"/>
            <w:textDirection w:val="lrTb"/>
            <w:noWrap w:val="false"/>
          </w:tcPr>
          <w:p>
            <w:pPr>
              <w:pStyle w:val="96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  <w:p>
            <w:pPr>
              <w:pStyle w:val="964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964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rFonts w:cstheme="minorHAnsi"/>
              </w:rPr>
              <w:t xml:space="preserve">Review </w:t>
            </w:r>
            <w:r>
              <w:rPr>
                <w:rStyle w:val="974"/>
                <w:rFonts w:cstheme="minorHAnsi"/>
              </w:rPr>
              <w:t xml:space="preserve">and refer students to the Reading List </w:t>
            </w:r>
            <w:r>
              <w:rPr>
                <w:rStyle w:val="974"/>
                <w:rFonts w:cstheme="minorHAnsi"/>
              </w:rPr>
              <w:t xml:space="preserve">and in documentation</w:t>
            </w:r>
            <w:r>
              <w:rPr>
                <w:rStyle w:val="974"/>
                <w:rFonts w:cstheme="minorHAnsi"/>
              </w:rPr>
              <w:t xml:space="preserve">.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</w:rPr>
              <w:t xml:space="preserve">EDENBROOK</w:t>
            </w:r>
            <w:r>
              <w:rPr>
                <w:rFonts w:cstheme="minorHAnsi"/>
                <w:b/>
                <w:bCs/>
              </w:rPr>
              <w:t xml:space="preserve">, </w:t>
            </w:r>
            <w:r>
              <w:rPr>
                <w:rFonts w:cstheme="minorHAnsi"/>
                <w:b/>
                <w:bCs/>
              </w:rPr>
              <w:t xml:space="preserve">reference these resources</w:t>
            </w:r>
            <w:r>
              <w:rPr>
                <w:rFonts w:cstheme="minorHAnsi"/>
                <w:b/>
                <w:bCs/>
              </w:rPr>
              <w:t xml:space="preserve">.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 Quiz #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2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(15%)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4"/>
              <w:numPr>
                <w:ilvl w:val="0"/>
                <w:numId w:val="1"/>
              </w:numPr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b w:val="0"/>
                <w:bCs w:val="0"/>
              </w:rPr>
              <w:t xml:space="preserve">Review course materials</w:t>
            </w:r>
            <w:r>
              <w:rPr>
                <w:rStyle w:val="974"/>
                <w:b w:val="0"/>
                <w:bCs w:val="0"/>
              </w:rPr>
              <w:t xml:space="preserve"> and labs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Labs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: Practice Clinical Site Protocols, patient care practices, patient transfers, medical and surgical asepsis, hand hygiene, donning and doffing PPE.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Lab 1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: Practice Slides, wheelchair and stretcher review, and drawing up from ampules.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Lab 2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: Managing Medical Emergencies, Taking Blood Pressure, Vitals and Just the Facts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Lab participation and practice activities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Lab review, questions and answers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Review </w:t>
            </w:r>
            <w:r>
              <w:rPr>
                <w:rStyle w:val="973"/>
                <w:shd w:val="clear" w:color="auto" w:fill="ffffff"/>
              </w:rPr>
              <w:t xml:space="preserve">course materials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Learning Activities/Worksheets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973"/>
                <w:sz w:val="19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973"/>
                <w:sz w:val="19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  <w:tr>
        <w:trPr>
          <w:gridBefore w:val="1"/>
          <w:trHeight w:val="1545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000000" w:themeColor="text1" w:sz="18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964"/>
              <w:pBdr/>
              <w:spacing/>
              <w:ind w:left="230"/>
              <w:rPr>
                <w:rFonts w:cstheme="minorHAnsi"/>
              </w:rPr>
            </w:pPr>
            <w:r>
              <w:rPr>
                <w:rFonts w:cstheme="minorHAnsi"/>
              </w:rPr>
              <w:t xml:space="preserve">Day 5</w:t>
            </w:r>
            <w:r>
              <w:rPr>
                <w:rFonts w:cstheme="minorHAnsi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000000" w:themeColor="text1" w:sz="18" w:space="0"/>
              <w:right w:val="single" w:color="163f6d" w:sz="6" w:space="0"/>
            </w:tcBorders>
            <w:tcW w:w="1497" w:type="dxa"/>
            <w:textDirection w:val="lrTb"/>
            <w:noWrap w:val="false"/>
          </w:tcPr>
          <w:p>
            <w:pPr>
              <w:pStyle w:val="964"/>
              <w:pBdr/>
              <w:spacing/>
              <w:ind/>
              <w:jc w:val="center"/>
              <w:rPr>
                <w:sz w:val="24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sz w:val="24"/>
              </w:rPr>
            </w:r>
          </w:p>
          <w:p>
            <w:pPr>
              <w:pStyle w:val="964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64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64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64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64"/>
              <w:pBdr/>
              <w:spacing w:before="172"/>
              <w:ind w:left="19"/>
              <w:rPr>
                <w:rFonts w:ascii="Cambria"/>
                <w:sz w:val="21"/>
              </w:rPr>
            </w:pPr>
            <w:r>
              <w:rPr>
                <w:rFonts w:ascii="Cambria"/>
                <w:sz w:val="21"/>
              </w:rPr>
            </w:r>
            <w:r>
              <w:rPr>
                <w:rFonts w:ascii="Cambria"/>
                <w:sz w:val="21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000000" w:themeColor="text1" w:sz="18" w:space="0"/>
              <w:right w:val="single" w:color="163f6d" w:sz="6" w:space="0"/>
            </w:tcBorders>
            <w:tcW w:w="7014" w:type="dxa"/>
            <w:textDirection w:val="lrTb"/>
            <w:noWrap w:val="false"/>
          </w:tcPr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964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rFonts w:cstheme="minorHAnsi"/>
              </w:rPr>
              <w:t xml:space="preserve">Review </w:t>
            </w:r>
            <w:r>
              <w:rPr>
                <w:rStyle w:val="974"/>
                <w:rFonts w:cstheme="minorHAnsi"/>
              </w:rPr>
              <w:t xml:space="preserve">and refer students to the Reading List </w:t>
            </w:r>
            <w:r>
              <w:rPr>
                <w:rStyle w:val="974"/>
                <w:rFonts w:cstheme="minorHAnsi"/>
              </w:rPr>
              <w:t xml:space="preserve">and in documentation</w:t>
            </w:r>
            <w:r>
              <w:rPr>
                <w:rStyle w:val="974"/>
                <w:rFonts w:cstheme="minorHAnsi"/>
              </w:rPr>
              <w:t xml:space="preserve">.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</w:rPr>
              <w:t xml:space="preserve">EDENBROOK</w:t>
            </w:r>
            <w:r>
              <w:rPr>
                <w:rFonts w:cstheme="minorHAnsi"/>
                <w:b/>
                <w:bCs/>
              </w:rPr>
              <w:t xml:space="preserve">, </w:t>
            </w:r>
            <w:r>
              <w:rPr>
                <w:rFonts w:cstheme="minorHAnsi"/>
                <w:b/>
                <w:bCs/>
              </w:rPr>
              <w:t xml:space="preserve">reference these resources</w:t>
            </w:r>
            <w:r>
              <w:rPr>
                <w:rFonts w:cstheme="minorHAnsi"/>
                <w:b/>
                <w:bCs/>
              </w:rPr>
              <w:t xml:space="preserve">.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4"/>
              <w:numPr>
                <w:ilvl w:val="0"/>
                <w:numId w:val="1"/>
              </w:numPr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b w:val="0"/>
                <w:bCs w:val="0"/>
              </w:rPr>
              <w:t xml:space="preserve">Review course materials and labs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Lab participation and practice activities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Lab review, questions and answers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Review </w:t>
            </w:r>
            <w:r>
              <w:rPr>
                <w:rStyle w:val="973"/>
                <w:shd w:val="clear" w:color="auto" w:fill="ffffff"/>
              </w:rPr>
              <w:t xml:space="preserve">course materials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Learning Activities/Worksheets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Style w:val="974"/>
                <w:rFonts w:cstheme="minorHAnsi"/>
                <w:lang w:val="en-CA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sz w:val="25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 </w:t>
            </w:r>
            <w:r>
              <w:rPr>
                <w:sz w:val="25"/>
              </w:rPr>
            </w:r>
          </w:p>
        </w:tc>
      </w:tr>
      <w:tr>
        <w:trPr>
          <w:gridBefore w:val="1"/>
          <w:trHeight w:val="584"/>
        </w:trPr>
        <w:tc>
          <w:tcPr>
            <w:gridSpan w:val="7"/>
            <w:shd w:val="clear" w:color="auto" w:fill="d8d8d8"/>
            <w:tcBorders>
              <w:top w:val="single" w:color="000000" w:themeColor="text1" w:sz="18" w:space="0"/>
              <w:left w:val="none" w:color="000000" w:sz="4" w:space="0"/>
              <w:bottom w:val="single" w:color="163f6d" w:sz="6" w:space="0"/>
              <w:right w:val="none" w:color="000000" w:sz="4" w:space="0"/>
            </w:tcBorders>
            <w:tcW w:w="9442" w:type="dxa"/>
            <w:textDirection w:val="lrTb"/>
            <w:noWrap w:val="false"/>
          </w:tcPr>
          <w:p>
            <w:pPr>
              <w:pStyle w:val="964"/>
              <w:pBdr/>
              <w:spacing w:before="4"/>
              <w:ind w:right="4369" w:left="4262"/>
              <w:jc w:val="center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Week</w:t>
            </w:r>
            <w:r>
              <w:rPr>
                <w:rFonts w:cstheme="minorHAnsi"/>
                <w:b/>
                <w:bCs/>
                <w:spacing w:val="-3"/>
                <w:sz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</w:rPr>
              <w:t xml:space="preserve">2</w:t>
            </w:r>
            <w:r>
              <w:rPr>
                <w:rFonts w:cstheme="minorHAnsi"/>
                <w:b/>
                <w:bCs/>
                <w:sz w:val="24"/>
              </w:rPr>
            </w:r>
          </w:p>
        </w:tc>
      </w:tr>
      <w:tr>
        <w:trPr>
          <w:gridBefore w:val="1"/>
          <w:trHeight w:val="65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964"/>
              <w:pBdr/>
              <w:spacing w:before="121"/>
              <w:ind w:left="224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Day 1</w:t>
            </w:r>
            <w:r>
              <w:rPr>
                <w:rFonts w:cstheme="minorHAnsi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497" w:type="dxa"/>
            <w:textDirection w:val="lrTb"/>
            <w:noWrap w:val="false"/>
          </w:tcPr>
          <w:p>
            <w:pPr>
              <w:pStyle w:val="964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 w:before="1" w:line="288" w:lineRule="auto"/>
              <w:ind w:right="172" w:hanging="8" w:left="71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014" w:type="dxa"/>
            <w:textDirection w:val="lrTb"/>
            <w:noWrap w:val="false"/>
          </w:tcPr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 xml:space="preserve">week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964"/>
              <w:numPr>
                <w:ilvl w:val="0"/>
                <w:numId w:val="6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about </w:t>
            </w:r>
            <w:r>
              <w:rPr>
                <w:rFonts w:ascii="Calibri" w:hAnsi="Calibri" w:cs="Calibri"/>
              </w:rPr>
              <w:t xml:space="preserve">EDENBROOK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numPr>
                <w:ilvl w:val="0"/>
                <w:numId w:val="6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  <w:color w:val="ff0000"/>
              </w:rPr>
            </w:r>
            <w:r>
              <w:rPr>
                <w:rFonts w:cstheme="minorHAnsi"/>
                <w:b/>
                <w:bCs/>
                <w:color w:val="ff0000"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rFonts w:cstheme="minorHAnsi"/>
              </w:rPr>
              <w:t xml:space="preserve">Review </w:t>
            </w:r>
            <w:r>
              <w:rPr>
                <w:rStyle w:val="974"/>
                <w:rFonts w:cstheme="minorHAnsi"/>
              </w:rPr>
              <w:t xml:space="preserve">and refer students to the Reading List </w:t>
            </w:r>
            <w:r>
              <w:rPr>
                <w:rStyle w:val="974"/>
                <w:rFonts w:cstheme="minorHAnsi"/>
              </w:rPr>
              <w:t xml:space="preserve">and in documentation</w:t>
            </w:r>
            <w:r>
              <w:rPr>
                <w:rStyle w:val="974"/>
                <w:rFonts w:cstheme="minorHAnsi"/>
              </w:rPr>
              <w:t xml:space="preserve">.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Introduce, r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prepare for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 Quiz #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3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(15%)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Introduce, review and prepare for Quiz #4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(15%)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numPr>
                <w:ilvl w:val="0"/>
                <w:numId w:val="15"/>
              </w:numPr>
              <w:pBdr/>
              <w:spacing w:after="96" w:before="96"/>
              <w:ind w:right="-20"/>
              <w:rPr>
                <w:rStyle w:val="973"/>
              </w:rPr>
            </w:pPr>
            <w:r>
              <w:rPr>
                <w:rStyle w:val="973"/>
                <w:rFonts w:cstheme="minorHAnsi"/>
                <w:shd w:val="clear" w:color="auto" w:fill="ffffff"/>
              </w:rPr>
              <w:t xml:space="preserve">Review modules 1, 2, 3 and 4</w:t>
            </w:r>
            <w:r>
              <w:rPr>
                <w:rStyle w:val="973"/>
              </w:rPr>
            </w:r>
          </w:p>
          <w:p>
            <w:pPr>
              <w:pStyle w:val="967"/>
              <w:numPr>
                <w:ilvl w:val="0"/>
                <w:numId w:val="15"/>
              </w:numPr>
              <w:pBdr/>
              <w:spacing w:after="96" w:before="96"/>
              <w:ind w:right="-20"/>
              <w:rPr>
                <w:rStyle w:val="973"/>
                <w:b/>
                <w:bCs/>
                <w:color w:val="ff0000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for Midterm Exam</w:t>
            </w:r>
            <w:r>
              <w:rPr>
                <w:rStyle w:val="973"/>
                <w:b/>
                <w:bCs/>
                <w:color w:val="ff0000"/>
              </w:rPr>
            </w:r>
          </w:p>
          <w:p>
            <w:pPr>
              <w:pStyle w:val="967"/>
              <w:numPr>
                <w:ilvl w:val="0"/>
                <w:numId w:val="15"/>
              </w:numPr>
              <w:pBdr/>
              <w:spacing w:after="96" w:before="96"/>
              <w:ind w:right="-20"/>
              <w:rPr/>
            </w:pPr>
            <w:r>
              <w:t xml:space="preserve">Module 1: Go over documentation - ECG/EKG, NG and NE Tubes, Swan-Ganz Catheters, Chest Tubes, Central Venous Catheters and Image of Chest X-ray with Central Venous Catheter (CVC)</w:t>
            </w:r>
            <w:r/>
          </w:p>
          <w:p>
            <w:pPr>
              <w:pStyle w:val="964"/>
              <w:numPr>
                <w:ilvl w:val="0"/>
                <w:numId w:val="15"/>
              </w:numPr>
              <w:pBdr/>
              <w:spacing/>
              <w:ind/>
              <w:rPr/>
            </w:pPr>
            <w:r>
              <w:t xml:space="preserve">Module 2: Go over documentation in the </w:t>
            </w:r>
            <w:r>
              <w:rPr>
                <w:u w:val="single"/>
              </w:rPr>
              <w:t xml:space="preserve">Learning Materials</w:t>
            </w:r>
            <w:r>
              <w:t xml:space="preserve"> </w:t>
            </w:r>
            <w:r/>
          </w:p>
          <w:p>
            <w:pPr>
              <w:pStyle w:val="967"/>
              <w:numPr>
                <w:ilvl w:val="0"/>
                <w:numId w:val="15"/>
              </w:numPr>
              <w:pBdr/>
              <w:spacing w:after="96" w:before="96" w:line="240" w:lineRule="auto"/>
              <w:ind w:right="-20"/>
              <w:rPr>
                <w:rStyle w:val="973"/>
                <w:rFonts w:cstheme="minorHAnsi"/>
              </w:rPr>
            </w:pPr>
            <w:r>
              <w:rPr>
                <w:rStyle w:val="973"/>
                <w:rFonts w:cstheme="minorHAnsi"/>
              </w:rPr>
              <w:t xml:space="preserve">Module 3: </w:t>
            </w:r>
            <w:r>
              <w:t xml:space="preserve">Go over documentation in the </w:t>
            </w:r>
            <w:r>
              <w:rPr>
                <w:u w:val="single"/>
              </w:rPr>
              <w:t xml:space="preserve">Learning Materials</w:t>
            </w:r>
            <w:r>
              <w:t xml:space="preserve"> </w:t>
            </w:r>
            <w:r>
              <w:rPr>
                <w:rStyle w:val="973"/>
                <w:rFonts w:cstheme="minorHAnsi"/>
              </w:rPr>
            </w:r>
          </w:p>
          <w:p>
            <w:pPr>
              <w:pStyle w:val="967"/>
              <w:numPr>
                <w:ilvl w:val="0"/>
                <w:numId w:val="15"/>
              </w:numPr>
              <w:pBdr/>
              <w:spacing w:after="96" w:before="96" w:line="240" w:lineRule="auto"/>
              <w:ind w:right="-20"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b w:val="0"/>
                <w:bCs w:val="0"/>
              </w:rPr>
              <w:t xml:space="preserve">Module 4: Blood Pressure, Body Temperature, Pulse, Respiration and Patient Neurological Assessment PowerPoints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7"/>
              <w:numPr>
                <w:ilvl w:val="0"/>
                <w:numId w:val="15"/>
              </w:numPr>
              <w:pBdr/>
              <w:spacing w:after="96" w:before="96" w:line="240" w:lineRule="auto"/>
              <w:ind w:right="-20"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b w:val="0"/>
                <w:bCs w:val="0"/>
              </w:rPr>
              <w:t xml:space="preserve">Review documentation in </w:t>
            </w:r>
            <w:r>
              <w:rPr>
                <w:rStyle w:val="974"/>
                <w:b w:val="0"/>
                <w:bCs w:val="0"/>
                <w:u w:val="single"/>
              </w:rPr>
              <w:t xml:space="preserve">Learning Materials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7"/>
              <w:numPr>
                <w:ilvl w:val="0"/>
                <w:numId w:val="15"/>
              </w:numPr>
              <w:pBdr/>
              <w:spacing w:after="96" w:before="96" w:line="240" w:lineRule="auto"/>
              <w:ind w:right="-20"/>
              <w:rPr/>
            </w:pPr>
            <w:r>
              <w:rPr>
                <w:rFonts w:ascii="Calibri" w:hAnsi="Calibri" w:eastAsia="Calibri" w:cs="Calibri"/>
                <w:color w:val="000000" w:themeColor="text1"/>
              </w:rPr>
              <w:t xml:space="preserve">1 ½ hours of flipped learning where students prepare and read materials at home – leave time for this flipped learning activity and follow up during lab time</w:t>
            </w:r>
            <w:r/>
          </w:p>
          <w:p>
            <w:pPr>
              <w:pBdr/>
              <w:spacing w:after="96" w:before="96" w:line="240" w:lineRule="auto"/>
              <w:ind w:right="-20"/>
              <w:rPr>
                <w:rStyle w:val="973"/>
              </w:rPr>
            </w:pPr>
            <w:r/>
            <w:r>
              <w:rPr>
                <w:rStyle w:val="973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shd w:val="clear" w:color="auto" w:fill="ffffff"/>
              </w:rPr>
            </w:pPr>
            <w:r>
              <w:rPr>
                <w:rStyle w:val="973"/>
                <w:b/>
                <w:bCs/>
                <w:shd w:val="clear" w:color="auto" w:fill="ffffff"/>
              </w:rPr>
              <w:t xml:space="preserve">Lab 3</w:t>
            </w:r>
            <w:r>
              <w:rPr>
                <w:rStyle w:val="973"/>
                <w:shd w:val="clear" w:color="auto" w:fill="ffffff"/>
              </w:rPr>
              <w:t xml:space="preserve">: </w:t>
            </w:r>
            <w:r>
              <w:rPr>
                <w:rStyle w:val="973"/>
                <w:shd w:val="clear" w:color="auto" w:fill="ffffff"/>
              </w:rPr>
              <w:t xml:space="preserve">Transferring</w:t>
            </w:r>
            <w:r>
              <w:rPr>
                <w:rStyle w:val="973"/>
                <w:shd w:val="clear" w:color="auto" w:fill="ffffff"/>
              </w:rPr>
              <w:t xml:space="preserve"> an Isolation Patient, Isolation Precautions, “Clean Tech, Dirty Tech”</w:t>
            </w:r>
            <w:r>
              <w:rPr>
                <w:rStyle w:val="973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shd w:val="clear" w:color="auto" w:fill="ffffff"/>
              </w:rPr>
              <w:t xml:space="preserve">Practice Clinical Site Protocols: patient care practices, patient transfers, medical and surgical asepsis, hand hygiene, donning and doffing PPE.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shd w:val="clear" w:color="auto" w:fill="ffffff"/>
              </w:rPr>
              <w:t xml:space="preserve">Practice: Isolation Precautions and Clean Tech/Dirty Tech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 w:line="240" w:lineRule="auto"/>
              <w:ind w:right="-20"/>
              <w:rPr>
                <w:rStyle w:val="973"/>
              </w:rPr>
            </w:pPr>
            <w:r/>
            <w:r>
              <w:rPr>
                <w:rStyle w:val="973"/>
              </w:rPr>
            </w:r>
          </w:p>
          <w:p>
            <w:pPr>
              <w:pBdr/>
              <w:spacing w:after="96" w:before="96" w:line="240" w:lineRule="auto"/>
              <w:ind w:right="-20"/>
              <w:rPr>
                <w:rStyle w:val="973"/>
              </w:rPr>
            </w:pPr>
            <w:r/>
            <w:r>
              <w:rPr>
                <w:rStyle w:val="973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14"/>
              </w:numPr>
              <w:pBdr/>
              <w:spacing w:after="96" w:before="96" w:line="240" w:lineRule="auto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Review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Modules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1, 2,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3 and 4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Refer to the course schedule for due dates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assigned textbook readings in various documentation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Review the </w:t>
            </w:r>
            <w:r>
              <w:rPr>
                <w:rStyle w:val="973"/>
                <w:shd w:val="clear" w:color="auto" w:fill="ffffff"/>
              </w:rPr>
              <w:t xml:space="preserve">lecture documentation and PowerPoints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Learning Activities/Worksheets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prepare for</w:t>
            </w:r>
            <w:r>
              <w:rPr>
                <w:rStyle w:val="973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973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Midterm Exam.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“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Faculty Notes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“Patient Care 2 Midterm Exam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Comprehensive Review and Answer Key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973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b/>
                <w:bCs/>
                <w:color w:val="ff0000"/>
                <w:shd w:val="clear" w:color="auto" w:fill="ffffff"/>
              </w:rPr>
              <w:t xml:space="preserve">Students complete the </w:t>
            </w:r>
            <w:r>
              <w:rPr>
                <w:rStyle w:val="973"/>
                <w:b/>
                <w:bCs/>
                <w:color w:val="ff0000"/>
                <w:shd w:val="clear" w:color="auto" w:fill="ffffff"/>
              </w:rPr>
              <w:t xml:space="preserve">Midterm</w:t>
            </w:r>
            <w:r>
              <w:rPr>
                <w:rStyle w:val="973"/>
                <w:b/>
                <w:bCs/>
                <w:color w:val="ff0000"/>
                <w:shd w:val="clear" w:color="auto" w:fill="ffffff"/>
              </w:rPr>
              <w:t xml:space="preserve"> Exam by </w:t>
            </w:r>
            <w:r>
              <w:rPr>
                <w:rStyle w:val="973"/>
                <w:b/>
                <w:bCs/>
                <w:color w:val="ff0000"/>
                <w:shd w:val="clear" w:color="auto" w:fill="ffffff"/>
              </w:rPr>
              <w:t xml:space="preserve">Tuesday,</w:t>
            </w:r>
            <w:r>
              <w:rPr>
                <w:rStyle w:val="973"/>
                <w:b/>
                <w:bCs/>
                <w:color w:val="ff0000"/>
                <w:shd w:val="clear" w:color="auto" w:fill="ffffff"/>
              </w:rPr>
              <w:t xml:space="preserve"> end of learning </w:t>
            </w:r>
            <w:r>
              <w:rPr>
                <w:rStyle w:val="973"/>
                <w:shd w:val="clear" w:color="auto" w:fill="ffffff"/>
              </w:rPr>
              <w:t xml:space="preserve">(</w:t>
            </w:r>
            <w:r>
              <w:rPr>
                <w:rStyle w:val="973"/>
                <w:shd w:val="clear" w:color="auto" w:fill="ffffff"/>
              </w:rPr>
              <w:t xml:space="preserve">15</w:t>
            </w:r>
            <w:r>
              <w:rPr>
                <w:rStyle w:val="973"/>
                <w:shd w:val="clear" w:color="auto" w:fill="ffffff"/>
              </w:rPr>
              <w:t xml:space="preserve">%)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</w:rPr>
            </w:pPr>
            <w:r>
              <w:rPr>
                <w:rStyle w:val="973"/>
                <w:shd w:val="clear" w:color="auto" w:fill="ffffff"/>
              </w:rPr>
              <w:t xml:space="preserve">The Final Exam is 125 minutes in duration, there are </w:t>
            </w:r>
            <w:r>
              <w:rPr>
                <w:rStyle w:val="973"/>
                <w:shd w:val="clear" w:color="auto" w:fill="ffffff"/>
              </w:rPr>
              <w:t xml:space="preserve">32</w:t>
            </w:r>
            <w:r>
              <w:rPr>
                <w:rStyle w:val="973"/>
                <w:shd w:val="clear" w:color="auto" w:fill="ffffff"/>
              </w:rPr>
              <w:t xml:space="preserve"> multiple choice questions and </w:t>
            </w:r>
            <w:r>
              <w:rPr>
                <w:rStyle w:val="973"/>
                <w:shd w:val="clear" w:color="auto" w:fill="ffffff"/>
              </w:rPr>
              <w:t xml:space="preserve">3</w:t>
            </w:r>
            <w:r>
              <w:rPr>
                <w:rStyle w:val="973"/>
                <w:shd w:val="clear" w:color="auto" w:fill="ffffff"/>
              </w:rPr>
              <w:t xml:space="preserve"> true and false questions       </w:t>
            </w:r>
            <w:r>
              <w:rPr>
                <w:rStyle w:val="973"/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Style w:val="974"/>
                <w:rFonts w:cstheme="minorHAnsi"/>
                <w:lang w:val="en-CA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973"/>
                <w:sz w:val="25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973"/>
                <w:sz w:val="25"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Fonts w:cstheme="minorHAnsi"/>
                <w:b w:val="0"/>
                <w:bCs w:val="0"/>
              </w:rPr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 w:left="73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rPr>
          <w:gridBefore w:val="1"/>
          <w:trHeight w:val="978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964"/>
              <w:pBdr/>
              <w:spacing/>
              <w:ind w:left="227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</w:rPr>
              <w:t xml:space="preserve">Day 2</w:t>
            </w:r>
            <w:r>
              <w:rPr>
                <w:rFonts w:cstheme="minorHAnsi"/>
                <w:i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497" w:type="dxa"/>
            <w:textDirection w:val="lrTb"/>
            <w:noWrap w:val="false"/>
          </w:tcPr>
          <w:p>
            <w:pPr>
              <w:pStyle w:val="964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 and online</w:t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 w:line="321" w:lineRule="auto"/>
              <w:ind w:right="186" w:left="7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014" w:type="dxa"/>
            <w:textDirection w:val="lrTb"/>
            <w:noWrap w:val="false"/>
          </w:tcPr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 xml:space="preserve">week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964"/>
              <w:numPr>
                <w:ilvl w:val="0"/>
                <w:numId w:val="6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numPr>
                <w:ilvl w:val="0"/>
                <w:numId w:val="6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rFonts w:cstheme="minorHAnsi"/>
              </w:rPr>
              <w:t xml:space="preserve">Review </w:t>
            </w:r>
            <w:r>
              <w:rPr>
                <w:rStyle w:val="974"/>
                <w:rFonts w:cstheme="minorHAnsi"/>
              </w:rPr>
              <w:t xml:space="preserve">and refer students to the Reading List </w:t>
            </w:r>
            <w:r>
              <w:rPr>
                <w:rStyle w:val="974"/>
                <w:rFonts w:cstheme="minorHAnsi"/>
              </w:rPr>
              <w:t xml:space="preserve">and in documentation</w:t>
            </w:r>
            <w:r>
              <w:rPr>
                <w:rStyle w:val="974"/>
                <w:rFonts w:cstheme="minorHAnsi"/>
              </w:rPr>
              <w:t xml:space="preserve">.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Introduce, review and prepare for Quiz #3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(15%)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Introduce, review and prepare for Quiz #4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(15%)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  <w:lang w:val="en-CA"/>
              </w:rPr>
            </w:pPr>
            <w:r>
              <w:rPr>
                <w:rFonts w:cstheme="minorHAnsi"/>
                <w:b/>
                <w:bCs/>
                <w:lang w:val="en-CA"/>
              </w:rPr>
            </w:r>
            <w:r>
              <w:rPr>
                <w:rFonts w:cstheme="minorHAnsi"/>
                <w:b/>
                <w:bCs/>
                <w:lang w:val="en-CA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4"/>
              <w:numPr>
                <w:ilvl w:val="0"/>
                <w:numId w:val="6"/>
              </w:numPr>
              <w:pBdr/>
              <w:spacing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rFonts w:cstheme="minorHAnsi"/>
                <w:b w:val="0"/>
                <w:bCs w:val="0"/>
              </w:rPr>
              <w:t xml:space="preserve">Module 5: Isolation PowerPoint and </w:t>
            </w:r>
            <w:r>
              <w:rPr>
                <w:rStyle w:val="974"/>
                <w:rFonts w:cstheme="minorHAnsi"/>
                <w:b w:val="0"/>
                <w:bCs w:val="0"/>
                <w:u w:val="single"/>
              </w:rPr>
              <w:t xml:space="preserve">Learning Activities</w:t>
            </w:r>
            <w:r>
              <w:rPr>
                <w:rStyle w:val="974"/>
                <w:rFonts w:cstheme="minorHAnsi"/>
                <w:b w:val="0"/>
                <w:bCs w:val="0"/>
              </w:rPr>
              <w:t xml:space="preserve"> </w:t>
            </w:r>
            <w:r>
              <w:rPr>
                <w:rStyle w:val="974"/>
                <w:rFonts w:cstheme="minorHAnsi"/>
                <w:b w:val="0"/>
                <w:bCs w:val="0"/>
              </w:rPr>
              <w:t xml:space="preserve">documentation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numPr>
                <w:ilvl w:val="0"/>
                <w:numId w:val="6"/>
              </w:numPr>
              <w:pBdr/>
              <w:spacing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rFonts w:cstheme="minorHAnsi"/>
                <w:b w:val="0"/>
                <w:bCs w:val="0"/>
              </w:rPr>
              <w:t xml:space="preserve">Module 6: Medication Admin and Pharmaceuticals PowerPoint 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numPr>
                <w:ilvl w:val="0"/>
                <w:numId w:val="6"/>
              </w:numPr>
              <w:pBdr/>
              <w:spacing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b w:val="0"/>
                <w:bCs w:val="0"/>
              </w:rPr>
              <w:t xml:space="preserve">Review course materials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numPr>
                <w:ilvl w:val="0"/>
                <w:numId w:val="6"/>
              </w:numPr>
              <w:pBdr/>
              <w:spacing/>
              <w:ind/>
              <w:rPr/>
            </w:pPr>
            <w:r>
              <w:rPr>
                <w:rFonts w:ascii="Calibri" w:hAnsi="Calibri" w:eastAsia="Calibri" w:cs="Calibri"/>
                <w:color w:val="000000" w:themeColor="text1"/>
                <w:lang w:val="en-CA"/>
              </w:rPr>
              <w:t xml:space="preserve">1 ½ hours of flipped learning where students prepare and read materials at home – leave time for this flipped learning activity and follow up during lab time</w:t>
            </w:r>
            <w:r/>
          </w:p>
          <w:p>
            <w:pPr>
              <w:pStyle w:val="967"/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shd w:val="clear" w:color="auto" w:fill="ffffff"/>
              </w:rPr>
            </w:pPr>
            <w:r>
              <w:rPr>
                <w:rStyle w:val="973"/>
                <w:b/>
                <w:bCs/>
                <w:shd w:val="clear" w:color="auto" w:fill="ffffff"/>
              </w:rPr>
              <w:t xml:space="preserve">Lab 3</w:t>
            </w:r>
            <w:r>
              <w:rPr>
                <w:rStyle w:val="973"/>
                <w:shd w:val="clear" w:color="auto" w:fill="ffffff"/>
              </w:rPr>
              <w:t xml:space="preserve">: </w:t>
            </w:r>
            <w:r>
              <w:rPr>
                <w:rStyle w:val="973"/>
                <w:shd w:val="clear" w:color="auto" w:fill="ffffff"/>
              </w:rPr>
              <w:t xml:space="preserve">Transferring</w:t>
            </w:r>
            <w:r>
              <w:rPr>
                <w:rStyle w:val="973"/>
                <w:shd w:val="clear" w:color="auto" w:fill="ffffff"/>
              </w:rPr>
              <w:t xml:space="preserve"> an Isolation Patient, Isolation Precautions, “Clean Tech, Dirty Tech”</w:t>
            </w:r>
            <w:r>
              <w:rPr>
                <w:rStyle w:val="973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shd w:val="clear" w:color="auto" w:fill="ffffff"/>
              </w:rPr>
              <w:t xml:space="preserve">Practice Clinical Site Protocols: patient care practices, patient transfers, medical and surgical asepsis, hand hygiene, donning and doffing PPE.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shd w:val="clear" w:color="auto" w:fill="ffffff"/>
              </w:rPr>
              <w:t xml:space="preserve">Practice: Isolation Precautions and Clean Tech/Dirty Tech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7"/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14"/>
              </w:numPr>
              <w:pBdr/>
              <w:spacing w:after="96" w:before="96" w:line="240" w:lineRule="auto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</w:t>
            </w:r>
            <w:r>
              <w:rPr>
                <w:rStyle w:val="973"/>
                <w:shd w:val="clear" w:color="auto" w:fill="ffffff"/>
              </w:rPr>
              <w:t xml:space="preserve">view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Modules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5 and 6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Refer to the course schedule for due dates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assigned textbook readings in various documentation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Review the </w:t>
            </w:r>
            <w:r>
              <w:rPr>
                <w:rStyle w:val="973"/>
                <w:shd w:val="clear" w:color="auto" w:fill="ffffff"/>
              </w:rPr>
              <w:t xml:space="preserve">lecture documentation and PowerPoints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Learning Activities/Worksheets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</w:t>
            </w:r>
            <w:r>
              <w:rPr>
                <w:rStyle w:val="973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973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Midterm Exam.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“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Faculty Notes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“Patient Care 2 Midterm Exam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Comprehensive Review and Answer Key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973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b/>
                <w:bCs/>
                <w:color w:val="ff0000"/>
                <w:shd w:val="clear" w:color="auto" w:fill="ffffff"/>
              </w:rPr>
              <w:t xml:space="preserve">Students complete the </w:t>
            </w:r>
            <w:r>
              <w:rPr>
                <w:rStyle w:val="973"/>
                <w:b/>
                <w:bCs/>
                <w:color w:val="ff0000"/>
                <w:shd w:val="clear" w:color="auto" w:fill="ffffff"/>
              </w:rPr>
              <w:t xml:space="preserve">Midterm</w:t>
            </w:r>
            <w:r>
              <w:rPr>
                <w:rStyle w:val="973"/>
                <w:b/>
                <w:bCs/>
                <w:color w:val="ff0000"/>
                <w:shd w:val="clear" w:color="auto" w:fill="ffffff"/>
              </w:rPr>
              <w:t xml:space="preserve"> Exam by </w:t>
            </w:r>
            <w:r>
              <w:rPr>
                <w:rStyle w:val="973"/>
                <w:b/>
                <w:bCs/>
                <w:color w:val="ff0000"/>
                <w:shd w:val="clear" w:color="auto" w:fill="ffffff"/>
              </w:rPr>
              <w:t xml:space="preserve">Tuesday,</w:t>
            </w:r>
            <w:r>
              <w:rPr>
                <w:rStyle w:val="973"/>
                <w:b/>
                <w:bCs/>
                <w:color w:val="ff0000"/>
                <w:shd w:val="clear" w:color="auto" w:fill="ffffff"/>
              </w:rPr>
              <w:t xml:space="preserve"> end of learning </w:t>
            </w:r>
            <w:r>
              <w:rPr>
                <w:rStyle w:val="973"/>
                <w:shd w:val="clear" w:color="auto" w:fill="ffffff"/>
              </w:rPr>
              <w:t xml:space="preserve">(</w:t>
            </w:r>
            <w:r>
              <w:rPr>
                <w:rStyle w:val="973"/>
                <w:shd w:val="clear" w:color="auto" w:fill="ffffff"/>
              </w:rPr>
              <w:t xml:space="preserve">15</w:t>
            </w:r>
            <w:r>
              <w:rPr>
                <w:rStyle w:val="973"/>
                <w:shd w:val="clear" w:color="auto" w:fill="ffffff"/>
              </w:rPr>
              <w:t xml:space="preserve">%)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</w:rPr>
            </w:pPr>
            <w:r>
              <w:rPr>
                <w:rStyle w:val="973"/>
                <w:shd w:val="clear" w:color="auto" w:fill="ffffff"/>
              </w:rPr>
              <w:t xml:space="preserve">The Final Exam is 125 minutes in duration, there are </w:t>
            </w:r>
            <w:r>
              <w:rPr>
                <w:rStyle w:val="973"/>
                <w:shd w:val="clear" w:color="auto" w:fill="ffffff"/>
              </w:rPr>
              <w:t xml:space="preserve">32</w:t>
            </w:r>
            <w:r>
              <w:rPr>
                <w:rStyle w:val="973"/>
                <w:shd w:val="clear" w:color="auto" w:fill="ffffff"/>
              </w:rPr>
              <w:t xml:space="preserve"> multiple choice questions and </w:t>
            </w:r>
            <w:r>
              <w:rPr>
                <w:rStyle w:val="973"/>
                <w:shd w:val="clear" w:color="auto" w:fill="ffffff"/>
              </w:rPr>
              <w:t xml:space="preserve">3</w:t>
            </w:r>
            <w:r>
              <w:rPr>
                <w:rStyle w:val="973"/>
                <w:shd w:val="clear" w:color="auto" w:fill="ffffff"/>
              </w:rPr>
              <w:t xml:space="preserve"> true and false questions       </w:t>
            </w:r>
            <w:r>
              <w:rPr>
                <w:rStyle w:val="973"/>
                <w:rFonts w:cstheme="minorHAnsi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Style w:val="974"/>
                <w:rFonts w:cstheme="minorHAnsi"/>
                <w:lang w:val="en-CA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973"/>
                <w:rFonts w:ascii="Calibri" w:hAnsi="Calibri"/>
                <w:sz w:val="19"/>
              </w:rPr>
            </w:pPr>
            <w:r>
              <w:rPr>
                <w:b/>
                <w:bCs/>
              </w:rPr>
              <w:t xml:space="preserve">Review of the day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rFonts w:ascii="Calibri" w:hAnsi="Calibri"/>
                <w:sz w:val="19"/>
              </w:rPr>
            </w:r>
          </w:p>
          <w:p>
            <w:pPr>
              <w:pStyle w:val="967"/>
              <w:pBdr/>
              <w:spacing/>
              <w:ind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</w:r>
            <w:r>
              <w:rPr>
                <w:rFonts w:ascii="Calibri" w:hAnsi="Calibri"/>
                <w:sz w:val="19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 w:left="720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</w:r>
            <w:r>
              <w:rPr>
                <w:rFonts w:ascii="Calibri" w:hAnsi="Calibri"/>
                <w:sz w:val="19"/>
              </w:rPr>
            </w:r>
          </w:p>
        </w:tc>
      </w:tr>
    </w:tbl>
    <w:p>
      <w:pPr>
        <w:pStyle w:val="962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tbl>
      <w:tblPr>
        <w:tblW w:w="0" w:type="auto"/>
        <w:tblInd w:w="383" w:type="dxa"/>
        <w:tblBorders>
          <w:top w:val="single" w:color="163f6d" w:sz="6" w:space="0"/>
          <w:left w:val="single" w:color="163f6d" w:sz="6" w:space="0"/>
          <w:bottom w:val="single" w:color="163f6d" w:sz="6" w:space="0"/>
          <w:right w:val="single" w:color="163f6d" w:sz="6" w:space="0"/>
          <w:insideH w:val="single" w:color="163f6d" w:sz="6" w:space="0"/>
          <w:insideV w:val="single" w:color="163f6d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>
        <w:trPr>
          <w:trHeight w:val="2253"/>
        </w:trPr>
        <w:tc>
          <w:tcPr>
            <w:tcBorders/>
            <w:tcW w:w="1430" w:type="dxa"/>
            <w:textDirection w:val="lrTb"/>
            <w:noWrap w:val="false"/>
          </w:tcPr>
          <w:p>
            <w:pPr>
              <w:pStyle w:val="964"/>
              <w:pBdr/>
              <w:spacing/>
              <w:ind w:left="237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Day 3</w:t>
            </w:r>
            <w:r>
              <w:rPr>
                <w:rFonts w:cstheme="minorHAnsi"/>
              </w:rPr>
            </w:r>
          </w:p>
        </w:tc>
        <w:tc>
          <w:tcPr>
            <w:tcBorders/>
            <w:tcW w:w="1389" w:type="dxa"/>
            <w:textDirection w:val="lrTb"/>
            <w:noWrap w:val="false"/>
          </w:tcPr>
          <w:p>
            <w:pPr>
              <w:pStyle w:val="964"/>
              <w:pBdr/>
              <w:spacing/>
              <w:ind w:left="36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</w:r>
          </w:p>
        </w:tc>
        <w:tc>
          <w:tcPr>
            <w:tcBorders/>
            <w:tcW w:w="6623" w:type="dxa"/>
            <w:textDirection w:val="lrTb"/>
            <w:noWrap w:val="false"/>
          </w:tcPr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964"/>
              <w:numPr>
                <w:ilvl w:val="0"/>
                <w:numId w:val="1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numPr>
                <w:ilvl w:val="0"/>
                <w:numId w:val="1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rFonts w:cstheme="minorHAnsi"/>
              </w:rPr>
              <w:t xml:space="preserve">Review </w:t>
            </w:r>
            <w:r>
              <w:rPr>
                <w:rStyle w:val="974"/>
                <w:rFonts w:cstheme="minorHAnsi"/>
              </w:rPr>
              <w:t xml:space="preserve">and refer students to the Reading List </w:t>
            </w:r>
            <w:r>
              <w:rPr>
                <w:rStyle w:val="974"/>
                <w:rFonts w:cstheme="minorHAnsi"/>
              </w:rPr>
              <w:t xml:space="preserve">and in documentation</w:t>
            </w:r>
            <w:r>
              <w:rPr>
                <w:rStyle w:val="974"/>
                <w:rFonts w:cstheme="minorHAnsi"/>
              </w:rPr>
              <w:t xml:space="preserve">.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Style w:val="974"/>
                <w:rFonts w:cstheme="minorHAnsi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complete Quiz #3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(15%)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complete Quiz #4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(15%)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, may be completed tomorrow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4"/>
              <w:numPr>
                <w:ilvl w:val="0"/>
                <w:numId w:val="6"/>
              </w:numPr>
              <w:pBdr/>
              <w:spacing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rFonts w:cstheme="minorHAnsi"/>
                <w:b w:val="0"/>
                <w:bCs w:val="0"/>
              </w:rPr>
              <w:t xml:space="preserve">Module 5: Isolation PowerPoint and </w:t>
            </w:r>
            <w:r>
              <w:rPr>
                <w:rStyle w:val="974"/>
                <w:rFonts w:cstheme="minorHAnsi"/>
                <w:b w:val="0"/>
                <w:bCs w:val="0"/>
                <w:u w:val="single"/>
              </w:rPr>
              <w:t xml:space="preserve">Learning Activities</w:t>
            </w:r>
            <w:r>
              <w:rPr>
                <w:rStyle w:val="974"/>
                <w:rFonts w:cstheme="minorHAnsi"/>
                <w:b w:val="0"/>
                <w:bCs w:val="0"/>
              </w:rPr>
              <w:t xml:space="preserve"> documentation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numPr>
                <w:ilvl w:val="0"/>
                <w:numId w:val="6"/>
              </w:numPr>
              <w:pBdr/>
              <w:spacing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rFonts w:cstheme="minorHAnsi"/>
                <w:b w:val="0"/>
                <w:bCs w:val="0"/>
              </w:rPr>
              <w:t xml:space="preserve">Module 6: Medication Admin and Pharmaceuticals PowerPoint 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numPr>
                <w:ilvl w:val="0"/>
                <w:numId w:val="6"/>
              </w:numPr>
              <w:pBdr/>
              <w:spacing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b w:val="0"/>
                <w:bCs w:val="0"/>
              </w:rPr>
              <w:t xml:space="preserve">Review course materials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Style w:val="964"/>
              <w:numPr>
                <w:ilvl w:val="0"/>
                <w:numId w:val="6"/>
              </w:numPr>
              <w:pBdr/>
              <w:spacing/>
              <w:ind/>
              <w:rPr/>
            </w:pPr>
            <w:r>
              <w:rPr>
                <w:rFonts w:ascii="Calibri" w:hAnsi="Calibri" w:eastAsia="Calibri" w:cs="Calibri"/>
                <w:color w:val="000000" w:themeColor="text1"/>
                <w:lang w:val="en-CA"/>
              </w:rPr>
              <w:t xml:space="preserve">1 ½ hours of flipped learning where students prepare and read materials at home – leave time for this flipped learning activity and follow up during lab time</w:t>
            </w:r>
            <w:r/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shd w:val="clear" w:color="auto" w:fill="ffffff"/>
              </w:rPr>
            </w:pPr>
            <w:r>
              <w:rPr>
                <w:rStyle w:val="973"/>
                <w:b/>
                <w:bCs/>
                <w:shd w:val="clear" w:color="auto" w:fill="ffffff"/>
              </w:rPr>
              <w:t xml:space="preserve">Lab 3</w:t>
            </w:r>
            <w:r>
              <w:rPr>
                <w:rStyle w:val="973"/>
                <w:shd w:val="clear" w:color="auto" w:fill="ffffff"/>
              </w:rPr>
              <w:t xml:space="preserve">: </w:t>
            </w:r>
            <w:r>
              <w:rPr>
                <w:rStyle w:val="973"/>
                <w:shd w:val="clear" w:color="auto" w:fill="ffffff"/>
              </w:rPr>
              <w:t xml:space="preserve">Transferring</w:t>
            </w:r>
            <w:r>
              <w:rPr>
                <w:rStyle w:val="973"/>
                <w:shd w:val="clear" w:color="auto" w:fill="ffffff"/>
              </w:rPr>
              <w:t xml:space="preserve"> an Isolation Patient, Isolation Precautions, “Clean Tech, Dirty Tech”</w:t>
            </w:r>
            <w:r>
              <w:rPr>
                <w:rStyle w:val="973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shd w:val="clear" w:color="auto" w:fill="ffffff"/>
              </w:rPr>
              <w:t xml:space="preserve">Practice Clinical Site Protocols: patient care practices, patient transfers, medical and surgical asepsis, hand hygiene, donning and doffing PPE.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shd w:val="clear" w:color="auto" w:fill="ffffff"/>
              </w:rPr>
              <w:t xml:space="preserve">Practice: Isolation Precautions and Clean Tech/Dirty Tech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14"/>
              </w:numPr>
              <w:pBdr/>
              <w:spacing w:after="96" w:before="96" w:line="240" w:lineRule="auto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Review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Modules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1, 2, 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3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,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 4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, 5 and 6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Refer to the course schedule for due dates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assigned textbook readings in various documentation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Review the </w:t>
            </w:r>
            <w:r>
              <w:rPr>
                <w:rStyle w:val="973"/>
                <w:shd w:val="clear" w:color="auto" w:fill="ffffff"/>
              </w:rPr>
              <w:t xml:space="preserve">lecture documentation and PowerPoints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Learning Activities/Worksheets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prepare for</w:t>
            </w:r>
            <w:r>
              <w:rPr>
                <w:rStyle w:val="973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973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“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Faculty Notes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“Patient Care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2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Final Exam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Comprehensive Review and Answer Key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973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b/>
                <w:bCs/>
                <w:color w:val="ff0000"/>
                <w:shd w:val="clear" w:color="auto" w:fill="ffffff"/>
              </w:rPr>
              <w:t xml:space="preserve">Students complete the Final Exam by Friday end of learning </w:t>
            </w:r>
            <w:r>
              <w:rPr>
                <w:rStyle w:val="973"/>
                <w:shd w:val="clear" w:color="auto" w:fill="ffffff"/>
              </w:rPr>
              <w:t xml:space="preserve">(</w:t>
            </w:r>
            <w:r>
              <w:rPr>
                <w:rStyle w:val="973"/>
                <w:shd w:val="clear" w:color="auto" w:fill="ffffff"/>
              </w:rPr>
              <w:t xml:space="preserve">20</w:t>
            </w:r>
            <w:r>
              <w:rPr>
                <w:rStyle w:val="973"/>
                <w:shd w:val="clear" w:color="auto" w:fill="ffffff"/>
              </w:rPr>
              <w:t xml:space="preserve">%)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u w:val="single"/>
                <w:shd w:val="clear" w:color="auto" w:fill="ffffff"/>
              </w:rPr>
              <w:t xml:space="preserve">or earlier by Thursday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rPr>
                <w:rStyle w:val="973"/>
                <w:b/>
                <w:bCs/>
              </w:rPr>
            </w:pPr>
            <w:r>
              <w:rPr>
                <w:rStyle w:val="973"/>
                <w:shd w:val="clear" w:color="auto" w:fill="ffffff"/>
              </w:rPr>
              <w:t xml:space="preserve">The Final Exam is 125 minutes in duration, there are 2</w:t>
            </w:r>
            <w:r>
              <w:rPr>
                <w:rStyle w:val="973"/>
                <w:shd w:val="clear" w:color="auto" w:fill="ffffff"/>
              </w:rPr>
              <w:t xml:space="preserve">2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shd w:val="clear" w:color="auto" w:fill="ffffff"/>
              </w:rPr>
              <w:t xml:space="preserve">multiple choice</w:t>
            </w:r>
            <w:r>
              <w:rPr>
                <w:rStyle w:val="973"/>
                <w:shd w:val="clear" w:color="auto" w:fill="ffffff"/>
              </w:rPr>
              <w:t xml:space="preserve"> questions</w:t>
            </w:r>
            <w:r>
              <w:rPr>
                <w:rStyle w:val="973"/>
                <w:shd w:val="clear" w:color="auto" w:fill="ffffff"/>
              </w:rPr>
              <w:t xml:space="preserve">,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shd w:val="clear" w:color="auto" w:fill="ffffff"/>
              </w:rPr>
              <w:t xml:space="preserve">2</w:t>
            </w:r>
            <w:r>
              <w:rPr>
                <w:rStyle w:val="973"/>
                <w:shd w:val="clear" w:color="auto" w:fill="ffffff"/>
              </w:rPr>
              <w:t xml:space="preserve"> true and false </w:t>
            </w:r>
            <w:r>
              <w:rPr>
                <w:rStyle w:val="973"/>
                <w:shd w:val="clear" w:color="auto" w:fill="ffffff"/>
              </w:rPr>
              <w:t xml:space="preserve">questions and</w:t>
            </w:r>
            <w:r>
              <w:rPr>
                <w:rStyle w:val="973"/>
                <w:shd w:val="clear" w:color="auto" w:fill="ffffff"/>
              </w:rPr>
              <w:t xml:space="preserve"> 9 multi-select questions.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Style w:val="974"/>
                <w:rFonts w:cstheme="minorHAnsi"/>
                <w:lang w:val="en-CA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Style w:val="964"/>
              <w:pBdr/>
              <w:tabs>
                <w:tab w:val="left" w:leader="none" w:pos="743"/>
                <w:tab w:val="left" w:leader="none" w:pos="745"/>
              </w:tabs>
              <w:spacing w:before="142"/>
              <w:ind w:left="744"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  <w:tr>
        <w:trPr>
          <w:trHeight w:val="3813"/>
        </w:trPr>
        <w:tc>
          <w:tcPr>
            <w:tcBorders/>
            <w:tcW w:w="1430" w:type="dxa"/>
            <w:textDirection w:val="lrTb"/>
            <w:noWrap w:val="false"/>
          </w:tcPr>
          <w:p>
            <w:pPr>
              <w:pStyle w:val="964"/>
              <w:pBdr/>
              <w:spacing w:before="1"/>
              <w:ind w:left="242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Day 4</w:t>
            </w:r>
            <w:r>
              <w:rPr>
                <w:rFonts w:cstheme="minorHAnsi"/>
              </w:rPr>
            </w:r>
          </w:p>
        </w:tc>
        <w:tc>
          <w:tcPr>
            <w:tcBorders/>
            <w:tcW w:w="1389" w:type="dxa"/>
            <w:textDirection w:val="lrTb"/>
            <w:noWrap w:val="false"/>
          </w:tcPr>
          <w:p>
            <w:pPr>
              <w:pStyle w:val="964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 w:before="11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 w:line="300" w:lineRule="auto"/>
              <w:ind w:right="114" w:hanging="87" w:left="127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</w:tc>
        <w:tc>
          <w:tcPr>
            <w:tcBorders/>
            <w:tcW w:w="6623" w:type="dxa"/>
            <w:textDirection w:val="lrTb"/>
            <w:noWrap w:val="false"/>
          </w:tcPr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964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4"/>
              <w:numPr>
                <w:ilvl w:val="0"/>
                <w:numId w:val="1"/>
              </w:numPr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b w:val="0"/>
                <w:bCs w:val="0"/>
              </w:rPr>
              <w:t xml:space="preserve">Review course materials and labs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shd w:val="clear" w:color="auto" w:fill="ffffff"/>
              </w:rPr>
            </w:pPr>
            <w:r>
              <w:rPr>
                <w:rStyle w:val="973"/>
                <w:b/>
                <w:bCs/>
                <w:shd w:val="clear" w:color="auto" w:fill="ffffff"/>
              </w:rPr>
              <w:t xml:space="preserve">Lab 3</w:t>
            </w:r>
            <w:r>
              <w:rPr>
                <w:rStyle w:val="973"/>
                <w:shd w:val="clear" w:color="auto" w:fill="ffffff"/>
              </w:rPr>
              <w:t xml:space="preserve">: </w:t>
            </w:r>
            <w:r>
              <w:rPr>
                <w:rStyle w:val="973"/>
                <w:shd w:val="clear" w:color="auto" w:fill="ffffff"/>
              </w:rPr>
              <w:t xml:space="preserve">Transferring</w:t>
            </w:r>
            <w:r>
              <w:rPr>
                <w:rStyle w:val="973"/>
                <w:shd w:val="clear" w:color="auto" w:fill="ffffff"/>
              </w:rPr>
              <w:t xml:space="preserve"> an Isolation Patient, Isolation Precautions, “Clean Tech, Dirty Tech”</w:t>
            </w:r>
            <w:r>
              <w:rPr>
                <w:rStyle w:val="973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shd w:val="clear" w:color="auto" w:fill="ffffff"/>
              </w:rPr>
              <w:t xml:space="preserve">Practice Clinical Site Protocols: patient care practices, patient transfers, medical and surgical asepsis, hand hygiene, donning and doffing PPE.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shd w:val="clear" w:color="auto" w:fill="ffffff"/>
              </w:rPr>
              <w:t xml:space="preserve">Practice: Isolation Precautions and Clean Tech/Dirty Tech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Lab participation and practice activities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Lab review, questions and answers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Review course materials 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Learning Activities/Worksheets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pBdr/>
              <w:spacing w:after="96" w:before="96" w:line="240" w:lineRule="auto"/>
              <w:ind w:right="-20" w:left="765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prepare for</w:t>
            </w:r>
            <w:r>
              <w:rPr>
                <w:rStyle w:val="973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973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“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Faculty Notes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“Patient Care 2 Final Exam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Comprehensive Review and Answer Key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973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b/>
                <w:bCs/>
                <w:color w:val="ff0000"/>
                <w:shd w:val="clear" w:color="auto" w:fill="ffffff"/>
              </w:rPr>
              <w:t xml:space="preserve">Students complete the Final Exam by Friday end of learning </w:t>
            </w:r>
            <w:r>
              <w:rPr>
                <w:rStyle w:val="973"/>
                <w:shd w:val="clear" w:color="auto" w:fill="ffffff"/>
              </w:rPr>
              <w:t xml:space="preserve">(</w:t>
            </w:r>
            <w:r>
              <w:rPr>
                <w:rStyle w:val="973"/>
                <w:shd w:val="clear" w:color="auto" w:fill="ffffff"/>
              </w:rPr>
              <w:t xml:space="preserve">20</w:t>
            </w:r>
            <w:r>
              <w:rPr>
                <w:rStyle w:val="973"/>
                <w:shd w:val="clear" w:color="auto" w:fill="ffffff"/>
              </w:rPr>
              <w:t xml:space="preserve">%)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u w:val="single"/>
                <w:shd w:val="clear" w:color="auto" w:fill="ffffff"/>
              </w:rPr>
              <w:t xml:space="preserve">or earlier by Thursday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rPr>
                <w:rStyle w:val="973"/>
                <w:b/>
                <w:bCs/>
              </w:rPr>
            </w:pPr>
            <w:r>
              <w:rPr>
                <w:rStyle w:val="973"/>
                <w:shd w:val="clear" w:color="auto" w:fill="ffffff"/>
              </w:rPr>
              <w:t xml:space="preserve">The Final Exam is 125 minutes in duration, there are 2</w:t>
            </w:r>
            <w:r>
              <w:rPr>
                <w:rStyle w:val="973"/>
                <w:shd w:val="clear" w:color="auto" w:fill="ffffff"/>
              </w:rPr>
              <w:t xml:space="preserve">2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shd w:val="clear" w:color="auto" w:fill="ffffff"/>
              </w:rPr>
              <w:t xml:space="preserve">multiple choice</w:t>
            </w:r>
            <w:r>
              <w:rPr>
                <w:rStyle w:val="973"/>
                <w:shd w:val="clear" w:color="auto" w:fill="ffffff"/>
              </w:rPr>
              <w:t xml:space="preserve"> questions</w:t>
            </w:r>
            <w:r>
              <w:rPr>
                <w:rStyle w:val="973"/>
                <w:shd w:val="clear" w:color="auto" w:fill="ffffff"/>
              </w:rPr>
              <w:t xml:space="preserve">,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shd w:val="clear" w:color="auto" w:fill="ffffff"/>
              </w:rPr>
              <w:t xml:space="preserve">2</w:t>
            </w:r>
            <w:r>
              <w:rPr>
                <w:rStyle w:val="973"/>
                <w:shd w:val="clear" w:color="auto" w:fill="ffffff"/>
              </w:rPr>
              <w:t xml:space="preserve"> true and false </w:t>
            </w:r>
            <w:r>
              <w:rPr>
                <w:rStyle w:val="973"/>
                <w:shd w:val="clear" w:color="auto" w:fill="ffffff"/>
              </w:rPr>
              <w:t xml:space="preserve">questions and</w:t>
            </w:r>
            <w:r>
              <w:rPr>
                <w:rStyle w:val="973"/>
                <w:shd w:val="clear" w:color="auto" w:fill="ffffff"/>
              </w:rPr>
              <w:t xml:space="preserve"> 9 multi-select questions.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Style w:val="974"/>
                <w:rFonts w:cstheme="minorHAnsi"/>
                <w:lang w:val="en-CA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973"/>
                <w:sz w:val="19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973"/>
                <w:sz w:val="19"/>
              </w:rPr>
            </w:r>
          </w:p>
          <w:p>
            <w:pPr>
              <w:pStyle w:val="964"/>
              <w:pBdr/>
              <w:tabs>
                <w:tab w:val="left" w:leader="none" w:pos="743"/>
                <w:tab w:val="left" w:leader="none" w:pos="745"/>
              </w:tabs>
              <w:spacing w:before="142"/>
              <w:ind w:left="744"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4"/>
              <w:pBdr/>
              <w:tabs>
                <w:tab w:val="left" w:leader="none" w:pos="744"/>
                <w:tab w:val="left" w:leader="none" w:pos="745"/>
              </w:tabs>
              <w:spacing w:before="19"/>
              <w:ind w:left="745"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</w:tbl>
    <w:p>
      <w:pPr>
        <w:pStyle w:val="962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tbl>
      <w:tblPr>
        <w:tblW w:w="0" w:type="auto"/>
        <w:tblInd w:w="383" w:type="dxa"/>
        <w:tblBorders>
          <w:top w:val="single" w:color="163f6d" w:sz="6" w:space="0"/>
          <w:left w:val="single" w:color="163f6d" w:sz="6" w:space="0"/>
          <w:bottom w:val="single" w:color="163f6d" w:sz="6" w:space="0"/>
          <w:right w:val="single" w:color="163f6d" w:sz="6" w:space="0"/>
          <w:insideH w:val="single" w:color="163f6d" w:sz="6" w:space="0"/>
          <w:insideV w:val="single" w:color="163f6d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>
        <w:trPr>
          <w:trHeight w:val="2962"/>
        </w:trPr>
        <w:tc>
          <w:tcPr>
            <w:tcBorders/>
            <w:tcW w:w="1430" w:type="dxa"/>
            <w:textDirection w:val="lrTb"/>
            <w:noWrap w:val="false"/>
          </w:tcPr>
          <w:p>
            <w:pPr>
              <w:pStyle w:val="964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Day 5</w:t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 w:before="165"/>
              <w:ind w:left="238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</w:tc>
        <w:tc>
          <w:tcPr>
            <w:tcBorders/>
            <w:tcW w:w="1389" w:type="dxa"/>
            <w:textDirection w:val="lrTb"/>
            <w:noWrap w:val="false"/>
          </w:tcPr>
          <w:p>
            <w:pPr>
              <w:pStyle w:val="964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 w:before="6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964"/>
              <w:pBdr/>
              <w:spacing/>
              <w:ind w:left="187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</w:tc>
        <w:tc>
          <w:tcPr>
            <w:tcBorders/>
            <w:tcW w:w="6623" w:type="dxa"/>
            <w:textDirection w:val="lrTb"/>
            <w:noWrap w:val="false"/>
          </w:tcPr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964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964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  <w:r>
              <w:rPr>
                <w:rFonts w:ascii="Calibri" w:hAnsi="Calibri" w:cs="Calibri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4"/>
              <w:numPr>
                <w:ilvl w:val="0"/>
                <w:numId w:val="1"/>
              </w:numPr>
              <w:pBdr/>
              <w:spacing w:before="3"/>
              <w:ind/>
              <w:rPr>
                <w:rStyle w:val="974"/>
                <w:rFonts w:cstheme="minorHAnsi"/>
                <w:b w:val="0"/>
                <w:bCs w:val="0"/>
              </w:rPr>
            </w:pPr>
            <w:r>
              <w:rPr>
                <w:rStyle w:val="974"/>
                <w:b w:val="0"/>
                <w:bCs w:val="0"/>
              </w:rPr>
              <w:t xml:space="preserve">Review course materials and labs</w:t>
            </w:r>
            <w:r>
              <w:rPr>
                <w:rStyle w:val="974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shd w:val="clear" w:color="auto" w:fill="ffffff"/>
              </w:rPr>
            </w:pPr>
            <w:r>
              <w:rPr>
                <w:rStyle w:val="973"/>
                <w:b/>
                <w:bCs/>
                <w:shd w:val="clear" w:color="auto" w:fill="ffffff"/>
              </w:rPr>
              <w:t xml:space="preserve">Lab 3</w:t>
            </w:r>
            <w:r>
              <w:rPr>
                <w:rStyle w:val="973"/>
                <w:shd w:val="clear" w:color="auto" w:fill="ffffff"/>
              </w:rPr>
              <w:t xml:space="preserve">: </w:t>
            </w:r>
            <w:r>
              <w:rPr>
                <w:rStyle w:val="973"/>
                <w:shd w:val="clear" w:color="auto" w:fill="ffffff"/>
              </w:rPr>
              <w:t xml:space="preserve">Transferring</w:t>
            </w:r>
            <w:r>
              <w:rPr>
                <w:rStyle w:val="973"/>
                <w:shd w:val="clear" w:color="auto" w:fill="ffffff"/>
              </w:rPr>
              <w:t xml:space="preserve"> an Isolation Patient, Isolation Precautions, “Clean Tech, Dirty Tech”</w:t>
            </w:r>
            <w:r>
              <w:rPr>
                <w:rStyle w:val="973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shd w:val="clear" w:color="auto" w:fill="ffffff"/>
              </w:rPr>
              <w:t xml:space="preserve">Practice Clinical Site Protocols: patient care practices, patient transfers, medical and surgical asepsis, hand hygiene, donning and doffing PPE.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rFonts w:cstheme="minorHAnsi"/>
                <w:shd w:val="clear" w:color="auto" w:fill="ffffff"/>
              </w:rPr>
              <w:t xml:space="preserve">Practice: Isolation Precautions and Clean Tech/Dirty Tech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Lab participation and practice activities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Lab review, questions and answers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Review course materials 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973"/>
                <w:shd w:val="clear" w:color="auto" w:fill="ffffff"/>
              </w:rPr>
              <w:t xml:space="preserve">Complete the Learning Activities/Worksheets</w:t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Style w:val="973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973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</w:t>
            </w:r>
            <w:r>
              <w:rPr>
                <w:rStyle w:val="973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973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“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Faculty Notes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“Patient Care 2 Final Exam 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Comprehensive Review and Answer Key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973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Style w:val="973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Style w:val="973"/>
                <w:b/>
                <w:bCs/>
                <w:color w:val="ff0000"/>
                <w:shd w:val="clear" w:color="auto" w:fill="ffffff"/>
              </w:rPr>
              <w:t xml:space="preserve">Students complete the Final Exam by Friday end of learning </w:t>
            </w:r>
            <w:r>
              <w:rPr>
                <w:rStyle w:val="973"/>
                <w:shd w:val="clear" w:color="auto" w:fill="ffffff"/>
              </w:rPr>
              <w:t xml:space="preserve">(</w:t>
            </w:r>
            <w:r>
              <w:rPr>
                <w:rStyle w:val="973"/>
                <w:shd w:val="clear" w:color="auto" w:fill="ffffff"/>
              </w:rPr>
              <w:t xml:space="preserve">20</w:t>
            </w:r>
            <w:r>
              <w:rPr>
                <w:rStyle w:val="973"/>
                <w:shd w:val="clear" w:color="auto" w:fill="ffffff"/>
              </w:rPr>
              <w:t xml:space="preserve">%)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7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rPr>
                <w:rStyle w:val="973"/>
                <w:b/>
                <w:bCs/>
              </w:rPr>
            </w:pPr>
            <w:r>
              <w:rPr>
                <w:rStyle w:val="973"/>
                <w:shd w:val="clear" w:color="auto" w:fill="ffffff"/>
              </w:rPr>
              <w:t xml:space="preserve">The Final Exam is 125 minutes in duration, there are 2</w:t>
            </w:r>
            <w:r>
              <w:rPr>
                <w:rStyle w:val="973"/>
                <w:shd w:val="clear" w:color="auto" w:fill="ffffff"/>
              </w:rPr>
              <w:t xml:space="preserve">2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shd w:val="clear" w:color="auto" w:fill="ffffff"/>
              </w:rPr>
              <w:t xml:space="preserve">multiple choice</w:t>
            </w:r>
            <w:r>
              <w:rPr>
                <w:rStyle w:val="973"/>
                <w:shd w:val="clear" w:color="auto" w:fill="ffffff"/>
              </w:rPr>
              <w:t xml:space="preserve"> questions</w:t>
            </w:r>
            <w:r>
              <w:rPr>
                <w:rStyle w:val="973"/>
                <w:shd w:val="clear" w:color="auto" w:fill="ffffff"/>
              </w:rPr>
              <w:t xml:space="preserve">,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shd w:val="clear" w:color="auto" w:fill="ffffff"/>
              </w:rPr>
              <w:t xml:space="preserve">2</w:t>
            </w:r>
            <w:r>
              <w:rPr>
                <w:rStyle w:val="973"/>
                <w:shd w:val="clear" w:color="auto" w:fill="ffffff"/>
              </w:rPr>
              <w:t xml:space="preserve"> true and false </w:t>
            </w:r>
            <w:r>
              <w:rPr>
                <w:rStyle w:val="973"/>
                <w:shd w:val="clear" w:color="auto" w:fill="ffffff"/>
              </w:rPr>
              <w:t xml:space="preserve">questions and</w:t>
            </w:r>
            <w:r>
              <w:rPr>
                <w:rStyle w:val="973"/>
                <w:shd w:val="clear" w:color="auto" w:fill="ffffff"/>
              </w:rPr>
              <w:t xml:space="preserve"> 9 multi-select questions.</w:t>
            </w:r>
            <w:r>
              <w:rPr>
                <w:rStyle w:val="973"/>
                <w:shd w:val="clear" w:color="auto" w:fill="ffffff"/>
              </w:rPr>
              <w:t xml:space="preserve"> </w:t>
            </w:r>
            <w:r>
              <w:rPr>
                <w:rStyle w:val="973"/>
                <w:b/>
                <w:bCs/>
              </w:rPr>
            </w:r>
          </w:p>
          <w:p>
            <w:pPr>
              <w:pStyle w:val="964"/>
              <w:pBdr/>
              <w:spacing w:before="3"/>
              <w:ind/>
              <w:rPr>
                <w:rStyle w:val="974"/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Style w:val="974"/>
                <w:rFonts w:cstheme="minorHAnsi"/>
                <w:lang w:val="en-CA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973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973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973"/>
                <w:rFonts w:cstheme="minorHAnsi"/>
                <w:shd w:val="clear" w:color="auto" w:fill="ffffff"/>
              </w:rPr>
            </w:r>
          </w:p>
          <w:p>
            <w:pPr>
              <w:pStyle w:val="964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sz w:val="20"/>
              </w:rPr>
            </w:pPr>
            <w:r>
              <w:rPr>
                <w:sz w:val="20"/>
              </w:rPr>
            </w:r>
            <w:bookmarkEnd w:id="1"/>
            <w:r>
              <w:rPr>
                <w:sz w:val="20"/>
              </w:rPr>
            </w:r>
          </w:p>
        </w:tc>
      </w:tr>
    </w:tbl>
    <w:p>
      <w:pPr>
        <w:pStyle w:val="962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962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962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962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962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962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962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sectPr>
      <w:headerReference w:type="default" r:id="rId12"/>
      <w:headerReference w:type="even" r:id="rId13"/>
      <w:headerReference w:type="first" r:id="rId14"/>
      <w:footerReference w:type="default" r:id="rId18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  <w:endnote w:type="continuationNotice" w:id="1">
    <w:p>
      <w:pPr>
        <w:pBdr/>
        <w:spacing w:after="0" w:line="240" w:lineRule="auto"/>
        <w:ind/>
        <w:rPr/>
      </w:pPr>
      <w:r/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Century Gothic">
    <w:panose1 w:val="020B0603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2"/>
      <w:pBdr/>
      <w:spacing w:line="14" w:lineRule="auto"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2483485</wp:posOffset>
              </wp:positionH>
              <wp:positionV relativeFrom="page">
                <wp:posOffset>9460230</wp:posOffset>
              </wp:positionV>
              <wp:extent cx="2783205" cy="146050"/>
              <wp:effectExtent l="0" t="0" r="0" b="0"/>
              <wp:wrapNone/>
              <wp:docPr id="8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</w:r>
                          <w:r>
                            <w:rPr>
                              <w:sz w:val="17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7" o:spid="_x0000_s7" o:spt="202" type="#_x0000_t202" style="position:absolute;z-index:-251659264;o:allowoverlap:true;o:allowincell:true;mso-position-horizontal-relative:page;margin-left:195.55pt;mso-position-horizontal:absolute;mso-position-vertical-relative:page;margin-top:744.90pt;mso-position-vertical:absolute;width:219.15pt;height:11.5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4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</w:r>
                    <w:r>
                      <w:rPr>
                        <w:sz w:val="17"/>
                      </w:rPr>
                    </w:r>
                  </w:p>
                </w:txbxContent>
              </v:textbox>
            </v:shape>
          </w:pict>
        </mc:Fallback>
      </mc:AlternateConten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4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4"/>
      <w:pBdr/>
      <w:spacing/>
      <w:ind/>
      <w:rPr/>
    </w:pPr>
    <w:r/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4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  <w:footnote w:type="continuationNotice" w:id="1">
    <w:p>
      <w:pPr>
        <w:pBdr/>
        <w:spacing w:after="0" w:line="240" w:lineRule="auto"/>
        <w:ind/>
        <w:rPr/>
      </w:pPr>
      <w:r/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710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1" name="WordPictureWatermark13515064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3515064" o:spid="_x0000_s0" type="#_x0000_t75" style="position:absolute;z-index:-4294447104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19125" cy="718570"/>
              <wp:effectExtent l="0" t="0" r="0" b="5715"/>
              <wp:docPr id="2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637070" cy="73939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48.75pt;height:56.58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608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3" name="WordPictureWatermark1351506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3515063" o:spid="_x0000_s2" type="#_x0000_t75" style="position:absolute;z-index:-4294446080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4" name="WordPictureWatermark1351506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3515062" o:spid="_x0000_s3" type="#_x0000_t75" style="position:absolute;z-index:-4294445056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5017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5" name="WordPictureWatermark1351506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3515067" o:spid="_x0000_s4" type="#_x0000_t75" style="position:absolute;z-index:-4294450176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915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6" name="WordPictureWatermark1351506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3515066" o:spid="_x0000_s5" type="#_x0000_t75" style="position:absolute;z-index:-4294449152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8128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7" name="WordPictureWatermark1351506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3515065" o:spid="_x0000_s6" type="#_x0000_t75" style="position:absolute;z-index:-4294448128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65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85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05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25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45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65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85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05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25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6" w:left="735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6" w:left="146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6" w:left="203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6" w:left="260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6" w:left="317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6" w:left="374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6" w:left="432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6" w:left="489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6" w:left="5464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792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1224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1728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color w:val="auto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true"/>
      <w:lvlJc w:val="left"/>
      <w:lvlText w:val="%1.%2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true"/>
      <w:lvlJc w:val="left"/>
      <w:lvlText w:val="%1.%2.%3"/>
      <w:numFmt w:val="decimal"/>
      <w:pPr>
        <w:pBdr/>
        <w:spacing/>
        <w:ind w:hanging="720" w:left="1440"/>
      </w:pPr>
      <w:rPr>
        <w:rFonts w:hint="default"/>
      </w:rPr>
      <w:start w:val="1"/>
      <w:suff w:val="tab"/>
    </w:lvl>
    <w:lvl w:ilvl="3">
      <w:isLgl w:val="true"/>
      <w:lvlJc w:val="left"/>
      <w:lvlText w:val="%1.%2.%3.%4"/>
      <w:numFmt w:val="decimal"/>
      <w:pPr>
        <w:pBdr/>
        <w:spacing/>
        <w:ind w:hanging="720" w:left="1800"/>
      </w:pPr>
      <w:rPr>
        <w:rFonts w:hint="default"/>
      </w:rPr>
      <w:start w:val="1"/>
      <w:suff w:val="tab"/>
    </w:lvl>
    <w:lvl w:ilvl="4">
      <w:isLgl w:val="true"/>
      <w:lvlJc w:val="left"/>
      <w:lvlText w:val="%1.%2.%3.%4.%5"/>
      <w:numFmt w:val="decimal"/>
      <w:pPr>
        <w:pBdr/>
        <w:spacing/>
        <w:ind w:hanging="1080" w:left="2520"/>
      </w:pPr>
      <w:rPr>
        <w:rFonts w:hint="default"/>
      </w:rPr>
      <w:start w:val="1"/>
      <w:suff w:val="tab"/>
    </w:lvl>
    <w:lvl w:ilvl="5">
      <w:isLgl w:val="true"/>
      <w:lvlJc w:val="left"/>
      <w:lvlText w:val="%1.%2.%3.%4.%5.%6"/>
      <w:numFmt w:val="decimal"/>
      <w:pPr>
        <w:pBdr/>
        <w:spacing/>
        <w:ind w:hanging="1080" w:left="2880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"/>
      <w:numFmt w:val="decimal"/>
      <w:pPr>
        <w:pBdr/>
        <w:spacing/>
        <w:ind w:hanging="1440" w:left="3600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"/>
      <w:numFmt w:val="decimal"/>
      <w:pPr>
        <w:pBdr/>
        <w:spacing/>
        <w:ind w:hanging="1440" w:left="3960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"/>
      <w:numFmt w:val="decimal"/>
      <w:pPr>
        <w:pBdr/>
        <w:spacing/>
        <w:ind w:hanging="1800" w:left="4680"/>
      </w:pPr>
      <w:rPr>
        <w:rFonts w:hint="default"/>
      </w:rPr>
      <w:start w:val="1"/>
      <w:suff w:val="tab"/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0"/>
  </w:num>
  <w:num w:numId="5">
    <w:abstractNumId w:val="12"/>
  </w:num>
  <w:num w:numId="6">
    <w:abstractNumId w:val="11"/>
  </w:num>
  <w:num w:numId="7">
    <w:abstractNumId w:val="1"/>
  </w:num>
  <w:num w:numId="8">
    <w:abstractNumId w:val="2"/>
  </w:num>
  <w:num w:numId="9">
    <w:abstractNumId w:val="0"/>
  </w:num>
  <w:num w:numId="10">
    <w:abstractNumId w:val="15"/>
  </w:num>
  <w:num w:numId="11">
    <w:abstractNumId w:val="9"/>
  </w:num>
  <w:num w:numId="12">
    <w:abstractNumId w:val="5"/>
  </w:num>
  <w:num w:numId="13">
    <w:abstractNumId w:val="7"/>
  </w:num>
  <w:num w:numId="14">
    <w:abstractNumId w:val="3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  <w:footnote w:id="1"/>
  </w:footnotePr>
  <w:endnotePr>
    <w:pos w:val="docEnd"/>
    <w:numFmt w:val="lowerRoman"/>
    <w:numStart w:val="1"/>
    <w:numRestart w:val="continuous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9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9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9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9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9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9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2">
    <w:name w:val="Heading 5"/>
    <w:basedOn w:val="944"/>
    <w:next w:val="94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944"/>
    <w:next w:val="94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944"/>
    <w:next w:val="94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944"/>
    <w:next w:val="94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944"/>
    <w:next w:val="94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3">
    <w:name w:val="Heading 5 Char"/>
    <w:basedOn w:val="94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94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94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94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94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944"/>
    <w:next w:val="94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94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944"/>
    <w:next w:val="94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94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94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944"/>
    <w:next w:val="94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94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94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9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949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9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9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944"/>
    <w:next w:val="94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94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94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94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94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94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94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9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9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944"/>
    <w:next w:val="944"/>
    <w:uiPriority w:val="39"/>
    <w:unhideWhenUsed/>
    <w:pPr>
      <w:pBdr/>
      <w:spacing w:after="100"/>
      <w:ind/>
    </w:pPr>
  </w:style>
  <w:style w:type="paragraph" w:styleId="189">
    <w:name w:val="toc 2"/>
    <w:basedOn w:val="944"/>
    <w:next w:val="944"/>
    <w:uiPriority w:val="39"/>
    <w:unhideWhenUsed/>
    <w:pPr>
      <w:pBdr/>
      <w:spacing w:after="100"/>
      <w:ind w:left="220"/>
    </w:pPr>
  </w:style>
  <w:style w:type="paragraph" w:styleId="190">
    <w:name w:val="toc 3"/>
    <w:basedOn w:val="944"/>
    <w:next w:val="944"/>
    <w:uiPriority w:val="39"/>
    <w:unhideWhenUsed/>
    <w:pPr>
      <w:pBdr/>
      <w:spacing w:after="100"/>
      <w:ind w:left="440"/>
    </w:pPr>
  </w:style>
  <w:style w:type="paragraph" w:styleId="191">
    <w:name w:val="toc 4"/>
    <w:basedOn w:val="944"/>
    <w:next w:val="944"/>
    <w:uiPriority w:val="39"/>
    <w:unhideWhenUsed/>
    <w:pPr>
      <w:pBdr/>
      <w:spacing w:after="100"/>
      <w:ind w:left="660"/>
    </w:pPr>
  </w:style>
  <w:style w:type="paragraph" w:styleId="192">
    <w:name w:val="toc 5"/>
    <w:basedOn w:val="944"/>
    <w:next w:val="944"/>
    <w:uiPriority w:val="39"/>
    <w:unhideWhenUsed/>
    <w:pPr>
      <w:pBdr/>
      <w:spacing w:after="100"/>
      <w:ind w:left="880"/>
    </w:pPr>
  </w:style>
  <w:style w:type="paragraph" w:styleId="193">
    <w:name w:val="toc 6"/>
    <w:basedOn w:val="944"/>
    <w:next w:val="944"/>
    <w:uiPriority w:val="39"/>
    <w:unhideWhenUsed/>
    <w:pPr>
      <w:pBdr/>
      <w:spacing w:after="100"/>
      <w:ind w:left="1100"/>
    </w:pPr>
  </w:style>
  <w:style w:type="paragraph" w:styleId="194">
    <w:name w:val="toc 7"/>
    <w:basedOn w:val="944"/>
    <w:next w:val="944"/>
    <w:uiPriority w:val="39"/>
    <w:unhideWhenUsed/>
    <w:pPr>
      <w:pBdr/>
      <w:spacing w:after="100"/>
      <w:ind w:left="1320"/>
    </w:pPr>
  </w:style>
  <w:style w:type="paragraph" w:styleId="195">
    <w:name w:val="toc 8"/>
    <w:basedOn w:val="944"/>
    <w:next w:val="944"/>
    <w:uiPriority w:val="39"/>
    <w:unhideWhenUsed/>
    <w:pPr>
      <w:pBdr/>
      <w:spacing w:after="100"/>
      <w:ind w:left="1540"/>
    </w:pPr>
  </w:style>
  <w:style w:type="paragraph" w:styleId="196">
    <w:name w:val="toc 9"/>
    <w:basedOn w:val="944"/>
    <w:next w:val="94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944"/>
    <w:next w:val="944"/>
    <w:uiPriority w:val="99"/>
    <w:unhideWhenUsed/>
    <w:pPr>
      <w:pBdr/>
      <w:spacing w:after="0" w:afterAutospacing="0"/>
      <w:ind/>
    </w:pPr>
  </w:style>
  <w:style w:type="paragraph" w:styleId="944" w:default="1">
    <w:name w:val="Normal"/>
    <w:qFormat/>
    <w:pPr>
      <w:pBdr/>
      <w:spacing/>
      <w:ind/>
    </w:pPr>
  </w:style>
  <w:style w:type="paragraph" w:styleId="945">
    <w:name w:val="Heading 1"/>
    <w:basedOn w:val="944"/>
    <w:link w:val="959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46">
    <w:name w:val="Heading 2"/>
    <w:basedOn w:val="944"/>
    <w:next w:val="944"/>
    <w:link w:val="960"/>
    <w:uiPriority w:val="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47">
    <w:name w:val="Heading 3"/>
    <w:basedOn w:val="944"/>
    <w:next w:val="944"/>
    <w:link w:val="969"/>
    <w:uiPriority w:val="9"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948">
    <w:name w:val="Heading 4"/>
    <w:basedOn w:val="944"/>
    <w:link w:val="970"/>
    <w:uiPriority w:val="9"/>
    <w:unhideWhenUsed/>
    <w:qFormat/>
    <w:pPr>
      <w:widowControl w:val="false"/>
      <w:pBdr/>
      <w:spacing w:after="0" w:line="240" w:lineRule="auto"/>
      <w:ind w:left="222"/>
      <w:outlineLvl w:val="3"/>
    </w:pPr>
    <w:rPr>
      <w:rFonts w:ascii="Arial" w:hAnsi="Arial" w:eastAsia="Arial" w:cs="Arial"/>
      <w:sz w:val="23"/>
      <w:szCs w:val="23"/>
      <w:lang w:val="en-US"/>
    </w:rPr>
  </w:style>
  <w:style w:type="character" w:styleId="949" w:default="1">
    <w:name w:val="Default Paragraph Font"/>
    <w:uiPriority w:val="1"/>
    <w:semiHidden/>
    <w:unhideWhenUsed/>
    <w:pPr>
      <w:pBdr/>
      <w:spacing/>
      <w:ind/>
    </w:pPr>
  </w:style>
  <w:style w:type="table" w:styleId="95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51" w:default="1">
    <w:name w:val="No List"/>
    <w:uiPriority w:val="99"/>
    <w:semiHidden/>
    <w:unhideWhenUsed/>
    <w:pPr>
      <w:pBdr/>
      <w:spacing/>
      <w:ind/>
    </w:pPr>
  </w:style>
  <w:style w:type="paragraph" w:styleId="952">
    <w:name w:val="Header"/>
    <w:basedOn w:val="944"/>
    <w:link w:val="95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53" w:customStyle="1">
    <w:name w:val="Header Char"/>
    <w:basedOn w:val="949"/>
    <w:link w:val="952"/>
    <w:uiPriority w:val="99"/>
    <w:pPr>
      <w:pBdr/>
      <w:spacing/>
      <w:ind/>
    </w:pPr>
  </w:style>
  <w:style w:type="paragraph" w:styleId="954">
    <w:name w:val="Footer"/>
    <w:basedOn w:val="944"/>
    <w:link w:val="9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55" w:customStyle="1">
    <w:name w:val="Footer Char"/>
    <w:basedOn w:val="949"/>
    <w:link w:val="954"/>
    <w:uiPriority w:val="99"/>
    <w:pPr>
      <w:pBdr/>
      <w:spacing/>
      <w:ind/>
    </w:pPr>
  </w:style>
  <w:style w:type="table" w:styleId="956" w:customStyle="1">
    <w:name w:val="Proposal Table"/>
    <w:basedOn w:val="95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7">
    <w:name w:val="Placeholder Text"/>
    <w:basedOn w:val="94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58">
    <w:name w:val="Normal (Web)"/>
    <w:basedOn w:val="94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59" w:customStyle="1">
    <w:name w:val="Heading 1 Char"/>
    <w:basedOn w:val="949"/>
    <w:link w:val="94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60" w:customStyle="1">
    <w:name w:val="Heading 2 Char"/>
    <w:basedOn w:val="949"/>
    <w:link w:val="94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61">
    <w:name w:val="Table Grid"/>
    <w:basedOn w:val="95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2">
    <w:name w:val="Body Text"/>
    <w:basedOn w:val="944"/>
    <w:link w:val="963"/>
    <w:uiPriority w:val="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63" w:customStyle="1">
    <w:name w:val="Body Text Char"/>
    <w:basedOn w:val="949"/>
    <w:link w:val="962"/>
    <w:pPr>
      <w:pBdr/>
      <w:spacing/>
      <w:ind/>
    </w:pPr>
    <w:rPr>
      <w:rFonts w:ascii="Cambria" w:hAnsi="Cambria" w:eastAsia="Cambria"/>
      <w:lang w:val="en-US"/>
    </w:rPr>
  </w:style>
  <w:style w:type="paragraph" w:styleId="964" w:customStyle="1">
    <w:name w:val="Table Paragraph"/>
    <w:basedOn w:val="94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65">
    <w:name w:val="No Spacing"/>
    <w:link w:val="966"/>
    <w:uiPriority w:val="1"/>
    <w:qFormat/>
    <w:pPr>
      <w:pBdr/>
      <w:spacing w:after="0" w:line="240" w:lineRule="auto"/>
      <w:ind/>
    </w:pPr>
    <w:rPr>
      <w:lang w:val="en-US"/>
    </w:rPr>
  </w:style>
  <w:style w:type="character" w:styleId="966" w:customStyle="1">
    <w:name w:val="No Spacing Char"/>
    <w:link w:val="965"/>
    <w:uiPriority w:val="1"/>
    <w:pPr>
      <w:pBdr/>
      <w:spacing/>
      <w:ind/>
    </w:pPr>
    <w:rPr>
      <w:lang w:val="en-US"/>
    </w:rPr>
  </w:style>
  <w:style w:type="paragraph" w:styleId="967">
    <w:name w:val="List Paragraph"/>
    <w:basedOn w:val="944"/>
    <w:uiPriority w:val="1"/>
    <w:qFormat/>
    <w:pPr>
      <w:pBdr/>
      <w:spacing/>
      <w:ind w:left="720"/>
      <w:contextualSpacing w:val="true"/>
    </w:pPr>
  </w:style>
  <w:style w:type="character" w:styleId="968" w:customStyle="1">
    <w:name w:val="ui-provider"/>
    <w:basedOn w:val="949"/>
    <w:pPr>
      <w:pBdr/>
      <w:spacing/>
      <w:ind/>
    </w:pPr>
  </w:style>
  <w:style w:type="character" w:styleId="969" w:customStyle="1">
    <w:name w:val="Heading 3 Char"/>
    <w:basedOn w:val="949"/>
    <w:link w:val="94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70" w:customStyle="1">
    <w:name w:val="Heading 4 Char"/>
    <w:basedOn w:val="949"/>
    <w:link w:val="948"/>
    <w:uiPriority w:val="9"/>
    <w:pPr>
      <w:pBdr/>
      <w:spacing/>
      <w:ind/>
    </w:pPr>
    <w:rPr>
      <w:rFonts w:ascii="Arial" w:hAnsi="Arial" w:eastAsia="Arial" w:cs="Arial"/>
      <w:sz w:val="23"/>
      <w:szCs w:val="23"/>
      <w:lang w:val="en-US"/>
    </w:rPr>
  </w:style>
  <w:style w:type="paragraph" w:styleId="971">
    <w:name w:val="Title"/>
    <w:basedOn w:val="944"/>
    <w:link w:val="972"/>
    <w:uiPriority w:val="10"/>
    <w:qFormat/>
    <w:pPr>
      <w:widowControl w:val="false"/>
      <w:pBdr/>
      <w:spacing w:after="0" w:before="273" w:line="240" w:lineRule="auto"/>
      <w:ind w:right="3598" w:left="2700"/>
      <w:jc w:val="center"/>
    </w:pPr>
    <w:rPr>
      <w:rFonts w:ascii="Century Gothic" w:hAnsi="Century Gothic" w:eastAsia="Century Gothic" w:cs="Century Gothic"/>
      <w:sz w:val="52"/>
      <w:szCs w:val="52"/>
      <w:lang w:val="en-US"/>
    </w:rPr>
  </w:style>
  <w:style w:type="character" w:styleId="972" w:customStyle="1">
    <w:name w:val="Title Char"/>
    <w:basedOn w:val="949"/>
    <w:link w:val="971"/>
    <w:uiPriority w:val="10"/>
    <w:pPr>
      <w:pBdr/>
      <w:spacing/>
      <w:ind/>
    </w:pPr>
    <w:rPr>
      <w:rFonts w:ascii="Century Gothic" w:hAnsi="Century Gothic" w:eastAsia="Century Gothic" w:cs="Century Gothic"/>
      <w:sz w:val="52"/>
      <w:szCs w:val="52"/>
      <w:lang w:val="en-US"/>
    </w:rPr>
  </w:style>
  <w:style w:type="character" w:styleId="973" w:customStyle="1">
    <w:name w:val="markedcontent"/>
    <w:basedOn w:val="949"/>
    <w:pPr>
      <w:pBdr/>
      <w:spacing/>
      <w:ind/>
    </w:pPr>
  </w:style>
  <w:style w:type="character" w:styleId="974">
    <w:name w:val="Strong"/>
    <w:basedOn w:val="949"/>
    <w:uiPriority w:val="22"/>
    <w:qFormat/>
    <w:pPr>
      <w:pBdr/>
      <w:spacing/>
      <w:ind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footer" Target="footer1.xml" /><Relationship Id="rId16" Type="http://schemas.openxmlformats.org/officeDocument/2006/relationships/footer" Target="footer2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customXml" Target="../customXml/item1.xml" /><Relationship Id="rId20" Type="http://schemas.openxmlformats.org/officeDocument/2006/relationships/customXml" Target="../customXml/item2.xml" /><Relationship Id="rId2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A296EC-EE7A-40D8-B4E6-E18CF6001A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99B8656-93C3-455C-9F6F-52EE91E7E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F761DE-342E-4A54-A752-5C2D945073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7</cp:revision>
  <dcterms:created xsi:type="dcterms:W3CDTF">2024-06-05T23:56:00Z</dcterms:created>
  <dcterms:modified xsi:type="dcterms:W3CDTF">2025-07-02T18:45:04Z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