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C5EDD" w14:textId="77777777" w:rsidR="00386D95" w:rsidRDefault="00000000">
      <w:pPr>
        <w:pStyle w:val="Title"/>
      </w:pPr>
      <w:r>
        <w:rPr>
          <w:spacing w:val="-2"/>
        </w:rPr>
        <w:t>Extremities</w:t>
      </w:r>
      <w:r>
        <w:t xml:space="preserve"> </w:t>
      </w:r>
      <w:r>
        <w:rPr>
          <w:spacing w:val="-2"/>
        </w:rPr>
        <w:t>Anatomy</w:t>
      </w:r>
      <w:r>
        <w:rPr>
          <w:spacing w:val="-3"/>
        </w:rPr>
        <w:t xml:space="preserve"> </w:t>
      </w:r>
      <w:r>
        <w:rPr>
          <w:spacing w:val="-4"/>
        </w:rPr>
        <w:t>Table</w:t>
      </w:r>
    </w:p>
    <w:p w14:paraId="65B00000" w14:textId="77777777" w:rsidR="00386D95" w:rsidRDefault="00386D95">
      <w:pPr>
        <w:pStyle w:val="BodyText"/>
        <w:spacing w:before="27"/>
        <w:rPr>
          <w:rFonts w:ascii="Arial"/>
          <w:b/>
          <w:sz w:val="28"/>
        </w:rPr>
      </w:pPr>
    </w:p>
    <w:p w14:paraId="2BFCF74A" w14:textId="77777777" w:rsidR="00386D95" w:rsidRDefault="00000000">
      <w:pPr>
        <w:ind w:left="120"/>
        <w:rPr>
          <w:rFonts w:ascii="Arial"/>
          <w:b/>
          <w:sz w:val="24"/>
        </w:rPr>
      </w:pPr>
      <w:r>
        <w:rPr>
          <w:rFonts w:ascii="Arial"/>
          <w:b/>
          <w:sz w:val="24"/>
        </w:rPr>
        <w:t>Activity</w:t>
      </w:r>
      <w:r>
        <w:rPr>
          <w:rFonts w:ascii="Arial"/>
          <w:b/>
          <w:spacing w:val="-13"/>
          <w:sz w:val="24"/>
        </w:rPr>
        <w:t xml:space="preserve"> </w:t>
      </w:r>
      <w:r>
        <w:rPr>
          <w:rFonts w:ascii="Arial"/>
          <w:b/>
          <w:sz w:val="24"/>
        </w:rPr>
        <w:t>7.3-</w:t>
      </w:r>
      <w:r>
        <w:rPr>
          <w:rFonts w:ascii="Arial"/>
          <w:b/>
          <w:spacing w:val="-11"/>
          <w:sz w:val="24"/>
        </w:rPr>
        <w:t xml:space="preserve"> </w:t>
      </w:r>
      <w:r>
        <w:rPr>
          <w:rFonts w:ascii="Arial"/>
          <w:b/>
          <w:sz w:val="24"/>
        </w:rPr>
        <w:t>Describe</w:t>
      </w:r>
      <w:r>
        <w:rPr>
          <w:rFonts w:ascii="Arial"/>
          <w:b/>
          <w:spacing w:val="-11"/>
          <w:sz w:val="24"/>
        </w:rPr>
        <w:t xml:space="preserve"> </w:t>
      </w:r>
      <w:r>
        <w:rPr>
          <w:rFonts w:ascii="Arial"/>
          <w:b/>
          <w:sz w:val="24"/>
        </w:rPr>
        <w:t>anatomical</w:t>
      </w:r>
      <w:r>
        <w:rPr>
          <w:rFonts w:ascii="Arial"/>
          <w:b/>
          <w:spacing w:val="-12"/>
          <w:sz w:val="24"/>
        </w:rPr>
        <w:t xml:space="preserve"> </w:t>
      </w:r>
      <w:r>
        <w:rPr>
          <w:rFonts w:ascii="Arial"/>
          <w:b/>
          <w:sz w:val="24"/>
        </w:rPr>
        <w:t>structures</w:t>
      </w:r>
      <w:r>
        <w:rPr>
          <w:rFonts w:ascii="Arial"/>
          <w:b/>
          <w:spacing w:val="-10"/>
          <w:sz w:val="24"/>
        </w:rPr>
        <w:t xml:space="preserve"> </w:t>
      </w:r>
      <w:r>
        <w:rPr>
          <w:rFonts w:ascii="Arial"/>
          <w:b/>
          <w:sz w:val="24"/>
        </w:rPr>
        <w:t>of</w:t>
      </w:r>
      <w:r>
        <w:rPr>
          <w:rFonts w:ascii="Arial"/>
          <w:b/>
          <w:spacing w:val="-12"/>
          <w:sz w:val="24"/>
        </w:rPr>
        <w:t xml:space="preserve"> </w:t>
      </w:r>
      <w:r>
        <w:rPr>
          <w:rFonts w:ascii="Arial"/>
          <w:b/>
          <w:sz w:val="24"/>
        </w:rPr>
        <w:t>the</w:t>
      </w:r>
      <w:r>
        <w:rPr>
          <w:rFonts w:ascii="Arial"/>
          <w:b/>
          <w:spacing w:val="-8"/>
          <w:sz w:val="24"/>
        </w:rPr>
        <w:t xml:space="preserve"> </w:t>
      </w:r>
      <w:r>
        <w:rPr>
          <w:rFonts w:ascii="Arial"/>
          <w:b/>
          <w:spacing w:val="-2"/>
          <w:sz w:val="24"/>
        </w:rPr>
        <w:t>extremities</w:t>
      </w:r>
    </w:p>
    <w:p w14:paraId="22A78BF4" w14:textId="77777777" w:rsidR="00386D95" w:rsidRDefault="00000000">
      <w:pPr>
        <w:pStyle w:val="BodyText"/>
        <w:spacing w:before="68"/>
        <w:ind w:left="120" w:right="733"/>
      </w:pPr>
      <w:r>
        <w:t>The following activity will help you review and assess your knowledge of the course content.</w:t>
      </w:r>
      <w:r>
        <w:rPr>
          <w:spacing w:val="-9"/>
        </w:rPr>
        <w:t xml:space="preserve"> </w:t>
      </w:r>
      <w:r>
        <w:t>Using</w:t>
      </w:r>
      <w:r>
        <w:rPr>
          <w:spacing w:val="-11"/>
        </w:rPr>
        <w:t xml:space="preserve"> </w:t>
      </w:r>
      <w:r>
        <w:t>your</w:t>
      </w:r>
      <w:r>
        <w:rPr>
          <w:spacing w:val="-9"/>
        </w:rPr>
        <w:t xml:space="preserve"> </w:t>
      </w:r>
      <w:r>
        <w:t>course</w:t>
      </w:r>
      <w:r>
        <w:rPr>
          <w:spacing w:val="-9"/>
        </w:rPr>
        <w:t xml:space="preserve"> </w:t>
      </w:r>
      <w:r>
        <w:t>textbook,</w:t>
      </w:r>
      <w:r>
        <w:rPr>
          <w:spacing w:val="-10"/>
        </w:rPr>
        <w:t xml:space="preserve"> </w:t>
      </w:r>
      <w:r>
        <w:t>Kelley,</w:t>
      </w:r>
      <w:r>
        <w:rPr>
          <w:spacing w:val="-11"/>
        </w:rPr>
        <w:t xml:space="preserve"> </w:t>
      </w:r>
      <w:r>
        <w:t>L,</w:t>
      </w:r>
      <w:r>
        <w:rPr>
          <w:spacing w:val="-11"/>
        </w:rPr>
        <w:t xml:space="preserve"> </w:t>
      </w:r>
      <w:r>
        <w:t>&amp;</w:t>
      </w:r>
      <w:r>
        <w:rPr>
          <w:spacing w:val="-13"/>
        </w:rPr>
        <w:t xml:space="preserve"> </w:t>
      </w:r>
      <w:r>
        <w:t>Petersen,</w:t>
      </w:r>
      <w:r>
        <w:rPr>
          <w:spacing w:val="-11"/>
        </w:rPr>
        <w:t xml:space="preserve"> </w:t>
      </w:r>
      <w:r>
        <w:t>C.</w:t>
      </w:r>
      <w:r>
        <w:rPr>
          <w:spacing w:val="-11"/>
        </w:rPr>
        <w:t xml:space="preserve"> </w:t>
      </w:r>
      <w:r>
        <w:t>(2013).</w:t>
      </w:r>
      <w:r>
        <w:rPr>
          <w:spacing w:val="-10"/>
        </w:rPr>
        <w:t xml:space="preserve"> </w:t>
      </w:r>
      <w:r>
        <w:rPr>
          <w:i/>
        </w:rPr>
        <w:t>Sectional</w:t>
      </w:r>
      <w:r>
        <w:rPr>
          <w:i/>
          <w:spacing w:val="-10"/>
        </w:rPr>
        <w:t xml:space="preserve"> </w:t>
      </w:r>
      <w:r>
        <w:rPr>
          <w:i/>
        </w:rPr>
        <w:t>anatomy for</w:t>
      </w:r>
      <w:r>
        <w:rPr>
          <w:i/>
          <w:spacing w:val="-8"/>
        </w:rPr>
        <w:t xml:space="preserve"> </w:t>
      </w:r>
      <w:r>
        <w:rPr>
          <w:i/>
        </w:rPr>
        <w:t>imaging</w:t>
      </w:r>
      <w:r>
        <w:rPr>
          <w:i/>
          <w:spacing w:val="-8"/>
        </w:rPr>
        <w:t xml:space="preserve"> </w:t>
      </w:r>
      <w:r>
        <w:rPr>
          <w:i/>
        </w:rPr>
        <w:t>professionals</w:t>
      </w:r>
      <w:r>
        <w:rPr>
          <w:i/>
          <w:spacing w:val="-8"/>
        </w:rPr>
        <w:t xml:space="preserve"> </w:t>
      </w:r>
      <w:r>
        <w:t>(3</w:t>
      </w:r>
      <w:r>
        <w:rPr>
          <w:vertAlign w:val="superscript"/>
        </w:rPr>
        <w:t>rd</w:t>
      </w:r>
      <w:r>
        <w:rPr>
          <w:spacing w:val="-8"/>
        </w:rPr>
        <w:t xml:space="preserve"> </w:t>
      </w:r>
      <w:r>
        <w:t>ed.).</w:t>
      </w:r>
      <w:r>
        <w:rPr>
          <w:spacing w:val="-9"/>
        </w:rPr>
        <w:t xml:space="preserve"> </w:t>
      </w:r>
      <w:r>
        <w:t>Philadelphia,</w:t>
      </w:r>
      <w:r>
        <w:rPr>
          <w:spacing w:val="-8"/>
        </w:rPr>
        <w:t xml:space="preserve"> </w:t>
      </w:r>
      <w:r>
        <w:t>PA:</w:t>
      </w:r>
      <w:r>
        <w:rPr>
          <w:spacing w:val="-8"/>
        </w:rPr>
        <w:t xml:space="preserve"> </w:t>
      </w:r>
      <w:r>
        <w:t>Elsevier.,</w:t>
      </w:r>
      <w:r>
        <w:rPr>
          <w:spacing w:val="-6"/>
        </w:rPr>
        <w:t xml:space="preserve"> </w:t>
      </w:r>
      <w:r>
        <w:t>complete</w:t>
      </w:r>
      <w:r>
        <w:rPr>
          <w:spacing w:val="-8"/>
        </w:rPr>
        <w:t xml:space="preserve"> </w:t>
      </w:r>
      <w:r>
        <w:t>the</w:t>
      </w:r>
      <w:r>
        <w:rPr>
          <w:spacing w:val="-7"/>
        </w:rPr>
        <w:t xml:space="preserve"> </w:t>
      </w:r>
      <w:r>
        <w:t>table</w:t>
      </w:r>
      <w:r>
        <w:rPr>
          <w:spacing w:val="-8"/>
        </w:rPr>
        <w:t xml:space="preserve"> </w:t>
      </w:r>
      <w:r>
        <w:t>below.</w:t>
      </w:r>
    </w:p>
    <w:p w14:paraId="10B0E0B7" w14:textId="77777777" w:rsidR="00386D95" w:rsidRDefault="00386D95">
      <w:pPr>
        <w:pStyle w:val="BodyText"/>
        <w:spacing w:before="5"/>
        <w:rPr>
          <w:sz w:val="17"/>
        </w:rPr>
      </w:pPr>
    </w:p>
    <w:tbl>
      <w:tblPr>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71"/>
        <w:gridCol w:w="1300"/>
        <w:gridCol w:w="7106"/>
      </w:tblGrid>
      <w:tr w:rsidR="00386D95" w14:paraId="128A3B48" w14:textId="77777777">
        <w:trPr>
          <w:trHeight w:val="349"/>
        </w:trPr>
        <w:tc>
          <w:tcPr>
            <w:tcW w:w="2271" w:type="dxa"/>
            <w:gridSpan w:val="2"/>
            <w:shd w:val="clear" w:color="auto" w:fill="C5D9F0"/>
          </w:tcPr>
          <w:p w14:paraId="6CA9947C" w14:textId="77777777" w:rsidR="00386D95" w:rsidRDefault="00000000">
            <w:pPr>
              <w:pStyle w:val="TableParagraph"/>
              <w:spacing w:line="313" w:lineRule="exact"/>
              <w:ind w:left="470"/>
              <w:rPr>
                <w:b/>
                <w:sz w:val="28"/>
              </w:rPr>
            </w:pPr>
            <w:r>
              <w:rPr>
                <w:b/>
                <w:spacing w:val="-2"/>
                <w:sz w:val="28"/>
              </w:rPr>
              <w:t>Structure</w:t>
            </w:r>
          </w:p>
        </w:tc>
        <w:tc>
          <w:tcPr>
            <w:tcW w:w="7106" w:type="dxa"/>
            <w:shd w:val="clear" w:color="auto" w:fill="C5D9F0"/>
          </w:tcPr>
          <w:p w14:paraId="40B2483E" w14:textId="77777777" w:rsidR="00386D95" w:rsidRDefault="00000000">
            <w:pPr>
              <w:pStyle w:val="TableParagraph"/>
              <w:spacing w:line="313" w:lineRule="exact"/>
              <w:ind w:left="462"/>
              <w:rPr>
                <w:b/>
                <w:sz w:val="28"/>
              </w:rPr>
            </w:pPr>
            <w:r>
              <w:rPr>
                <w:b/>
                <w:sz w:val="28"/>
              </w:rPr>
              <w:t>Location</w:t>
            </w:r>
            <w:r>
              <w:rPr>
                <w:b/>
                <w:spacing w:val="-16"/>
                <w:sz w:val="28"/>
              </w:rPr>
              <w:t xml:space="preserve"> </w:t>
            </w:r>
            <w:r>
              <w:rPr>
                <w:b/>
                <w:sz w:val="28"/>
              </w:rPr>
              <w:t>and</w:t>
            </w:r>
            <w:r>
              <w:rPr>
                <w:b/>
                <w:spacing w:val="-12"/>
                <w:sz w:val="28"/>
              </w:rPr>
              <w:t xml:space="preserve"> </w:t>
            </w:r>
            <w:r>
              <w:rPr>
                <w:b/>
                <w:sz w:val="28"/>
              </w:rPr>
              <w:t>relevant</w:t>
            </w:r>
            <w:r>
              <w:rPr>
                <w:b/>
                <w:spacing w:val="-13"/>
                <w:sz w:val="28"/>
              </w:rPr>
              <w:t xml:space="preserve"> </w:t>
            </w:r>
            <w:r>
              <w:rPr>
                <w:b/>
                <w:sz w:val="28"/>
              </w:rPr>
              <w:t>body</w:t>
            </w:r>
            <w:r>
              <w:rPr>
                <w:b/>
                <w:spacing w:val="-13"/>
                <w:sz w:val="28"/>
              </w:rPr>
              <w:t xml:space="preserve"> </w:t>
            </w:r>
            <w:r>
              <w:rPr>
                <w:b/>
                <w:sz w:val="28"/>
              </w:rPr>
              <w:t>landmarks</w:t>
            </w:r>
            <w:r>
              <w:rPr>
                <w:b/>
                <w:spacing w:val="-14"/>
                <w:sz w:val="28"/>
              </w:rPr>
              <w:t xml:space="preserve"> </w:t>
            </w:r>
            <w:r>
              <w:rPr>
                <w:b/>
                <w:sz w:val="28"/>
              </w:rPr>
              <w:t>to</w:t>
            </w:r>
            <w:r>
              <w:rPr>
                <w:b/>
                <w:spacing w:val="-10"/>
                <w:sz w:val="28"/>
              </w:rPr>
              <w:t xml:space="preserve"> </w:t>
            </w:r>
            <w:r>
              <w:rPr>
                <w:b/>
                <w:spacing w:val="-2"/>
                <w:sz w:val="28"/>
              </w:rPr>
              <w:t>remember</w:t>
            </w:r>
          </w:p>
        </w:tc>
      </w:tr>
      <w:tr w:rsidR="00386D95" w14:paraId="1277DBD3" w14:textId="77777777">
        <w:trPr>
          <w:trHeight w:val="249"/>
        </w:trPr>
        <w:tc>
          <w:tcPr>
            <w:tcW w:w="9377" w:type="dxa"/>
            <w:gridSpan w:val="3"/>
            <w:tcBorders>
              <w:right w:val="nil"/>
            </w:tcBorders>
            <w:shd w:val="clear" w:color="auto" w:fill="D9D9D9"/>
          </w:tcPr>
          <w:p w14:paraId="5C10FAF1" w14:textId="77777777" w:rsidR="00386D95" w:rsidRDefault="00000000">
            <w:pPr>
              <w:pStyle w:val="TableParagraph"/>
              <w:spacing w:line="230" w:lineRule="exact"/>
              <w:ind w:left="95"/>
            </w:pPr>
            <w:r>
              <w:rPr>
                <w:spacing w:val="-5"/>
              </w:rPr>
              <w:t>Arm</w:t>
            </w:r>
          </w:p>
        </w:tc>
      </w:tr>
      <w:tr w:rsidR="00386D95" w14:paraId="0335EA44" w14:textId="77777777">
        <w:trPr>
          <w:trHeight w:val="3285"/>
        </w:trPr>
        <w:tc>
          <w:tcPr>
            <w:tcW w:w="2271" w:type="dxa"/>
            <w:gridSpan w:val="2"/>
          </w:tcPr>
          <w:p w14:paraId="1B38F330" w14:textId="77777777" w:rsidR="00386D95" w:rsidRDefault="00000000">
            <w:pPr>
              <w:pStyle w:val="TableParagraph"/>
              <w:spacing w:line="245" w:lineRule="exact"/>
              <w:ind w:left="98"/>
            </w:pPr>
            <w:r>
              <w:rPr>
                <w:spacing w:val="-2"/>
              </w:rPr>
              <w:t>Humerus</w:t>
            </w:r>
          </w:p>
        </w:tc>
        <w:tc>
          <w:tcPr>
            <w:tcW w:w="7106" w:type="dxa"/>
          </w:tcPr>
          <w:p w14:paraId="72D6417D" w14:textId="77777777" w:rsidR="00386D95" w:rsidRDefault="00000000">
            <w:pPr>
              <w:pStyle w:val="TableParagraph"/>
              <w:ind w:left="95" w:right="12"/>
            </w:pPr>
            <w:r>
              <w:t>Longest and largest bone of the upper extremity. Proximally, the head of the humerus</w:t>
            </w:r>
            <w:r>
              <w:rPr>
                <w:spacing w:val="-5"/>
              </w:rPr>
              <w:t xml:space="preserve"> </w:t>
            </w:r>
            <w:r>
              <w:t>articulates</w:t>
            </w:r>
            <w:r>
              <w:rPr>
                <w:spacing w:val="-3"/>
              </w:rPr>
              <w:t xml:space="preserve"> </w:t>
            </w:r>
            <w:r>
              <w:t>with</w:t>
            </w:r>
            <w:r>
              <w:rPr>
                <w:spacing w:val="-3"/>
              </w:rPr>
              <w:t xml:space="preserve"> </w:t>
            </w:r>
            <w:r>
              <w:t>the</w:t>
            </w:r>
            <w:r>
              <w:rPr>
                <w:spacing w:val="-3"/>
              </w:rPr>
              <w:t xml:space="preserve"> </w:t>
            </w:r>
            <w:r>
              <w:t>glenoid</w:t>
            </w:r>
            <w:r>
              <w:rPr>
                <w:spacing w:val="-6"/>
              </w:rPr>
              <w:t xml:space="preserve"> </w:t>
            </w:r>
            <w:r>
              <w:t>cavity</w:t>
            </w:r>
            <w:r>
              <w:rPr>
                <w:spacing w:val="-3"/>
              </w:rPr>
              <w:t xml:space="preserve"> </w:t>
            </w:r>
            <w:r>
              <w:t>of</w:t>
            </w:r>
            <w:r>
              <w:rPr>
                <w:spacing w:val="-5"/>
              </w:rPr>
              <w:t xml:space="preserve"> </w:t>
            </w:r>
            <w:r>
              <w:t>the</w:t>
            </w:r>
            <w:r>
              <w:rPr>
                <w:spacing w:val="-5"/>
              </w:rPr>
              <w:t xml:space="preserve"> </w:t>
            </w:r>
            <w:r>
              <w:t>scapula</w:t>
            </w:r>
            <w:r>
              <w:rPr>
                <w:spacing w:val="-5"/>
              </w:rPr>
              <w:t xml:space="preserve"> </w:t>
            </w:r>
            <w:r>
              <w:t>to</w:t>
            </w:r>
            <w:r>
              <w:rPr>
                <w:spacing w:val="-3"/>
              </w:rPr>
              <w:t xml:space="preserve"> </w:t>
            </w:r>
            <w:r>
              <w:t>form</w:t>
            </w:r>
            <w:r>
              <w:rPr>
                <w:spacing w:val="-2"/>
              </w:rPr>
              <w:t xml:space="preserve"> </w:t>
            </w:r>
            <w:r>
              <w:t>the</w:t>
            </w:r>
            <w:r>
              <w:rPr>
                <w:spacing w:val="-3"/>
              </w:rPr>
              <w:t xml:space="preserve"> </w:t>
            </w:r>
            <w:r>
              <w:t xml:space="preserve">(shoulder joint). The proximal humerus contains 2 bony projections. Laterally the </w:t>
            </w:r>
            <w:r>
              <w:rPr>
                <w:b/>
              </w:rPr>
              <w:t xml:space="preserve">greater tubercle </w:t>
            </w:r>
            <w:r>
              <w:t xml:space="preserve">and anteriorly, the </w:t>
            </w:r>
            <w:r>
              <w:rPr>
                <w:b/>
              </w:rPr>
              <w:t>lesser tubercle</w:t>
            </w:r>
            <w:r>
              <w:t>. Distally, the humerus articulates with</w:t>
            </w:r>
            <w:r>
              <w:rPr>
                <w:spacing w:val="-4"/>
              </w:rPr>
              <w:t xml:space="preserve"> </w:t>
            </w:r>
            <w:r>
              <w:t>the</w:t>
            </w:r>
            <w:r>
              <w:rPr>
                <w:spacing w:val="-1"/>
              </w:rPr>
              <w:t xml:space="preserve"> </w:t>
            </w:r>
            <w:r>
              <w:t>ulna</w:t>
            </w:r>
            <w:r>
              <w:rPr>
                <w:spacing w:val="-1"/>
              </w:rPr>
              <w:t xml:space="preserve"> </w:t>
            </w:r>
            <w:r>
              <w:t>and</w:t>
            </w:r>
            <w:r>
              <w:rPr>
                <w:spacing w:val="-1"/>
              </w:rPr>
              <w:t xml:space="preserve"> </w:t>
            </w:r>
            <w:r>
              <w:t>radius</w:t>
            </w:r>
            <w:r>
              <w:rPr>
                <w:spacing w:val="-3"/>
              </w:rPr>
              <w:t xml:space="preserve"> </w:t>
            </w:r>
            <w:r>
              <w:t>(elbow</w:t>
            </w:r>
            <w:r>
              <w:rPr>
                <w:spacing w:val="-2"/>
              </w:rPr>
              <w:t xml:space="preserve"> </w:t>
            </w:r>
            <w:r>
              <w:t>joint).</w:t>
            </w:r>
            <w:r>
              <w:rPr>
                <w:spacing w:val="40"/>
              </w:rPr>
              <w:t xml:space="preserve"> </w:t>
            </w:r>
            <w:r>
              <w:t>The</w:t>
            </w:r>
            <w:r>
              <w:rPr>
                <w:spacing w:val="-3"/>
              </w:rPr>
              <w:t xml:space="preserve"> </w:t>
            </w:r>
            <w:r>
              <w:t>two</w:t>
            </w:r>
            <w:r>
              <w:rPr>
                <w:spacing w:val="-1"/>
              </w:rPr>
              <w:t xml:space="preserve"> </w:t>
            </w:r>
            <w:r>
              <w:t>large</w:t>
            </w:r>
            <w:r>
              <w:rPr>
                <w:spacing w:val="-3"/>
              </w:rPr>
              <w:t xml:space="preserve"> </w:t>
            </w:r>
            <w:r>
              <w:t>projections</w:t>
            </w:r>
            <w:r>
              <w:rPr>
                <w:spacing w:val="-1"/>
              </w:rPr>
              <w:t xml:space="preserve"> </w:t>
            </w:r>
            <w:r>
              <w:t xml:space="preserve">on the proximal humerus are the medial condyle and lateral condyle. The distal humerus has 2 articular surfaces, the </w:t>
            </w:r>
            <w:r>
              <w:rPr>
                <w:b/>
              </w:rPr>
              <w:t xml:space="preserve">capitellum </w:t>
            </w:r>
            <w:r>
              <w:t xml:space="preserve">and the </w:t>
            </w:r>
            <w:r>
              <w:rPr>
                <w:b/>
              </w:rPr>
              <w:t>trochlea</w:t>
            </w:r>
            <w:r>
              <w:t>, which articulate with the bones of the forearm.</w:t>
            </w:r>
            <w:r>
              <w:rPr>
                <w:spacing w:val="80"/>
              </w:rPr>
              <w:t xml:space="preserve"> </w:t>
            </w:r>
            <w:r>
              <w:t xml:space="preserve">There are also 3 important depressions on the distal humerus. The anterior depressions are the </w:t>
            </w:r>
            <w:r>
              <w:rPr>
                <w:b/>
              </w:rPr>
              <w:t>radial fossa</w:t>
            </w:r>
            <w:r>
              <w:t xml:space="preserve">, which articulates with the head of the radius and the </w:t>
            </w:r>
            <w:r>
              <w:rPr>
                <w:b/>
              </w:rPr>
              <w:t>coronoid fossa</w:t>
            </w:r>
            <w:r>
              <w:t xml:space="preserve">, which articulates with the head of the ulna when the arm is bent. The posterior depression is the </w:t>
            </w:r>
            <w:r>
              <w:rPr>
                <w:b/>
              </w:rPr>
              <w:t>olecranon fossa</w:t>
            </w:r>
            <w:r>
              <w:t>, which articulates with the olecranon of the</w:t>
            </w:r>
          </w:p>
          <w:p w14:paraId="209B5C70" w14:textId="77777777" w:rsidR="00386D95" w:rsidRDefault="00000000">
            <w:pPr>
              <w:pStyle w:val="TableParagraph"/>
              <w:spacing w:line="232" w:lineRule="exact"/>
              <w:ind w:left="95"/>
            </w:pPr>
            <w:r>
              <w:t>ulna</w:t>
            </w:r>
            <w:r>
              <w:rPr>
                <w:spacing w:val="-2"/>
              </w:rPr>
              <w:t xml:space="preserve"> </w:t>
            </w:r>
            <w:r>
              <w:t>when</w:t>
            </w:r>
            <w:r>
              <w:rPr>
                <w:spacing w:val="-2"/>
              </w:rPr>
              <w:t xml:space="preserve"> </w:t>
            </w:r>
            <w:r>
              <w:t>the</w:t>
            </w:r>
            <w:r>
              <w:rPr>
                <w:spacing w:val="-1"/>
              </w:rPr>
              <w:t xml:space="preserve"> </w:t>
            </w:r>
            <w:r>
              <w:t>arm</w:t>
            </w:r>
            <w:r>
              <w:rPr>
                <w:spacing w:val="-4"/>
              </w:rPr>
              <w:t xml:space="preserve"> </w:t>
            </w:r>
            <w:r>
              <w:t>is</w:t>
            </w:r>
            <w:r>
              <w:rPr>
                <w:spacing w:val="-3"/>
              </w:rPr>
              <w:t xml:space="preserve"> </w:t>
            </w:r>
            <w:r>
              <w:rPr>
                <w:spacing w:val="-2"/>
              </w:rPr>
              <w:t>straight.</w:t>
            </w:r>
          </w:p>
        </w:tc>
      </w:tr>
      <w:tr w:rsidR="00386D95" w14:paraId="3709C59E" w14:textId="77777777">
        <w:trPr>
          <w:trHeight w:val="2275"/>
        </w:trPr>
        <w:tc>
          <w:tcPr>
            <w:tcW w:w="2271" w:type="dxa"/>
            <w:gridSpan w:val="2"/>
          </w:tcPr>
          <w:p w14:paraId="4668E14F" w14:textId="77777777" w:rsidR="00386D95" w:rsidRDefault="00000000">
            <w:pPr>
              <w:pStyle w:val="TableParagraph"/>
              <w:spacing w:line="246" w:lineRule="exact"/>
              <w:ind w:left="98"/>
            </w:pPr>
            <w:r>
              <w:rPr>
                <w:spacing w:val="-4"/>
              </w:rPr>
              <w:t>Ulna</w:t>
            </w:r>
          </w:p>
        </w:tc>
        <w:tc>
          <w:tcPr>
            <w:tcW w:w="7106" w:type="dxa"/>
          </w:tcPr>
          <w:p w14:paraId="40986CCB" w14:textId="77777777" w:rsidR="00386D95" w:rsidRDefault="00000000">
            <w:pPr>
              <w:pStyle w:val="TableParagraph"/>
            </w:pPr>
            <w:r>
              <w:t>The medial and longer bone of</w:t>
            </w:r>
            <w:r>
              <w:rPr>
                <w:spacing w:val="-1"/>
              </w:rPr>
              <w:t xml:space="preserve"> </w:t>
            </w:r>
            <w:r>
              <w:t>the</w:t>
            </w:r>
            <w:r>
              <w:rPr>
                <w:spacing w:val="-1"/>
              </w:rPr>
              <w:t xml:space="preserve"> </w:t>
            </w:r>
            <w:r>
              <w:t>forearm. The ulna</w:t>
            </w:r>
            <w:r>
              <w:rPr>
                <w:spacing w:val="-1"/>
              </w:rPr>
              <w:t xml:space="preserve"> </w:t>
            </w:r>
            <w:r>
              <w:t xml:space="preserve">is wider at its proximal end and narrow at its distal end. The proximal end has two projections, the </w:t>
            </w:r>
            <w:r>
              <w:rPr>
                <w:b/>
              </w:rPr>
              <w:t xml:space="preserve">olecranon </w:t>
            </w:r>
            <w:r>
              <w:t xml:space="preserve">(prominence of elbow) is located on the posterior surface and the </w:t>
            </w:r>
            <w:r>
              <w:rPr>
                <w:b/>
              </w:rPr>
              <w:t xml:space="preserve">coronoid process </w:t>
            </w:r>
            <w:r>
              <w:t xml:space="preserve">on the anterior surface. The two depressions are the </w:t>
            </w:r>
            <w:r>
              <w:rPr>
                <w:b/>
              </w:rPr>
              <w:t>trochlear notch</w:t>
            </w:r>
            <w:r>
              <w:t xml:space="preserve">, located in between the olecranon and the coronoid process and articulates with the trochlea of the humerus and the </w:t>
            </w:r>
            <w:r>
              <w:rPr>
                <w:b/>
              </w:rPr>
              <w:t xml:space="preserve">radial notch </w:t>
            </w:r>
            <w:r>
              <w:t>that articulates with the head of the radius (</w:t>
            </w:r>
            <w:r>
              <w:rPr>
                <w:b/>
              </w:rPr>
              <w:t>proximal radioulnar joint</w:t>
            </w:r>
            <w:r>
              <w:t>). The</w:t>
            </w:r>
          </w:p>
          <w:p w14:paraId="3292711A" w14:textId="77777777" w:rsidR="00386D95" w:rsidRDefault="00000000">
            <w:pPr>
              <w:pStyle w:val="TableParagraph"/>
              <w:spacing w:line="254" w:lineRule="exact"/>
            </w:pPr>
            <w:r>
              <w:t>articulations</w:t>
            </w:r>
            <w:r>
              <w:rPr>
                <w:spacing w:val="-3"/>
              </w:rPr>
              <w:t xml:space="preserve"> </w:t>
            </w:r>
            <w:r>
              <w:t>between</w:t>
            </w:r>
            <w:r>
              <w:rPr>
                <w:spacing w:val="-3"/>
              </w:rPr>
              <w:t xml:space="preserve"> </w:t>
            </w:r>
            <w:r>
              <w:t>the</w:t>
            </w:r>
            <w:r>
              <w:rPr>
                <w:spacing w:val="-3"/>
              </w:rPr>
              <w:t xml:space="preserve"> </w:t>
            </w:r>
            <w:r>
              <w:t>humerus,</w:t>
            </w:r>
            <w:r>
              <w:rPr>
                <w:spacing w:val="-3"/>
              </w:rPr>
              <w:t xml:space="preserve"> </w:t>
            </w:r>
            <w:r>
              <w:t>ulna,</w:t>
            </w:r>
            <w:r>
              <w:rPr>
                <w:spacing w:val="-3"/>
              </w:rPr>
              <w:t xml:space="preserve"> </w:t>
            </w:r>
            <w:r>
              <w:t>and</w:t>
            </w:r>
            <w:r>
              <w:rPr>
                <w:spacing w:val="-5"/>
              </w:rPr>
              <w:t xml:space="preserve"> </w:t>
            </w:r>
            <w:r>
              <w:t>radius</w:t>
            </w:r>
            <w:r>
              <w:rPr>
                <w:spacing w:val="-5"/>
              </w:rPr>
              <w:t xml:space="preserve"> </w:t>
            </w:r>
            <w:r>
              <w:t>form</w:t>
            </w:r>
            <w:r>
              <w:rPr>
                <w:spacing w:val="-5"/>
              </w:rPr>
              <w:t xml:space="preserve"> </w:t>
            </w:r>
            <w:r>
              <w:t>the</w:t>
            </w:r>
            <w:r>
              <w:rPr>
                <w:spacing w:val="-1"/>
              </w:rPr>
              <w:t xml:space="preserve"> </w:t>
            </w:r>
            <w:r>
              <w:rPr>
                <w:b/>
              </w:rPr>
              <w:t>elbow</w:t>
            </w:r>
            <w:r>
              <w:rPr>
                <w:b/>
                <w:spacing w:val="-5"/>
              </w:rPr>
              <w:t xml:space="preserve"> </w:t>
            </w:r>
            <w:r>
              <w:rPr>
                <w:b/>
              </w:rPr>
              <w:t>joint</w:t>
            </w:r>
            <w:r>
              <w:t>.</w:t>
            </w:r>
            <w:r>
              <w:rPr>
                <w:spacing w:val="-3"/>
              </w:rPr>
              <w:t xml:space="preserve"> </w:t>
            </w:r>
            <w:r>
              <w:t xml:space="preserve">On the distal end there is a projection called the </w:t>
            </w:r>
            <w:r>
              <w:rPr>
                <w:b/>
              </w:rPr>
              <w:t>ulnar styloid process</w:t>
            </w:r>
            <w:r>
              <w:t>.</w:t>
            </w:r>
          </w:p>
        </w:tc>
      </w:tr>
      <w:tr w:rsidR="00386D95" w14:paraId="383A9575" w14:textId="77777777">
        <w:trPr>
          <w:trHeight w:val="1764"/>
        </w:trPr>
        <w:tc>
          <w:tcPr>
            <w:tcW w:w="2271" w:type="dxa"/>
            <w:gridSpan w:val="2"/>
          </w:tcPr>
          <w:p w14:paraId="0CEF09B4" w14:textId="77777777" w:rsidR="00386D95" w:rsidRDefault="00000000">
            <w:pPr>
              <w:pStyle w:val="TableParagraph"/>
              <w:spacing w:line="241" w:lineRule="exact"/>
              <w:ind w:left="98"/>
            </w:pPr>
            <w:r>
              <w:rPr>
                <w:spacing w:val="-2"/>
              </w:rPr>
              <w:t>Radius</w:t>
            </w:r>
          </w:p>
        </w:tc>
        <w:tc>
          <w:tcPr>
            <w:tcW w:w="7106" w:type="dxa"/>
          </w:tcPr>
          <w:p w14:paraId="495406EC" w14:textId="77777777" w:rsidR="00386D95" w:rsidRDefault="00000000">
            <w:pPr>
              <w:pStyle w:val="TableParagraph"/>
              <w:ind w:right="-10"/>
            </w:pPr>
            <w:r>
              <w:t>The lateral and smaller bone of the forearm. The radius is narrow at its proximal</w:t>
            </w:r>
            <w:r>
              <w:rPr>
                <w:spacing w:val="-1"/>
              </w:rPr>
              <w:t xml:space="preserve"> </w:t>
            </w:r>
            <w:r>
              <w:t>end</w:t>
            </w:r>
            <w:r>
              <w:rPr>
                <w:spacing w:val="-2"/>
              </w:rPr>
              <w:t xml:space="preserve"> </w:t>
            </w:r>
            <w:r>
              <w:t>and</w:t>
            </w:r>
            <w:r>
              <w:rPr>
                <w:spacing w:val="-4"/>
              </w:rPr>
              <w:t xml:space="preserve"> </w:t>
            </w:r>
            <w:r>
              <w:t>wider</w:t>
            </w:r>
            <w:r>
              <w:rPr>
                <w:spacing w:val="-2"/>
              </w:rPr>
              <w:t xml:space="preserve"> </w:t>
            </w:r>
            <w:r>
              <w:t>at</w:t>
            </w:r>
            <w:r>
              <w:rPr>
                <w:spacing w:val="-1"/>
              </w:rPr>
              <w:t xml:space="preserve"> </w:t>
            </w:r>
            <w:r>
              <w:t>its</w:t>
            </w:r>
            <w:r>
              <w:rPr>
                <w:spacing w:val="-2"/>
              </w:rPr>
              <w:t xml:space="preserve"> </w:t>
            </w:r>
            <w:r>
              <w:t>distal</w:t>
            </w:r>
            <w:r>
              <w:rPr>
                <w:spacing w:val="-4"/>
              </w:rPr>
              <w:t xml:space="preserve"> </w:t>
            </w:r>
            <w:r>
              <w:t>end. The</w:t>
            </w:r>
            <w:r>
              <w:rPr>
                <w:spacing w:val="-2"/>
              </w:rPr>
              <w:t xml:space="preserve"> </w:t>
            </w:r>
            <w:r>
              <w:rPr>
                <w:b/>
              </w:rPr>
              <w:t>head</w:t>
            </w:r>
            <w:r>
              <w:rPr>
                <w:b/>
                <w:spacing w:val="-5"/>
              </w:rPr>
              <w:t xml:space="preserve"> </w:t>
            </w:r>
            <w:r>
              <w:t>of</w:t>
            </w:r>
            <w:r>
              <w:rPr>
                <w:spacing w:val="-4"/>
              </w:rPr>
              <w:t xml:space="preserve"> </w:t>
            </w:r>
            <w:r>
              <w:t>the</w:t>
            </w:r>
            <w:r>
              <w:rPr>
                <w:spacing w:val="-2"/>
              </w:rPr>
              <w:t xml:space="preserve"> </w:t>
            </w:r>
            <w:r>
              <w:t>radius</w:t>
            </w:r>
            <w:r>
              <w:rPr>
                <w:spacing w:val="-2"/>
              </w:rPr>
              <w:t xml:space="preserve"> </w:t>
            </w:r>
            <w:r>
              <w:t>articulates</w:t>
            </w:r>
            <w:r>
              <w:rPr>
                <w:spacing w:val="-2"/>
              </w:rPr>
              <w:t xml:space="preserve"> </w:t>
            </w:r>
            <w:r>
              <w:t>with the capitulum</w:t>
            </w:r>
            <w:r>
              <w:rPr>
                <w:spacing w:val="-2"/>
              </w:rPr>
              <w:t xml:space="preserve"> </w:t>
            </w:r>
            <w:r>
              <w:t>of</w:t>
            </w:r>
            <w:r>
              <w:rPr>
                <w:spacing w:val="-2"/>
              </w:rPr>
              <w:t xml:space="preserve"> </w:t>
            </w:r>
            <w:r>
              <w:t>the</w:t>
            </w:r>
            <w:r>
              <w:rPr>
                <w:spacing w:val="-2"/>
              </w:rPr>
              <w:t xml:space="preserve"> </w:t>
            </w:r>
            <w:r>
              <w:t>humerus and</w:t>
            </w:r>
            <w:r>
              <w:rPr>
                <w:spacing w:val="-3"/>
              </w:rPr>
              <w:t xml:space="preserve"> </w:t>
            </w:r>
            <w:r>
              <w:t>the</w:t>
            </w:r>
            <w:r>
              <w:rPr>
                <w:spacing w:val="-2"/>
              </w:rPr>
              <w:t xml:space="preserve"> </w:t>
            </w:r>
            <w:r>
              <w:t>radial notch of the ulna. On the distal</w:t>
            </w:r>
            <w:r>
              <w:rPr>
                <w:spacing w:val="-2"/>
              </w:rPr>
              <w:t xml:space="preserve"> </w:t>
            </w:r>
            <w:r>
              <w:t xml:space="preserve">end there is a </w:t>
            </w:r>
            <w:r>
              <w:rPr>
                <w:b/>
              </w:rPr>
              <w:t xml:space="preserve">radial styloid process </w:t>
            </w:r>
            <w:r>
              <w:t xml:space="preserve">(common fracture site). The depression called the </w:t>
            </w:r>
            <w:r>
              <w:rPr>
                <w:b/>
              </w:rPr>
              <w:t>ulnar notch</w:t>
            </w:r>
            <w:r>
              <w:t>, is where the proximal head of the ulna articulates with the radius (</w:t>
            </w:r>
            <w:r>
              <w:rPr>
                <w:b/>
              </w:rPr>
              <w:t>distal radiocarpal joint</w:t>
            </w:r>
            <w:r>
              <w:t>). The radius also directly articulates with 3</w:t>
            </w:r>
          </w:p>
          <w:p w14:paraId="379A5EFB" w14:textId="77777777" w:rsidR="00386D95" w:rsidRDefault="00000000">
            <w:pPr>
              <w:pStyle w:val="TableParagraph"/>
              <w:spacing w:line="234" w:lineRule="exact"/>
            </w:pPr>
            <w:r>
              <w:t>carpel</w:t>
            </w:r>
            <w:r>
              <w:rPr>
                <w:spacing w:val="-3"/>
              </w:rPr>
              <w:t xml:space="preserve"> </w:t>
            </w:r>
            <w:r>
              <w:t>bones,</w:t>
            </w:r>
            <w:r>
              <w:rPr>
                <w:spacing w:val="-6"/>
              </w:rPr>
              <w:t xml:space="preserve"> </w:t>
            </w:r>
            <w:r>
              <w:t>the</w:t>
            </w:r>
            <w:r>
              <w:rPr>
                <w:spacing w:val="-5"/>
              </w:rPr>
              <w:t xml:space="preserve"> </w:t>
            </w:r>
            <w:r>
              <w:t>scaphoid,</w:t>
            </w:r>
            <w:r>
              <w:rPr>
                <w:spacing w:val="-7"/>
              </w:rPr>
              <w:t xml:space="preserve"> </w:t>
            </w:r>
            <w:r>
              <w:t>lunate</w:t>
            </w:r>
            <w:r>
              <w:rPr>
                <w:spacing w:val="-3"/>
              </w:rPr>
              <w:t xml:space="preserve"> </w:t>
            </w:r>
            <w:r>
              <w:t>and</w:t>
            </w:r>
            <w:r>
              <w:rPr>
                <w:spacing w:val="-4"/>
              </w:rPr>
              <w:t xml:space="preserve"> </w:t>
            </w:r>
            <w:r>
              <w:t>triquetrum</w:t>
            </w:r>
            <w:r>
              <w:rPr>
                <w:spacing w:val="-2"/>
              </w:rPr>
              <w:t xml:space="preserve"> </w:t>
            </w:r>
            <w:r>
              <w:t>(</w:t>
            </w:r>
            <w:r>
              <w:rPr>
                <w:b/>
              </w:rPr>
              <w:t>radiocarpal</w:t>
            </w:r>
            <w:r>
              <w:rPr>
                <w:b/>
                <w:spacing w:val="-2"/>
              </w:rPr>
              <w:t xml:space="preserve"> joint</w:t>
            </w:r>
            <w:r>
              <w:rPr>
                <w:spacing w:val="-2"/>
              </w:rPr>
              <w:t>).</w:t>
            </w:r>
          </w:p>
        </w:tc>
      </w:tr>
      <w:tr w:rsidR="00386D95" w14:paraId="33A6F254" w14:textId="77777777">
        <w:trPr>
          <w:trHeight w:val="503"/>
        </w:trPr>
        <w:tc>
          <w:tcPr>
            <w:tcW w:w="2271" w:type="dxa"/>
            <w:gridSpan w:val="2"/>
            <w:shd w:val="clear" w:color="auto" w:fill="D9D9D9"/>
          </w:tcPr>
          <w:p w14:paraId="3A846DEA" w14:textId="77777777" w:rsidR="00386D95" w:rsidRDefault="00000000">
            <w:pPr>
              <w:pStyle w:val="TableParagraph"/>
              <w:spacing w:line="243" w:lineRule="exact"/>
              <w:ind w:left="114"/>
            </w:pPr>
            <w:r>
              <w:t>Wrist</w:t>
            </w:r>
            <w:r>
              <w:rPr>
                <w:spacing w:val="-12"/>
              </w:rPr>
              <w:t xml:space="preserve"> </w:t>
            </w:r>
            <w:r>
              <w:rPr>
                <w:spacing w:val="-2"/>
              </w:rPr>
              <w:t>(Carpus)</w:t>
            </w:r>
          </w:p>
        </w:tc>
        <w:tc>
          <w:tcPr>
            <w:tcW w:w="7106" w:type="dxa"/>
            <w:shd w:val="clear" w:color="auto" w:fill="D9D9D9"/>
          </w:tcPr>
          <w:p w14:paraId="05797DA2" w14:textId="77777777" w:rsidR="00386D95" w:rsidRDefault="00000000">
            <w:pPr>
              <w:pStyle w:val="TableParagraph"/>
              <w:spacing w:line="250" w:lineRule="exact"/>
            </w:pPr>
            <w:r>
              <w:t>Consists</w:t>
            </w:r>
            <w:r>
              <w:rPr>
                <w:spacing w:val="-5"/>
              </w:rPr>
              <w:t xml:space="preserve"> </w:t>
            </w:r>
            <w:r>
              <w:t>of</w:t>
            </w:r>
            <w:r>
              <w:rPr>
                <w:spacing w:val="-2"/>
              </w:rPr>
              <w:t xml:space="preserve"> </w:t>
            </w:r>
            <w:r>
              <w:t>8</w:t>
            </w:r>
            <w:r>
              <w:rPr>
                <w:spacing w:val="-5"/>
              </w:rPr>
              <w:t xml:space="preserve"> </w:t>
            </w:r>
            <w:r>
              <w:t>carpal</w:t>
            </w:r>
            <w:r>
              <w:rPr>
                <w:spacing w:val="-4"/>
              </w:rPr>
              <w:t xml:space="preserve"> </w:t>
            </w:r>
            <w:r>
              <w:t>bones.</w:t>
            </w:r>
            <w:r>
              <w:rPr>
                <w:spacing w:val="-4"/>
              </w:rPr>
              <w:t xml:space="preserve"> </w:t>
            </w:r>
            <w:r>
              <w:t>Articulations</w:t>
            </w:r>
            <w:r>
              <w:rPr>
                <w:spacing w:val="-4"/>
              </w:rPr>
              <w:t xml:space="preserve"> </w:t>
            </w:r>
            <w:r>
              <w:t>between</w:t>
            </w:r>
            <w:r>
              <w:rPr>
                <w:spacing w:val="-5"/>
              </w:rPr>
              <w:t xml:space="preserve"> </w:t>
            </w:r>
            <w:r>
              <w:t>the</w:t>
            </w:r>
            <w:r>
              <w:rPr>
                <w:spacing w:val="-2"/>
              </w:rPr>
              <w:t xml:space="preserve"> </w:t>
            </w:r>
            <w:r>
              <w:t>carpals</w:t>
            </w:r>
            <w:r>
              <w:rPr>
                <w:spacing w:val="-4"/>
              </w:rPr>
              <w:t xml:space="preserve"> </w:t>
            </w:r>
            <w:r>
              <w:t>are</w:t>
            </w:r>
            <w:r>
              <w:rPr>
                <w:spacing w:val="-4"/>
              </w:rPr>
              <w:t xml:space="preserve"> </w:t>
            </w:r>
            <w:r>
              <w:rPr>
                <w:spacing w:val="-2"/>
              </w:rPr>
              <w:t>called</w:t>
            </w:r>
          </w:p>
          <w:p w14:paraId="20D5583D" w14:textId="77777777" w:rsidR="00386D95" w:rsidRDefault="00000000">
            <w:pPr>
              <w:pStyle w:val="TableParagraph"/>
              <w:spacing w:line="234" w:lineRule="exact"/>
              <w:rPr>
                <w:b/>
              </w:rPr>
            </w:pPr>
            <w:r>
              <w:rPr>
                <w:b/>
              </w:rPr>
              <w:t>intercarpal</w:t>
            </w:r>
            <w:r>
              <w:rPr>
                <w:b/>
                <w:spacing w:val="-7"/>
              </w:rPr>
              <w:t xml:space="preserve"> </w:t>
            </w:r>
            <w:r>
              <w:rPr>
                <w:b/>
                <w:spacing w:val="-2"/>
              </w:rPr>
              <w:t>joints.</w:t>
            </w:r>
          </w:p>
        </w:tc>
      </w:tr>
      <w:tr w:rsidR="00386D95" w14:paraId="6904AFAA" w14:textId="77777777">
        <w:trPr>
          <w:trHeight w:val="503"/>
        </w:trPr>
        <w:tc>
          <w:tcPr>
            <w:tcW w:w="2271" w:type="dxa"/>
            <w:gridSpan w:val="2"/>
          </w:tcPr>
          <w:p w14:paraId="26AB5603" w14:textId="77777777" w:rsidR="00386D95" w:rsidRDefault="00000000">
            <w:pPr>
              <w:pStyle w:val="TableParagraph"/>
              <w:spacing w:line="243" w:lineRule="exact"/>
              <w:ind w:left="110"/>
            </w:pPr>
            <w:r>
              <w:rPr>
                <w:spacing w:val="-2"/>
              </w:rPr>
              <w:t>Scaphoid</w:t>
            </w:r>
          </w:p>
        </w:tc>
        <w:tc>
          <w:tcPr>
            <w:tcW w:w="7106" w:type="dxa"/>
          </w:tcPr>
          <w:p w14:paraId="160F6E3C" w14:textId="77777777" w:rsidR="00386D95" w:rsidRDefault="00000000">
            <w:pPr>
              <w:pStyle w:val="TableParagraph"/>
              <w:spacing w:line="252" w:lineRule="exact"/>
            </w:pPr>
            <w:r>
              <w:t>The</w:t>
            </w:r>
            <w:r>
              <w:rPr>
                <w:spacing w:val="-3"/>
              </w:rPr>
              <w:t xml:space="preserve"> </w:t>
            </w:r>
            <w:r>
              <w:t>most</w:t>
            </w:r>
            <w:r>
              <w:rPr>
                <w:spacing w:val="-4"/>
              </w:rPr>
              <w:t xml:space="preserve"> </w:t>
            </w:r>
            <w:r>
              <w:t>proximal,</w:t>
            </w:r>
            <w:r>
              <w:rPr>
                <w:spacing w:val="-6"/>
              </w:rPr>
              <w:t xml:space="preserve"> </w:t>
            </w:r>
            <w:r>
              <w:t>lateral</w:t>
            </w:r>
            <w:r>
              <w:rPr>
                <w:spacing w:val="-5"/>
              </w:rPr>
              <w:t xml:space="preserve"> </w:t>
            </w:r>
            <w:r>
              <w:t>carpal.</w:t>
            </w:r>
            <w:r>
              <w:rPr>
                <w:spacing w:val="-6"/>
              </w:rPr>
              <w:t xml:space="preserve"> </w:t>
            </w:r>
            <w:r>
              <w:t>Makes</w:t>
            </w:r>
            <w:r>
              <w:rPr>
                <w:spacing w:val="-3"/>
              </w:rPr>
              <w:t xml:space="preserve"> </w:t>
            </w:r>
            <w:r>
              <w:t>up</w:t>
            </w:r>
            <w:r>
              <w:rPr>
                <w:spacing w:val="-6"/>
              </w:rPr>
              <w:t xml:space="preserve"> </w:t>
            </w:r>
            <w:r>
              <w:t>a</w:t>
            </w:r>
            <w:r>
              <w:rPr>
                <w:spacing w:val="-3"/>
              </w:rPr>
              <w:t xml:space="preserve"> </w:t>
            </w:r>
            <w:r>
              <w:t>large</w:t>
            </w:r>
            <w:r>
              <w:rPr>
                <w:spacing w:val="-3"/>
              </w:rPr>
              <w:t xml:space="preserve"> </w:t>
            </w:r>
            <w:r>
              <w:t>portion</w:t>
            </w:r>
            <w:r>
              <w:rPr>
                <w:spacing w:val="-3"/>
              </w:rPr>
              <w:t xml:space="preserve"> </w:t>
            </w:r>
            <w:r>
              <w:t>of</w:t>
            </w:r>
            <w:r>
              <w:rPr>
                <w:spacing w:val="-3"/>
              </w:rPr>
              <w:t xml:space="preserve"> </w:t>
            </w:r>
            <w:r>
              <w:t xml:space="preserve">the </w:t>
            </w:r>
            <w:r>
              <w:rPr>
                <w:b/>
              </w:rPr>
              <w:t>radiocarpal joint</w:t>
            </w:r>
            <w:r>
              <w:t>. This carpal articulates with other carpals, forming intercarpal joints.</w:t>
            </w:r>
          </w:p>
        </w:tc>
      </w:tr>
      <w:tr w:rsidR="00386D95" w14:paraId="1E0846C1" w14:textId="77777777">
        <w:trPr>
          <w:trHeight w:val="501"/>
        </w:trPr>
        <w:tc>
          <w:tcPr>
            <w:tcW w:w="2271" w:type="dxa"/>
            <w:gridSpan w:val="2"/>
            <w:tcBorders>
              <w:bottom w:val="thickThinMediumGap" w:sz="9" w:space="0" w:color="005EB8"/>
            </w:tcBorders>
          </w:tcPr>
          <w:p w14:paraId="73D3EB9D" w14:textId="77777777" w:rsidR="00386D95" w:rsidRDefault="00000000">
            <w:pPr>
              <w:pStyle w:val="TableParagraph"/>
              <w:spacing w:line="263" w:lineRule="exact"/>
              <w:ind w:left="110"/>
              <w:rPr>
                <w:sz w:val="24"/>
              </w:rPr>
            </w:pPr>
            <w:r>
              <w:rPr>
                <w:spacing w:val="-2"/>
                <w:sz w:val="24"/>
              </w:rPr>
              <w:t>Lunate</w:t>
            </w:r>
          </w:p>
        </w:tc>
        <w:tc>
          <w:tcPr>
            <w:tcW w:w="7106" w:type="dxa"/>
            <w:tcBorders>
              <w:bottom w:val="thickThinMediumGap" w:sz="9" w:space="0" w:color="005EB8"/>
            </w:tcBorders>
          </w:tcPr>
          <w:p w14:paraId="2402E497" w14:textId="77777777" w:rsidR="00386D95" w:rsidRDefault="00000000">
            <w:pPr>
              <w:pStyle w:val="TableParagraph"/>
              <w:spacing w:line="252" w:lineRule="exact"/>
            </w:pPr>
            <w:r>
              <w:t>Sits</w:t>
            </w:r>
            <w:r>
              <w:rPr>
                <w:spacing w:val="-4"/>
              </w:rPr>
              <w:t xml:space="preserve"> </w:t>
            </w:r>
            <w:r>
              <w:t>in</w:t>
            </w:r>
            <w:r>
              <w:rPr>
                <w:spacing w:val="-5"/>
              </w:rPr>
              <w:t xml:space="preserve"> </w:t>
            </w:r>
            <w:r>
              <w:t>the</w:t>
            </w:r>
            <w:r>
              <w:rPr>
                <w:spacing w:val="-4"/>
              </w:rPr>
              <w:t xml:space="preserve"> </w:t>
            </w:r>
            <w:r>
              <w:t>proximal</w:t>
            </w:r>
            <w:r>
              <w:rPr>
                <w:spacing w:val="-4"/>
              </w:rPr>
              <w:t xml:space="preserve"> </w:t>
            </w:r>
            <w:r>
              <w:t>row,</w:t>
            </w:r>
            <w:r>
              <w:rPr>
                <w:spacing w:val="-5"/>
              </w:rPr>
              <w:t xml:space="preserve"> </w:t>
            </w:r>
            <w:r>
              <w:t>intermediate</w:t>
            </w:r>
            <w:r>
              <w:rPr>
                <w:spacing w:val="-4"/>
              </w:rPr>
              <w:t xml:space="preserve"> </w:t>
            </w:r>
            <w:r>
              <w:t>to</w:t>
            </w:r>
            <w:r>
              <w:rPr>
                <w:spacing w:val="-5"/>
              </w:rPr>
              <w:t xml:space="preserve"> </w:t>
            </w:r>
            <w:r>
              <w:t>the</w:t>
            </w:r>
            <w:r>
              <w:rPr>
                <w:spacing w:val="-2"/>
              </w:rPr>
              <w:t xml:space="preserve"> </w:t>
            </w:r>
            <w:r>
              <w:t>scaphoid</w:t>
            </w:r>
            <w:r>
              <w:rPr>
                <w:spacing w:val="-5"/>
              </w:rPr>
              <w:t xml:space="preserve"> </w:t>
            </w:r>
            <w:r>
              <w:t>and</w:t>
            </w:r>
            <w:r>
              <w:rPr>
                <w:spacing w:val="-2"/>
              </w:rPr>
              <w:t xml:space="preserve"> </w:t>
            </w:r>
            <w:r>
              <w:t>triquetrum.</w:t>
            </w:r>
            <w:r>
              <w:rPr>
                <w:spacing w:val="-2"/>
              </w:rPr>
              <w:t xml:space="preserve"> </w:t>
            </w:r>
            <w:r>
              <w:t>Also articulates</w:t>
            </w:r>
            <w:r>
              <w:rPr>
                <w:spacing w:val="-7"/>
              </w:rPr>
              <w:t xml:space="preserve"> </w:t>
            </w:r>
            <w:r>
              <w:t>with</w:t>
            </w:r>
            <w:r>
              <w:rPr>
                <w:spacing w:val="-7"/>
              </w:rPr>
              <w:t xml:space="preserve"> </w:t>
            </w:r>
            <w:r>
              <w:t>the</w:t>
            </w:r>
            <w:r>
              <w:rPr>
                <w:spacing w:val="-4"/>
              </w:rPr>
              <w:t xml:space="preserve"> </w:t>
            </w:r>
            <w:r>
              <w:t>radius</w:t>
            </w:r>
            <w:r>
              <w:rPr>
                <w:spacing w:val="-5"/>
              </w:rPr>
              <w:t xml:space="preserve"> </w:t>
            </w:r>
            <w:r>
              <w:t>(</w:t>
            </w:r>
            <w:r>
              <w:rPr>
                <w:b/>
              </w:rPr>
              <w:t>radiocarpal</w:t>
            </w:r>
            <w:r>
              <w:rPr>
                <w:b/>
                <w:spacing w:val="-3"/>
              </w:rPr>
              <w:t xml:space="preserve"> </w:t>
            </w:r>
            <w:r>
              <w:rPr>
                <w:b/>
              </w:rPr>
              <w:t>joint</w:t>
            </w:r>
            <w:r>
              <w:t>).</w:t>
            </w:r>
            <w:r>
              <w:rPr>
                <w:spacing w:val="-4"/>
              </w:rPr>
              <w:t xml:space="preserve"> </w:t>
            </w:r>
            <w:r>
              <w:t>This</w:t>
            </w:r>
            <w:r>
              <w:rPr>
                <w:spacing w:val="-5"/>
              </w:rPr>
              <w:t xml:space="preserve"> </w:t>
            </w:r>
            <w:r>
              <w:t>carpal</w:t>
            </w:r>
            <w:r>
              <w:rPr>
                <w:spacing w:val="-5"/>
              </w:rPr>
              <w:t xml:space="preserve"> </w:t>
            </w:r>
            <w:r>
              <w:t>articulates</w:t>
            </w:r>
            <w:r>
              <w:rPr>
                <w:spacing w:val="-4"/>
              </w:rPr>
              <w:t xml:space="preserve"> with</w:t>
            </w:r>
          </w:p>
        </w:tc>
      </w:tr>
      <w:tr w:rsidR="00386D95" w14:paraId="1D6CFEE8" w14:textId="77777777">
        <w:trPr>
          <w:trHeight w:val="614"/>
        </w:trPr>
        <w:tc>
          <w:tcPr>
            <w:tcW w:w="971" w:type="dxa"/>
            <w:tcBorders>
              <w:top w:val="thinThickMediumGap" w:sz="9" w:space="0" w:color="005EB8"/>
              <w:left w:val="nil"/>
              <w:bottom w:val="nil"/>
              <w:right w:val="single" w:sz="18" w:space="0" w:color="005EB8"/>
            </w:tcBorders>
          </w:tcPr>
          <w:p w14:paraId="3E8F220B" w14:textId="77777777" w:rsidR="00386D95" w:rsidRDefault="00000000">
            <w:pPr>
              <w:pStyle w:val="TableParagraph"/>
              <w:spacing w:before="59"/>
              <w:ind w:left="0" w:right="77"/>
              <w:jc w:val="right"/>
              <w:rPr>
                <w:rFonts w:ascii="Arial"/>
                <w:b/>
                <w:sz w:val="20"/>
              </w:rPr>
            </w:pPr>
            <w:r>
              <w:rPr>
                <w:rFonts w:ascii="Arial"/>
                <w:b/>
                <w:spacing w:val="-10"/>
                <w:sz w:val="20"/>
              </w:rPr>
              <w:t>1</w:t>
            </w:r>
          </w:p>
        </w:tc>
        <w:tc>
          <w:tcPr>
            <w:tcW w:w="8406" w:type="dxa"/>
            <w:gridSpan w:val="2"/>
            <w:tcBorders>
              <w:top w:val="thinThickMediumGap" w:sz="9" w:space="0" w:color="005EB8"/>
              <w:left w:val="single" w:sz="18" w:space="0" w:color="005EB8"/>
              <w:bottom w:val="nil"/>
              <w:right w:val="nil"/>
            </w:tcBorders>
          </w:tcPr>
          <w:p w14:paraId="1419E839" w14:textId="77777777" w:rsidR="00386D95" w:rsidRDefault="00000000">
            <w:pPr>
              <w:pStyle w:val="TableParagraph"/>
              <w:spacing w:before="59"/>
              <w:ind w:left="91"/>
              <w:rPr>
                <w:rFonts w:ascii="Arial"/>
                <w:b/>
                <w:sz w:val="20"/>
              </w:rPr>
            </w:pPr>
            <w:r>
              <w:rPr>
                <w:rFonts w:ascii="Arial"/>
                <w:b/>
                <w:sz w:val="20"/>
              </w:rPr>
              <w:t>CT</w:t>
            </w:r>
            <w:r>
              <w:rPr>
                <w:rFonts w:ascii="Arial"/>
                <w:b/>
                <w:spacing w:val="-3"/>
                <w:sz w:val="20"/>
              </w:rPr>
              <w:t xml:space="preserve"> </w:t>
            </w:r>
            <w:r>
              <w:rPr>
                <w:rFonts w:ascii="Arial"/>
                <w:b/>
                <w:spacing w:val="-2"/>
                <w:sz w:val="20"/>
              </w:rPr>
              <w:t>Theory</w:t>
            </w:r>
          </w:p>
          <w:p w14:paraId="40EE9F95" w14:textId="05219563" w:rsidR="00386D95" w:rsidRDefault="00386D95">
            <w:pPr>
              <w:pStyle w:val="TableParagraph"/>
              <w:spacing w:before="60"/>
              <w:ind w:left="91"/>
              <w:rPr>
                <w:rFonts w:ascii="Arial" w:hAnsi="Arial"/>
                <w:sz w:val="20"/>
              </w:rPr>
            </w:pPr>
          </w:p>
        </w:tc>
      </w:tr>
    </w:tbl>
    <w:p w14:paraId="797BD3B5" w14:textId="77777777" w:rsidR="00386D95" w:rsidRDefault="00386D95">
      <w:pPr>
        <w:rPr>
          <w:rFonts w:ascii="Arial" w:hAnsi="Arial"/>
          <w:sz w:val="20"/>
        </w:rPr>
        <w:sectPr w:rsidR="00386D95">
          <w:headerReference w:type="default" r:id="rId6"/>
          <w:type w:val="continuous"/>
          <w:pgSz w:w="12240" w:h="15840"/>
          <w:pgMar w:top="2400" w:right="1300" w:bottom="861" w:left="1320" w:header="720" w:footer="0" w:gutter="0"/>
          <w:pgNumType w:start="1"/>
          <w:cols w:space="720"/>
        </w:sectPr>
      </w:pPr>
    </w:p>
    <w:tbl>
      <w:tblPr>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71"/>
        <w:gridCol w:w="1300"/>
        <w:gridCol w:w="7106"/>
      </w:tblGrid>
      <w:tr w:rsidR="00386D95" w14:paraId="27182BAC" w14:textId="77777777">
        <w:trPr>
          <w:trHeight w:val="332"/>
        </w:trPr>
        <w:tc>
          <w:tcPr>
            <w:tcW w:w="2271" w:type="dxa"/>
            <w:gridSpan w:val="2"/>
          </w:tcPr>
          <w:p w14:paraId="1E75C742" w14:textId="77777777" w:rsidR="00386D95" w:rsidRDefault="00386D95">
            <w:pPr>
              <w:pStyle w:val="TableParagraph"/>
              <w:ind w:left="0"/>
            </w:pPr>
          </w:p>
        </w:tc>
        <w:tc>
          <w:tcPr>
            <w:tcW w:w="7106" w:type="dxa"/>
          </w:tcPr>
          <w:p w14:paraId="2769F63C" w14:textId="77777777" w:rsidR="00386D95" w:rsidRDefault="00000000">
            <w:pPr>
              <w:pStyle w:val="TableParagraph"/>
              <w:spacing w:line="250" w:lineRule="exact"/>
            </w:pPr>
            <w:r>
              <w:t>other</w:t>
            </w:r>
            <w:r>
              <w:rPr>
                <w:spacing w:val="-5"/>
              </w:rPr>
              <w:t xml:space="preserve"> </w:t>
            </w:r>
            <w:r>
              <w:t>carpals,</w:t>
            </w:r>
            <w:r>
              <w:rPr>
                <w:spacing w:val="-6"/>
              </w:rPr>
              <w:t xml:space="preserve"> </w:t>
            </w:r>
            <w:r>
              <w:t>forming</w:t>
            </w:r>
            <w:r>
              <w:rPr>
                <w:spacing w:val="-5"/>
              </w:rPr>
              <w:t xml:space="preserve"> </w:t>
            </w:r>
            <w:r>
              <w:t>intercarpal</w:t>
            </w:r>
            <w:r>
              <w:rPr>
                <w:spacing w:val="-6"/>
              </w:rPr>
              <w:t xml:space="preserve"> </w:t>
            </w:r>
            <w:r>
              <w:rPr>
                <w:spacing w:val="-2"/>
              </w:rPr>
              <w:t>joints.</w:t>
            </w:r>
          </w:p>
        </w:tc>
      </w:tr>
      <w:tr w:rsidR="00386D95" w14:paraId="24FCC9B3" w14:textId="77777777">
        <w:trPr>
          <w:trHeight w:val="755"/>
        </w:trPr>
        <w:tc>
          <w:tcPr>
            <w:tcW w:w="2271" w:type="dxa"/>
            <w:gridSpan w:val="2"/>
          </w:tcPr>
          <w:p w14:paraId="65503116" w14:textId="77777777" w:rsidR="00386D95" w:rsidRDefault="00000000">
            <w:pPr>
              <w:pStyle w:val="TableParagraph"/>
              <w:spacing w:line="245" w:lineRule="exact"/>
              <w:ind w:left="110"/>
            </w:pPr>
            <w:r>
              <w:rPr>
                <w:spacing w:val="-2"/>
              </w:rPr>
              <w:t>Triquetrum</w:t>
            </w:r>
          </w:p>
        </w:tc>
        <w:tc>
          <w:tcPr>
            <w:tcW w:w="7106" w:type="dxa"/>
          </w:tcPr>
          <w:p w14:paraId="5077FD65" w14:textId="77777777" w:rsidR="00386D95" w:rsidRDefault="00000000">
            <w:pPr>
              <w:pStyle w:val="TableParagraph"/>
              <w:spacing w:line="250" w:lineRule="exact"/>
            </w:pPr>
            <w:r>
              <w:t>The</w:t>
            </w:r>
            <w:r>
              <w:rPr>
                <w:spacing w:val="-4"/>
              </w:rPr>
              <w:t xml:space="preserve"> </w:t>
            </w:r>
            <w:r>
              <w:t>most</w:t>
            </w:r>
            <w:r>
              <w:rPr>
                <w:spacing w:val="-4"/>
              </w:rPr>
              <w:t xml:space="preserve"> </w:t>
            </w:r>
            <w:r>
              <w:t>proximal,</w:t>
            </w:r>
            <w:r>
              <w:rPr>
                <w:spacing w:val="-6"/>
              </w:rPr>
              <w:t xml:space="preserve"> </w:t>
            </w:r>
            <w:r>
              <w:t>medial</w:t>
            </w:r>
            <w:r>
              <w:rPr>
                <w:spacing w:val="-2"/>
              </w:rPr>
              <w:t xml:space="preserve"> </w:t>
            </w:r>
            <w:r>
              <w:t>carpal.</w:t>
            </w:r>
            <w:r>
              <w:rPr>
                <w:spacing w:val="-4"/>
              </w:rPr>
              <w:t xml:space="preserve"> </w:t>
            </w:r>
            <w:r>
              <w:t>Also</w:t>
            </w:r>
            <w:r>
              <w:rPr>
                <w:spacing w:val="-3"/>
              </w:rPr>
              <w:t xml:space="preserve"> </w:t>
            </w:r>
            <w:r>
              <w:t>articulates</w:t>
            </w:r>
            <w:r>
              <w:rPr>
                <w:spacing w:val="-5"/>
              </w:rPr>
              <w:t xml:space="preserve"> </w:t>
            </w:r>
            <w:r>
              <w:t>with</w:t>
            </w:r>
            <w:r>
              <w:rPr>
                <w:spacing w:val="-3"/>
              </w:rPr>
              <w:t xml:space="preserve"> </w:t>
            </w:r>
            <w:r>
              <w:t>the</w:t>
            </w:r>
            <w:r>
              <w:rPr>
                <w:spacing w:val="-5"/>
              </w:rPr>
              <w:t xml:space="preserve"> </w:t>
            </w:r>
            <w:r>
              <w:rPr>
                <w:spacing w:val="-2"/>
              </w:rPr>
              <w:t>radius</w:t>
            </w:r>
          </w:p>
          <w:p w14:paraId="2640F4D1" w14:textId="77777777" w:rsidR="00386D95" w:rsidRDefault="00000000">
            <w:pPr>
              <w:pStyle w:val="TableParagraph"/>
              <w:spacing w:line="252" w:lineRule="exact"/>
            </w:pPr>
            <w:r>
              <w:t>(</w:t>
            </w:r>
            <w:r>
              <w:rPr>
                <w:b/>
              </w:rPr>
              <w:t>radiocarpal</w:t>
            </w:r>
            <w:r>
              <w:rPr>
                <w:b/>
                <w:spacing w:val="-6"/>
              </w:rPr>
              <w:t xml:space="preserve"> </w:t>
            </w:r>
            <w:r>
              <w:rPr>
                <w:b/>
              </w:rPr>
              <w:t>joint</w:t>
            </w:r>
            <w:r>
              <w:t>).</w:t>
            </w:r>
            <w:r>
              <w:rPr>
                <w:spacing w:val="-7"/>
              </w:rPr>
              <w:t xml:space="preserve"> </w:t>
            </w:r>
            <w:r>
              <w:t>This</w:t>
            </w:r>
            <w:r>
              <w:rPr>
                <w:spacing w:val="-4"/>
              </w:rPr>
              <w:t xml:space="preserve"> </w:t>
            </w:r>
            <w:r>
              <w:t>carpal</w:t>
            </w:r>
            <w:r>
              <w:rPr>
                <w:spacing w:val="-3"/>
              </w:rPr>
              <w:t xml:space="preserve"> </w:t>
            </w:r>
            <w:r>
              <w:t>articulates</w:t>
            </w:r>
            <w:r>
              <w:rPr>
                <w:spacing w:val="-4"/>
              </w:rPr>
              <w:t xml:space="preserve"> </w:t>
            </w:r>
            <w:r>
              <w:t>with</w:t>
            </w:r>
            <w:r>
              <w:rPr>
                <w:spacing w:val="-7"/>
              </w:rPr>
              <w:t xml:space="preserve"> </w:t>
            </w:r>
            <w:r>
              <w:t>other</w:t>
            </w:r>
            <w:r>
              <w:rPr>
                <w:spacing w:val="-6"/>
              </w:rPr>
              <w:t xml:space="preserve"> </w:t>
            </w:r>
            <w:r>
              <w:t>carpals,</w:t>
            </w:r>
            <w:r>
              <w:rPr>
                <w:spacing w:val="-4"/>
              </w:rPr>
              <w:t xml:space="preserve"> </w:t>
            </w:r>
            <w:r>
              <w:t>forming intercarpal joints.</w:t>
            </w:r>
          </w:p>
        </w:tc>
      </w:tr>
      <w:tr w:rsidR="00386D95" w14:paraId="2BEDA4E7" w14:textId="77777777">
        <w:trPr>
          <w:trHeight w:val="503"/>
        </w:trPr>
        <w:tc>
          <w:tcPr>
            <w:tcW w:w="2271" w:type="dxa"/>
            <w:gridSpan w:val="2"/>
          </w:tcPr>
          <w:p w14:paraId="10D28E5B" w14:textId="77777777" w:rsidR="00386D95" w:rsidRDefault="00000000">
            <w:pPr>
              <w:pStyle w:val="TableParagraph"/>
              <w:spacing w:line="245" w:lineRule="exact"/>
              <w:ind w:left="110"/>
            </w:pPr>
            <w:r>
              <w:rPr>
                <w:spacing w:val="-2"/>
              </w:rPr>
              <w:t>Pisiform</w:t>
            </w:r>
          </w:p>
        </w:tc>
        <w:tc>
          <w:tcPr>
            <w:tcW w:w="7106" w:type="dxa"/>
          </w:tcPr>
          <w:p w14:paraId="78ABE09E" w14:textId="77777777" w:rsidR="00386D95" w:rsidRDefault="00000000">
            <w:pPr>
              <w:pStyle w:val="TableParagraph"/>
              <w:spacing w:line="250" w:lineRule="exact"/>
            </w:pPr>
            <w:r>
              <w:t>Sesamoid</w:t>
            </w:r>
            <w:r>
              <w:rPr>
                <w:spacing w:val="-4"/>
              </w:rPr>
              <w:t xml:space="preserve"> </w:t>
            </w:r>
            <w:r>
              <w:t>shape</w:t>
            </w:r>
            <w:r>
              <w:rPr>
                <w:spacing w:val="-3"/>
              </w:rPr>
              <w:t xml:space="preserve"> </w:t>
            </w:r>
            <w:r>
              <w:t>bone</w:t>
            </w:r>
            <w:r>
              <w:rPr>
                <w:spacing w:val="-3"/>
              </w:rPr>
              <w:t xml:space="preserve"> </w:t>
            </w:r>
            <w:r>
              <w:t>that</w:t>
            </w:r>
            <w:r>
              <w:rPr>
                <w:spacing w:val="-5"/>
              </w:rPr>
              <w:t xml:space="preserve"> </w:t>
            </w:r>
            <w:r>
              <w:t>sits</w:t>
            </w:r>
            <w:r>
              <w:rPr>
                <w:spacing w:val="-5"/>
              </w:rPr>
              <w:t xml:space="preserve"> </w:t>
            </w:r>
            <w:r>
              <w:t>directly</w:t>
            </w:r>
            <w:r>
              <w:rPr>
                <w:spacing w:val="-6"/>
              </w:rPr>
              <w:t xml:space="preserve"> </w:t>
            </w:r>
            <w:r>
              <w:t>on</w:t>
            </w:r>
            <w:r>
              <w:rPr>
                <w:spacing w:val="-3"/>
              </w:rPr>
              <w:t xml:space="preserve"> </w:t>
            </w:r>
            <w:r>
              <w:t>the</w:t>
            </w:r>
            <w:r>
              <w:rPr>
                <w:spacing w:val="-5"/>
              </w:rPr>
              <w:t xml:space="preserve"> </w:t>
            </w:r>
            <w:r>
              <w:t>triquetrum’s</w:t>
            </w:r>
            <w:r>
              <w:rPr>
                <w:spacing w:val="-5"/>
              </w:rPr>
              <w:t xml:space="preserve"> </w:t>
            </w:r>
            <w:r>
              <w:t>posterior</w:t>
            </w:r>
            <w:r>
              <w:rPr>
                <w:spacing w:val="-3"/>
              </w:rPr>
              <w:t xml:space="preserve"> </w:t>
            </w:r>
            <w:r>
              <w:rPr>
                <w:spacing w:val="-2"/>
              </w:rPr>
              <w:t>surface,</w:t>
            </w:r>
          </w:p>
          <w:p w14:paraId="74D50A00" w14:textId="77777777" w:rsidR="00386D95" w:rsidRDefault="00000000">
            <w:pPr>
              <w:pStyle w:val="TableParagraph"/>
              <w:spacing w:before="1" w:line="232" w:lineRule="exact"/>
            </w:pPr>
            <w:r>
              <w:t>forming</w:t>
            </w:r>
            <w:r>
              <w:rPr>
                <w:spacing w:val="-5"/>
              </w:rPr>
              <w:t xml:space="preserve"> </w:t>
            </w:r>
            <w:r>
              <w:t>an</w:t>
            </w:r>
            <w:r>
              <w:rPr>
                <w:spacing w:val="-6"/>
              </w:rPr>
              <w:t xml:space="preserve"> </w:t>
            </w:r>
            <w:r>
              <w:t>intercarpal</w:t>
            </w:r>
            <w:r>
              <w:rPr>
                <w:spacing w:val="-5"/>
              </w:rPr>
              <w:t xml:space="preserve"> </w:t>
            </w:r>
            <w:r>
              <w:rPr>
                <w:spacing w:val="-2"/>
              </w:rPr>
              <w:t>joint.</w:t>
            </w:r>
          </w:p>
        </w:tc>
      </w:tr>
      <w:tr w:rsidR="00386D95" w14:paraId="4C0340A3" w14:textId="77777777">
        <w:trPr>
          <w:trHeight w:val="755"/>
        </w:trPr>
        <w:tc>
          <w:tcPr>
            <w:tcW w:w="2271" w:type="dxa"/>
            <w:gridSpan w:val="2"/>
          </w:tcPr>
          <w:p w14:paraId="56DBF1FB" w14:textId="77777777" w:rsidR="00386D95" w:rsidRDefault="00000000">
            <w:pPr>
              <w:pStyle w:val="TableParagraph"/>
              <w:spacing w:line="245" w:lineRule="exact"/>
              <w:ind w:left="110"/>
            </w:pPr>
            <w:r>
              <w:rPr>
                <w:spacing w:val="-2"/>
              </w:rPr>
              <w:t>Trapezium</w:t>
            </w:r>
          </w:p>
        </w:tc>
        <w:tc>
          <w:tcPr>
            <w:tcW w:w="7106" w:type="dxa"/>
          </w:tcPr>
          <w:p w14:paraId="4EDF0FA3" w14:textId="77777777" w:rsidR="00386D95" w:rsidRDefault="00000000">
            <w:pPr>
              <w:pStyle w:val="TableParagraph"/>
              <w:spacing w:line="250" w:lineRule="exact"/>
            </w:pPr>
            <w:r>
              <w:t>Most</w:t>
            </w:r>
            <w:r>
              <w:rPr>
                <w:spacing w:val="-5"/>
              </w:rPr>
              <w:t xml:space="preserve"> </w:t>
            </w:r>
            <w:r>
              <w:t>lateral</w:t>
            </w:r>
            <w:r>
              <w:rPr>
                <w:spacing w:val="-2"/>
              </w:rPr>
              <w:t xml:space="preserve"> </w:t>
            </w:r>
            <w:r>
              <w:t>carpal</w:t>
            </w:r>
            <w:r>
              <w:rPr>
                <w:spacing w:val="-1"/>
              </w:rPr>
              <w:t xml:space="preserve"> </w:t>
            </w:r>
            <w:r>
              <w:t>of</w:t>
            </w:r>
            <w:r>
              <w:rPr>
                <w:spacing w:val="-5"/>
              </w:rPr>
              <w:t xml:space="preserve"> </w:t>
            </w:r>
            <w:r>
              <w:t>the</w:t>
            </w:r>
            <w:r>
              <w:rPr>
                <w:spacing w:val="-3"/>
              </w:rPr>
              <w:t xml:space="preserve"> </w:t>
            </w:r>
            <w:r>
              <w:t>distal</w:t>
            </w:r>
            <w:r>
              <w:rPr>
                <w:spacing w:val="-2"/>
              </w:rPr>
              <w:t xml:space="preserve"> </w:t>
            </w:r>
            <w:r>
              <w:t>row.</w:t>
            </w:r>
            <w:r>
              <w:rPr>
                <w:spacing w:val="-3"/>
              </w:rPr>
              <w:t xml:space="preserve"> </w:t>
            </w:r>
            <w:r>
              <w:t>This</w:t>
            </w:r>
            <w:r>
              <w:rPr>
                <w:spacing w:val="-5"/>
              </w:rPr>
              <w:t xml:space="preserve"> </w:t>
            </w:r>
            <w:r>
              <w:t>carpal</w:t>
            </w:r>
            <w:r>
              <w:rPr>
                <w:spacing w:val="-2"/>
              </w:rPr>
              <w:t xml:space="preserve"> </w:t>
            </w:r>
            <w:r>
              <w:t>articulates</w:t>
            </w:r>
            <w:r>
              <w:rPr>
                <w:spacing w:val="-5"/>
              </w:rPr>
              <w:t xml:space="preserve"> </w:t>
            </w:r>
            <w:r>
              <w:t>with</w:t>
            </w:r>
            <w:r>
              <w:rPr>
                <w:spacing w:val="-3"/>
              </w:rPr>
              <w:t xml:space="preserve"> </w:t>
            </w:r>
            <w:r>
              <w:t>other</w:t>
            </w:r>
            <w:r>
              <w:rPr>
                <w:spacing w:val="-4"/>
              </w:rPr>
              <w:t xml:space="preserve"> </w:t>
            </w:r>
            <w:r>
              <w:rPr>
                <w:spacing w:val="-2"/>
              </w:rPr>
              <w:t>carpals,</w:t>
            </w:r>
          </w:p>
          <w:p w14:paraId="5E67B7CE" w14:textId="77777777" w:rsidR="00386D95" w:rsidRDefault="00000000">
            <w:pPr>
              <w:pStyle w:val="TableParagraph"/>
              <w:spacing w:line="252" w:lineRule="exact"/>
            </w:pPr>
            <w:r>
              <w:t>forming</w:t>
            </w:r>
            <w:r>
              <w:rPr>
                <w:spacing w:val="-2"/>
              </w:rPr>
              <w:t xml:space="preserve"> </w:t>
            </w:r>
            <w:r>
              <w:t>intercarpal</w:t>
            </w:r>
            <w:r>
              <w:rPr>
                <w:spacing w:val="-2"/>
              </w:rPr>
              <w:t xml:space="preserve"> </w:t>
            </w:r>
            <w:r>
              <w:t>joints</w:t>
            </w:r>
            <w:r>
              <w:rPr>
                <w:spacing w:val="-1"/>
              </w:rPr>
              <w:t xml:space="preserve"> </w:t>
            </w:r>
            <w:r>
              <w:t>but</w:t>
            </w:r>
            <w:r>
              <w:rPr>
                <w:spacing w:val="-2"/>
              </w:rPr>
              <w:t xml:space="preserve"> </w:t>
            </w:r>
            <w:r>
              <w:t>also</w:t>
            </w:r>
            <w:r>
              <w:rPr>
                <w:spacing w:val="-3"/>
              </w:rPr>
              <w:t xml:space="preserve"> </w:t>
            </w:r>
            <w:r>
              <w:t>on</w:t>
            </w:r>
            <w:r>
              <w:rPr>
                <w:spacing w:val="-3"/>
              </w:rPr>
              <w:t xml:space="preserve"> </w:t>
            </w:r>
            <w:r>
              <w:t>its</w:t>
            </w:r>
            <w:r>
              <w:rPr>
                <w:spacing w:val="-3"/>
              </w:rPr>
              <w:t xml:space="preserve"> </w:t>
            </w:r>
            <w:r>
              <w:t>distal</w:t>
            </w:r>
            <w:r>
              <w:rPr>
                <w:spacing w:val="-4"/>
              </w:rPr>
              <w:t xml:space="preserve"> </w:t>
            </w:r>
            <w:r>
              <w:t>surface</w:t>
            </w:r>
            <w:r>
              <w:rPr>
                <w:spacing w:val="-5"/>
              </w:rPr>
              <w:t xml:space="preserve"> </w:t>
            </w:r>
            <w:r>
              <w:t>articulates</w:t>
            </w:r>
            <w:r>
              <w:rPr>
                <w:spacing w:val="-3"/>
              </w:rPr>
              <w:t xml:space="preserve"> </w:t>
            </w:r>
            <w:r>
              <w:t>with</w:t>
            </w:r>
            <w:r>
              <w:rPr>
                <w:spacing w:val="-2"/>
              </w:rPr>
              <w:t xml:space="preserve"> </w:t>
            </w:r>
            <w:r>
              <w:t>the</w:t>
            </w:r>
            <w:r>
              <w:rPr>
                <w:spacing w:val="-3"/>
              </w:rPr>
              <w:t xml:space="preserve"> </w:t>
            </w:r>
            <w:r>
              <w:t>1</w:t>
            </w:r>
            <w:r>
              <w:rPr>
                <w:vertAlign w:val="superscript"/>
              </w:rPr>
              <w:t>st</w:t>
            </w:r>
            <w:r>
              <w:t xml:space="preserve"> and 2</w:t>
            </w:r>
            <w:r>
              <w:rPr>
                <w:vertAlign w:val="superscript"/>
              </w:rPr>
              <w:t>nd</w:t>
            </w:r>
            <w:r>
              <w:t xml:space="preserve"> metacarpals (</w:t>
            </w:r>
            <w:r>
              <w:rPr>
                <w:b/>
              </w:rPr>
              <w:t>carpometacarpal joints</w:t>
            </w:r>
            <w:r>
              <w:t>).</w:t>
            </w:r>
          </w:p>
        </w:tc>
      </w:tr>
      <w:tr w:rsidR="00386D95" w14:paraId="778DA4C5" w14:textId="77777777">
        <w:trPr>
          <w:trHeight w:val="1010"/>
        </w:trPr>
        <w:tc>
          <w:tcPr>
            <w:tcW w:w="2271" w:type="dxa"/>
            <w:gridSpan w:val="2"/>
          </w:tcPr>
          <w:p w14:paraId="33D38F26" w14:textId="77777777" w:rsidR="00386D95" w:rsidRDefault="00000000">
            <w:pPr>
              <w:pStyle w:val="TableParagraph"/>
              <w:spacing w:line="246" w:lineRule="exact"/>
              <w:ind w:left="110"/>
            </w:pPr>
            <w:r>
              <w:rPr>
                <w:spacing w:val="-2"/>
              </w:rPr>
              <w:t>Trapezoid</w:t>
            </w:r>
          </w:p>
        </w:tc>
        <w:tc>
          <w:tcPr>
            <w:tcW w:w="7106" w:type="dxa"/>
          </w:tcPr>
          <w:p w14:paraId="562767CA" w14:textId="77777777" w:rsidR="00386D95" w:rsidRDefault="00000000">
            <w:pPr>
              <w:pStyle w:val="TableParagraph"/>
              <w:ind w:right="78"/>
            </w:pPr>
            <w:r>
              <w:t>Sits in the distal row of carpals and is intermediate to the trapezium and capitate.</w:t>
            </w:r>
            <w:r>
              <w:rPr>
                <w:spacing w:val="-4"/>
              </w:rPr>
              <w:t xml:space="preserve"> </w:t>
            </w:r>
            <w:r>
              <w:t>This</w:t>
            </w:r>
            <w:r>
              <w:rPr>
                <w:spacing w:val="-6"/>
              </w:rPr>
              <w:t xml:space="preserve"> </w:t>
            </w:r>
            <w:r>
              <w:t>carpal</w:t>
            </w:r>
            <w:r>
              <w:rPr>
                <w:spacing w:val="-6"/>
              </w:rPr>
              <w:t xml:space="preserve"> </w:t>
            </w:r>
            <w:r>
              <w:t>articulates</w:t>
            </w:r>
            <w:r>
              <w:rPr>
                <w:spacing w:val="-6"/>
              </w:rPr>
              <w:t xml:space="preserve"> </w:t>
            </w:r>
            <w:r>
              <w:t>with</w:t>
            </w:r>
            <w:r>
              <w:rPr>
                <w:spacing w:val="-4"/>
              </w:rPr>
              <w:t xml:space="preserve"> </w:t>
            </w:r>
            <w:r>
              <w:t>other</w:t>
            </w:r>
            <w:r>
              <w:rPr>
                <w:spacing w:val="-6"/>
              </w:rPr>
              <w:t xml:space="preserve"> </w:t>
            </w:r>
            <w:r>
              <w:t>carpals,</w:t>
            </w:r>
            <w:r>
              <w:rPr>
                <w:spacing w:val="-4"/>
              </w:rPr>
              <w:t xml:space="preserve"> </w:t>
            </w:r>
            <w:r>
              <w:t>forming</w:t>
            </w:r>
            <w:r>
              <w:rPr>
                <w:spacing w:val="-4"/>
              </w:rPr>
              <w:t xml:space="preserve"> </w:t>
            </w:r>
            <w:r>
              <w:t>intercarpal</w:t>
            </w:r>
            <w:r>
              <w:rPr>
                <w:spacing w:val="-3"/>
              </w:rPr>
              <w:t xml:space="preserve"> </w:t>
            </w:r>
            <w:r>
              <w:t>joints but also on its distal surface articulates with the 2</w:t>
            </w:r>
            <w:r>
              <w:rPr>
                <w:vertAlign w:val="superscript"/>
              </w:rPr>
              <w:t>nd</w:t>
            </w:r>
            <w:r>
              <w:t xml:space="preserve"> metacarpal</w:t>
            </w:r>
          </w:p>
          <w:p w14:paraId="40C5990F" w14:textId="77777777" w:rsidR="00386D95" w:rsidRDefault="00000000">
            <w:pPr>
              <w:pStyle w:val="TableParagraph"/>
              <w:spacing w:line="232" w:lineRule="exact"/>
            </w:pPr>
            <w:r>
              <w:t>(</w:t>
            </w:r>
            <w:r>
              <w:rPr>
                <w:b/>
              </w:rPr>
              <w:t>carpometacarpal</w:t>
            </w:r>
            <w:r>
              <w:rPr>
                <w:b/>
                <w:spacing w:val="-9"/>
              </w:rPr>
              <w:t xml:space="preserve"> </w:t>
            </w:r>
            <w:r>
              <w:rPr>
                <w:b/>
                <w:spacing w:val="-2"/>
              </w:rPr>
              <w:t>joint</w:t>
            </w:r>
            <w:r>
              <w:rPr>
                <w:spacing w:val="-2"/>
              </w:rPr>
              <w:t>).</w:t>
            </w:r>
          </w:p>
        </w:tc>
      </w:tr>
      <w:tr w:rsidR="00386D95" w14:paraId="3EDAF124" w14:textId="77777777">
        <w:trPr>
          <w:trHeight w:val="1009"/>
        </w:trPr>
        <w:tc>
          <w:tcPr>
            <w:tcW w:w="2271" w:type="dxa"/>
            <w:gridSpan w:val="2"/>
          </w:tcPr>
          <w:p w14:paraId="0FF70EFB" w14:textId="77777777" w:rsidR="00386D95" w:rsidRDefault="00000000">
            <w:pPr>
              <w:pStyle w:val="TableParagraph"/>
              <w:spacing w:line="245" w:lineRule="exact"/>
              <w:ind w:left="110"/>
            </w:pPr>
            <w:r>
              <w:rPr>
                <w:spacing w:val="-2"/>
              </w:rPr>
              <w:t>Capitate</w:t>
            </w:r>
          </w:p>
        </w:tc>
        <w:tc>
          <w:tcPr>
            <w:tcW w:w="7106" w:type="dxa"/>
          </w:tcPr>
          <w:p w14:paraId="14067EF0" w14:textId="77777777" w:rsidR="00386D95" w:rsidRDefault="00000000">
            <w:pPr>
              <w:pStyle w:val="TableParagraph"/>
            </w:pPr>
            <w:r>
              <w:t>Is</w:t>
            </w:r>
            <w:r>
              <w:rPr>
                <w:spacing w:val="-2"/>
              </w:rPr>
              <w:t xml:space="preserve"> </w:t>
            </w:r>
            <w:r>
              <w:t>the</w:t>
            </w:r>
            <w:r>
              <w:rPr>
                <w:spacing w:val="-2"/>
              </w:rPr>
              <w:t xml:space="preserve"> </w:t>
            </w:r>
            <w:r>
              <w:t>largest</w:t>
            </w:r>
            <w:r>
              <w:rPr>
                <w:spacing w:val="-1"/>
              </w:rPr>
              <w:t xml:space="preserve"> </w:t>
            </w:r>
            <w:r>
              <w:t>carpal.</w:t>
            </w:r>
            <w:r>
              <w:rPr>
                <w:spacing w:val="-2"/>
              </w:rPr>
              <w:t xml:space="preserve"> </w:t>
            </w:r>
            <w:r>
              <w:t>Sits</w:t>
            </w:r>
            <w:r>
              <w:rPr>
                <w:spacing w:val="-4"/>
              </w:rPr>
              <w:t xml:space="preserve"> </w:t>
            </w:r>
            <w:r>
              <w:t>in</w:t>
            </w:r>
            <w:r>
              <w:rPr>
                <w:spacing w:val="-5"/>
              </w:rPr>
              <w:t xml:space="preserve"> </w:t>
            </w:r>
            <w:r>
              <w:t>the</w:t>
            </w:r>
            <w:r>
              <w:rPr>
                <w:spacing w:val="-2"/>
              </w:rPr>
              <w:t xml:space="preserve"> </w:t>
            </w:r>
            <w:r>
              <w:t>distal</w:t>
            </w:r>
            <w:r>
              <w:rPr>
                <w:spacing w:val="-3"/>
              </w:rPr>
              <w:t xml:space="preserve"> </w:t>
            </w:r>
            <w:r>
              <w:t>row</w:t>
            </w:r>
            <w:r>
              <w:rPr>
                <w:spacing w:val="-3"/>
              </w:rPr>
              <w:t xml:space="preserve"> </w:t>
            </w:r>
            <w:r>
              <w:t>of</w:t>
            </w:r>
            <w:r>
              <w:rPr>
                <w:spacing w:val="-2"/>
              </w:rPr>
              <w:t xml:space="preserve"> </w:t>
            </w:r>
            <w:r>
              <w:t>carpals</w:t>
            </w:r>
            <w:r>
              <w:rPr>
                <w:spacing w:val="-4"/>
              </w:rPr>
              <w:t xml:space="preserve"> </w:t>
            </w:r>
            <w:r>
              <w:t>and</w:t>
            </w:r>
            <w:r>
              <w:rPr>
                <w:spacing w:val="-2"/>
              </w:rPr>
              <w:t xml:space="preserve"> </w:t>
            </w:r>
            <w:r>
              <w:t>is</w:t>
            </w:r>
            <w:r>
              <w:rPr>
                <w:spacing w:val="-4"/>
              </w:rPr>
              <w:t xml:space="preserve"> </w:t>
            </w:r>
            <w:r>
              <w:t>intermediate</w:t>
            </w:r>
            <w:r>
              <w:rPr>
                <w:spacing w:val="-4"/>
              </w:rPr>
              <w:t xml:space="preserve"> </w:t>
            </w:r>
            <w:r>
              <w:t>to</w:t>
            </w:r>
            <w:r>
              <w:rPr>
                <w:spacing w:val="-2"/>
              </w:rPr>
              <w:t xml:space="preserve"> </w:t>
            </w:r>
            <w:r>
              <w:t>the trapezoid and hamate. This carpal articulates with other carpals, forming intercarpal joints but also on its distal surface articulates with the 3</w:t>
            </w:r>
            <w:r>
              <w:rPr>
                <w:vertAlign w:val="superscript"/>
              </w:rPr>
              <w:t>rd</w:t>
            </w:r>
            <w:r>
              <w:t xml:space="preserve"> and 4</w:t>
            </w:r>
            <w:r>
              <w:rPr>
                <w:vertAlign w:val="superscript"/>
              </w:rPr>
              <w:t>th</w:t>
            </w:r>
          </w:p>
          <w:p w14:paraId="5840892A" w14:textId="77777777" w:rsidR="00386D95" w:rsidRDefault="00000000">
            <w:pPr>
              <w:pStyle w:val="TableParagraph"/>
              <w:spacing w:line="234" w:lineRule="exact"/>
            </w:pPr>
            <w:r>
              <w:t>metacarpals</w:t>
            </w:r>
            <w:r>
              <w:rPr>
                <w:spacing w:val="-8"/>
              </w:rPr>
              <w:t xml:space="preserve"> </w:t>
            </w:r>
            <w:r>
              <w:t>(</w:t>
            </w:r>
            <w:r>
              <w:rPr>
                <w:b/>
              </w:rPr>
              <w:t>carpometacarpal</w:t>
            </w:r>
            <w:r>
              <w:rPr>
                <w:b/>
                <w:spacing w:val="-8"/>
              </w:rPr>
              <w:t xml:space="preserve"> </w:t>
            </w:r>
            <w:r>
              <w:rPr>
                <w:b/>
                <w:spacing w:val="-2"/>
              </w:rPr>
              <w:t>joints</w:t>
            </w:r>
            <w:r>
              <w:rPr>
                <w:spacing w:val="-2"/>
              </w:rPr>
              <w:t>).</w:t>
            </w:r>
          </w:p>
        </w:tc>
      </w:tr>
      <w:tr w:rsidR="00386D95" w14:paraId="1BEF70BE" w14:textId="77777777">
        <w:trPr>
          <w:trHeight w:val="755"/>
        </w:trPr>
        <w:tc>
          <w:tcPr>
            <w:tcW w:w="2271" w:type="dxa"/>
            <w:gridSpan w:val="2"/>
          </w:tcPr>
          <w:p w14:paraId="7061C698" w14:textId="77777777" w:rsidR="00386D95" w:rsidRDefault="00000000">
            <w:pPr>
              <w:pStyle w:val="TableParagraph"/>
              <w:spacing w:line="243" w:lineRule="exact"/>
              <w:ind w:left="110"/>
            </w:pPr>
            <w:r>
              <w:rPr>
                <w:spacing w:val="-2"/>
              </w:rPr>
              <w:t>Hamate</w:t>
            </w:r>
          </w:p>
        </w:tc>
        <w:tc>
          <w:tcPr>
            <w:tcW w:w="7106" w:type="dxa"/>
          </w:tcPr>
          <w:p w14:paraId="720CB139" w14:textId="77777777" w:rsidR="00386D95" w:rsidRDefault="00000000">
            <w:pPr>
              <w:pStyle w:val="TableParagraph"/>
            </w:pPr>
            <w:r>
              <w:t>Most</w:t>
            </w:r>
            <w:r>
              <w:rPr>
                <w:spacing w:val="-2"/>
              </w:rPr>
              <w:t xml:space="preserve"> </w:t>
            </w:r>
            <w:r>
              <w:t>medial</w:t>
            </w:r>
            <w:r>
              <w:rPr>
                <w:spacing w:val="-5"/>
              </w:rPr>
              <w:t xml:space="preserve"> </w:t>
            </w:r>
            <w:r>
              <w:t>carpal</w:t>
            </w:r>
            <w:r>
              <w:rPr>
                <w:spacing w:val="-5"/>
              </w:rPr>
              <w:t xml:space="preserve"> </w:t>
            </w:r>
            <w:r>
              <w:t>of</w:t>
            </w:r>
            <w:r>
              <w:rPr>
                <w:spacing w:val="-5"/>
              </w:rPr>
              <w:t xml:space="preserve"> </w:t>
            </w:r>
            <w:r>
              <w:t>the</w:t>
            </w:r>
            <w:r>
              <w:rPr>
                <w:spacing w:val="-3"/>
              </w:rPr>
              <w:t xml:space="preserve"> </w:t>
            </w:r>
            <w:r>
              <w:t>distal</w:t>
            </w:r>
            <w:r>
              <w:rPr>
                <w:spacing w:val="-5"/>
              </w:rPr>
              <w:t xml:space="preserve"> </w:t>
            </w:r>
            <w:r>
              <w:t>row.</w:t>
            </w:r>
            <w:r>
              <w:rPr>
                <w:spacing w:val="-3"/>
              </w:rPr>
              <w:t xml:space="preserve"> </w:t>
            </w:r>
            <w:r>
              <w:t>This</w:t>
            </w:r>
            <w:r>
              <w:rPr>
                <w:spacing w:val="-3"/>
              </w:rPr>
              <w:t xml:space="preserve"> </w:t>
            </w:r>
            <w:r>
              <w:t>carpal</w:t>
            </w:r>
            <w:r>
              <w:rPr>
                <w:spacing w:val="-2"/>
              </w:rPr>
              <w:t xml:space="preserve"> </w:t>
            </w:r>
            <w:r>
              <w:t>articulates</w:t>
            </w:r>
            <w:r>
              <w:rPr>
                <w:spacing w:val="-3"/>
              </w:rPr>
              <w:t xml:space="preserve"> </w:t>
            </w:r>
            <w:r>
              <w:t>with</w:t>
            </w:r>
            <w:r>
              <w:rPr>
                <w:spacing w:val="-3"/>
              </w:rPr>
              <w:t xml:space="preserve"> </w:t>
            </w:r>
            <w:r>
              <w:t>other</w:t>
            </w:r>
            <w:r>
              <w:rPr>
                <w:spacing w:val="-3"/>
              </w:rPr>
              <w:t xml:space="preserve"> </w:t>
            </w:r>
            <w:r>
              <w:t>carpals, forming intercarpal joints but also on its distal surface articulates with the 4th</w:t>
            </w:r>
          </w:p>
          <w:p w14:paraId="6BF7C939" w14:textId="77777777" w:rsidR="00386D95" w:rsidRDefault="00000000">
            <w:pPr>
              <w:pStyle w:val="TableParagraph"/>
              <w:spacing w:line="232" w:lineRule="exact"/>
            </w:pPr>
            <w:r>
              <w:t>and</w:t>
            </w:r>
            <w:r>
              <w:rPr>
                <w:spacing w:val="-5"/>
              </w:rPr>
              <w:t xml:space="preserve"> </w:t>
            </w:r>
            <w:r>
              <w:t>5th</w:t>
            </w:r>
            <w:r>
              <w:rPr>
                <w:spacing w:val="-5"/>
              </w:rPr>
              <w:t xml:space="preserve"> </w:t>
            </w:r>
            <w:r>
              <w:t>metacarpals</w:t>
            </w:r>
            <w:r>
              <w:rPr>
                <w:spacing w:val="-5"/>
              </w:rPr>
              <w:t xml:space="preserve"> </w:t>
            </w:r>
            <w:r>
              <w:t>(</w:t>
            </w:r>
            <w:r>
              <w:rPr>
                <w:b/>
              </w:rPr>
              <w:t>carpometacarpal</w:t>
            </w:r>
            <w:r>
              <w:rPr>
                <w:b/>
                <w:spacing w:val="-6"/>
              </w:rPr>
              <w:t xml:space="preserve"> </w:t>
            </w:r>
            <w:r>
              <w:rPr>
                <w:b/>
                <w:spacing w:val="-2"/>
              </w:rPr>
              <w:t>joints</w:t>
            </w:r>
            <w:r>
              <w:rPr>
                <w:spacing w:val="-2"/>
              </w:rPr>
              <w:t>).</w:t>
            </w:r>
          </w:p>
        </w:tc>
      </w:tr>
      <w:tr w:rsidR="00386D95" w14:paraId="5B995D2B" w14:textId="77777777">
        <w:trPr>
          <w:trHeight w:val="248"/>
        </w:trPr>
        <w:tc>
          <w:tcPr>
            <w:tcW w:w="9377" w:type="dxa"/>
            <w:gridSpan w:val="3"/>
            <w:shd w:val="clear" w:color="auto" w:fill="D9D9D9"/>
          </w:tcPr>
          <w:p w14:paraId="4BC4E531" w14:textId="77777777" w:rsidR="00386D95" w:rsidRDefault="00000000">
            <w:pPr>
              <w:pStyle w:val="TableParagraph"/>
              <w:spacing w:line="229" w:lineRule="exact"/>
              <w:ind w:left="98"/>
            </w:pPr>
            <w:r>
              <w:rPr>
                <w:spacing w:val="-4"/>
              </w:rPr>
              <w:t>Hand</w:t>
            </w:r>
          </w:p>
        </w:tc>
      </w:tr>
      <w:tr w:rsidR="00386D95" w14:paraId="41E068A7" w14:textId="77777777">
        <w:trPr>
          <w:trHeight w:val="1262"/>
        </w:trPr>
        <w:tc>
          <w:tcPr>
            <w:tcW w:w="2271" w:type="dxa"/>
            <w:gridSpan w:val="2"/>
          </w:tcPr>
          <w:p w14:paraId="259828B1" w14:textId="77777777" w:rsidR="00386D95" w:rsidRDefault="00000000">
            <w:pPr>
              <w:pStyle w:val="TableParagraph"/>
              <w:spacing w:before="6"/>
              <w:ind w:left="110"/>
            </w:pPr>
            <w:r>
              <w:rPr>
                <w:spacing w:val="-2"/>
              </w:rPr>
              <w:t>Metacarpals</w:t>
            </w:r>
          </w:p>
        </w:tc>
        <w:tc>
          <w:tcPr>
            <w:tcW w:w="7106" w:type="dxa"/>
          </w:tcPr>
          <w:p w14:paraId="595DE19F" w14:textId="77777777" w:rsidR="00386D95" w:rsidRDefault="00000000">
            <w:pPr>
              <w:pStyle w:val="TableParagraph"/>
              <w:ind w:right="202"/>
              <w:jc w:val="both"/>
            </w:pPr>
            <w:r>
              <w:t>Five</w:t>
            </w:r>
            <w:r>
              <w:rPr>
                <w:spacing w:val="-5"/>
              </w:rPr>
              <w:t xml:space="preserve"> </w:t>
            </w:r>
            <w:r>
              <w:t>metacarpals</w:t>
            </w:r>
            <w:r>
              <w:rPr>
                <w:spacing w:val="-5"/>
              </w:rPr>
              <w:t xml:space="preserve"> </w:t>
            </w:r>
            <w:r>
              <w:t>make</w:t>
            </w:r>
            <w:r>
              <w:rPr>
                <w:spacing w:val="-3"/>
              </w:rPr>
              <w:t xml:space="preserve"> </w:t>
            </w:r>
            <w:r>
              <w:t>up</w:t>
            </w:r>
            <w:r>
              <w:rPr>
                <w:spacing w:val="-5"/>
              </w:rPr>
              <w:t xml:space="preserve"> </w:t>
            </w:r>
            <w:r>
              <w:t>the</w:t>
            </w:r>
            <w:r>
              <w:rPr>
                <w:spacing w:val="-1"/>
              </w:rPr>
              <w:t xml:space="preserve"> </w:t>
            </w:r>
            <w:r>
              <w:rPr>
                <w:b/>
              </w:rPr>
              <w:t>metacarpus</w:t>
            </w:r>
            <w:r>
              <w:rPr>
                <w:b/>
                <w:spacing w:val="-5"/>
              </w:rPr>
              <w:t xml:space="preserve"> </w:t>
            </w:r>
            <w:r>
              <w:t>(palm).</w:t>
            </w:r>
            <w:r>
              <w:rPr>
                <w:spacing w:val="-3"/>
              </w:rPr>
              <w:t xml:space="preserve"> </w:t>
            </w:r>
            <w:r>
              <w:t>The</w:t>
            </w:r>
            <w:r>
              <w:rPr>
                <w:spacing w:val="-5"/>
              </w:rPr>
              <w:t xml:space="preserve"> </w:t>
            </w:r>
            <w:r>
              <w:t>metacarpal</w:t>
            </w:r>
            <w:r>
              <w:rPr>
                <w:spacing w:val="-2"/>
              </w:rPr>
              <w:t xml:space="preserve"> </w:t>
            </w:r>
            <w:r>
              <w:t>bones</w:t>
            </w:r>
            <w:r>
              <w:rPr>
                <w:spacing w:val="-5"/>
              </w:rPr>
              <w:t xml:space="preserve"> </w:t>
            </w:r>
            <w:r>
              <w:t>are numbered</w:t>
            </w:r>
            <w:r>
              <w:rPr>
                <w:spacing w:val="-1"/>
              </w:rPr>
              <w:t xml:space="preserve"> </w:t>
            </w:r>
            <w:r>
              <w:t>1-5, starting with</w:t>
            </w:r>
            <w:r>
              <w:rPr>
                <w:spacing w:val="-2"/>
              </w:rPr>
              <w:t xml:space="preserve"> </w:t>
            </w:r>
            <w:r>
              <w:t>the</w:t>
            </w:r>
            <w:r>
              <w:rPr>
                <w:spacing w:val="-1"/>
              </w:rPr>
              <w:t xml:space="preserve"> </w:t>
            </w:r>
            <w:r>
              <w:t>most lateral</w:t>
            </w:r>
            <w:r>
              <w:rPr>
                <w:spacing w:val="-1"/>
              </w:rPr>
              <w:t xml:space="preserve"> </w:t>
            </w:r>
            <w:r>
              <w:t>(thumb).</w:t>
            </w:r>
            <w:r>
              <w:rPr>
                <w:spacing w:val="40"/>
              </w:rPr>
              <w:t xml:space="preserve"> </w:t>
            </w:r>
            <w:r>
              <w:t>Each</w:t>
            </w:r>
            <w:r>
              <w:rPr>
                <w:spacing w:val="-1"/>
              </w:rPr>
              <w:t xml:space="preserve"> </w:t>
            </w:r>
            <w:r>
              <w:t xml:space="preserve">metacarpal has a </w:t>
            </w:r>
            <w:r>
              <w:rPr>
                <w:b/>
              </w:rPr>
              <w:t>base, shaft, and head</w:t>
            </w:r>
            <w:r>
              <w:t>. The base of each metacarpal articulates with carpals</w:t>
            </w:r>
          </w:p>
          <w:p w14:paraId="01A56A01" w14:textId="77777777" w:rsidR="00386D95" w:rsidRDefault="00000000">
            <w:pPr>
              <w:pStyle w:val="TableParagraph"/>
              <w:spacing w:line="252" w:lineRule="exact"/>
              <w:ind w:right="653"/>
              <w:jc w:val="both"/>
            </w:pPr>
            <w:r>
              <w:t>(carpometacarpal</w:t>
            </w:r>
            <w:r>
              <w:rPr>
                <w:spacing w:val="-3"/>
              </w:rPr>
              <w:t xml:space="preserve"> </w:t>
            </w:r>
            <w:r>
              <w:t>joints).</w:t>
            </w:r>
            <w:r>
              <w:rPr>
                <w:spacing w:val="-4"/>
              </w:rPr>
              <w:t xml:space="preserve"> </w:t>
            </w:r>
            <w:r>
              <w:t>The</w:t>
            </w:r>
            <w:r>
              <w:rPr>
                <w:spacing w:val="-1"/>
              </w:rPr>
              <w:t xml:space="preserve"> </w:t>
            </w:r>
            <w:r>
              <w:t>head</w:t>
            </w:r>
            <w:r>
              <w:rPr>
                <w:spacing w:val="-4"/>
              </w:rPr>
              <w:t xml:space="preserve"> </w:t>
            </w:r>
            <w:r>
              <w:t>of</w:t>
            </w:r>
            <w:r>
              <w:rPr>
                <w:spacing w:val="-6"/>
              </w:rPr>
              <w:t xml:space="preserve"> </w:t>
            </w:r>
            <w:r>
              <w:t>each</w:t>
            </w:r>
            <w:r>
              <w:rPr>
                <w:spacing w:val="-6"/>
              </w:rPr>
              <w:t xml:space="preserve"> </w:t>
            </w:r>
            <w:r>
              <w:t>metacarpal</w:t>
            </w:r>
            <w:r>
              <w:rPr>
                <w:spacing w:val="-8"/>
              </w:rPr>
              <w:t xml:space="preserve"> </w:t>
            </w:r>
            <w:r>
              <w:t>articulates</w:t>
            </w:r>
            <w:r>
              <w:rPr>
                <w:spacing w:val="-4"/>
              </w:rPr>
              <w:t xml:space="preserve"> </w:t>
            </w:r>
            <w:r>
              <w:t>with</w:t>
            </w:r>
            <w:r>
              <w:rPr>
                <w:spacing w:val="-7"/>
              </w:rPr>
              <w:t xml:space="preserve"> </w:t>
            </w:r>
            <w:r>
              <w:t>a phalanx (</w:t>
            </w:r>
            <w:r>
              <w:rPr>
                <w:b/>
              </w:rPr>
              <w:t>metacarpophalangeal joints</w:t>
            </w:r>
            <w:r>
              <w:t>).</w:t>
            </w:r>
          </w:p>
        </w:tc>
      </w:tr>
      <w:tr w:rsidR="00386D95" w14:paraId="1157EF99" w14:textId="77777777">
        <w:trPr>
          <w:trHeight w:val="1260"/>
        </w:trPr>
        <w:tc>
          <w:tcPr>
            <w:tcW w:w="2271" w:type="dxa"/>
            <w:gridSpan w:val="2"/>
          </w:tcPr>
          <w:p w14:paraId="591BA2AA" w14:textId="77777777" w:rsidR="00386D95" w:rsidRDefault="00000000">
            <w:pPr>
              <w:pStyle w:val="TableParagraph"/>
              <w:spacing w:line="245" w:lineRule="exact"/>
              <w:ind w:left="110"/>
            </w:pPr>
            <w:r>
              <w:rPr>
                <w:spacing w:val="-2"/>
              </w:rPr>
              <w:t>Phalanges</w:t>
            </w:r>
          </w:p>
        </w:tc>
        <w:tc>
          <w:tcPr>
            <w:tcW w:w="7106" w:type="dxa"/>
          </w:tcPr>
          <w:p w14:paraId="143C2A74" w14:textId="77777777" w:rsidR="00386D95" w:rsidRDefault="00000000">
            <w:pPr>
              <w:pStyle w:val="TableParagraph"/>
            </w:pPr>
            <w:r>
              <w:t>The</w:t>
            </w:r>
            <w:r>
              <w:rPr>
                <w:spacing w:val="-2"/>
              </w:rPr>
              <w:t xml:space="preserve"> </w:t>
            </w:r>
            <w:r>
              <w:t>phalanges</w:t>
            </w:r>
            <w:r>
              <w:rPr>
                <w:spacing w:val="-4"/>
              </w:rPr>
              <w:t xml:space="preserve"> </w:t>
            </w:r>
            <w:r>
              <w:t>(bones</w:t>
            </w:r>
            <w:r>
              <w:rPr>
                <w:spacing w:val="-2"/>
              </w:rPr>
              <w:t xml:space="preserve"> </w:t>
            </w:r>
            <w:r>
              <w:t>of</w:t>
            </w:r>
            <w:r>
              <w:rPr>
                <w:spacing w:val="-4"/>
              </w:rPr>
              <w:t xml:space="preserve"> </w:t>
            </w:r>
            <w:r>
              <w:t>the</w:t>
            </w:r>
            <w:r>
              <w:rPr>
                <w:spacing w:val="-1"/>
              </w:rPr>
              <w:t xml:space="preserve"> </w:t>
            </w:r>
            <w:r>
              <w:t>fingers</w:t>
            </w:r>
            <w:r>
              <w:rPr>
                <w:spacing w:val="-2"/>
              </w:rPr>
              <w:t xml:space="preserve"> </w:t>
            </w:r>
            <w:r>
              <w:t>or</w:t>
            </w:r>
            <w:r>
              <w:rPr>
                <w:spacing w:val="-2"/>
              </w:rPr>
              <w:t xml:space="preserve"> </w:t>
            </w:r>
            <w:r>
              <w:t>digits)</w:t>
            </w:r>
            <w:r>
              <w:rPr>
                <w:spacing w:val="-4"/>
              </w:rPr>
              <w:t xml:space="preserve"> </w:t>
            </w:r>
            <w:r>
              <w:t>are</w:t>
            </w:r>
            <w:r>
              <w:rPr>
                <w:spacing w:val="-2"/>
              </w:rPr>
              <w:t xml:space="preserve"> </w:t>
            </w:r>
            <w:r>
              <w:t>the</w:t>
            </w:r>
            <w:r>
              <w:rPr>
                <w:spacing w:val="-4"/>
              </w:rPr>
              <w:t xml:space="preserve"> </w:t>
            </w:r>
            <w:r>
              <w:t>most</w:t>
            </w:r>
            <w:r>
              <w:rPr>
                <w:spacing w:val="-1"/>
              </w:rPr>
              <w:t xml:space="preserve"> </w:t>
            </w:r>
            <w:r>
              <w:t>distal</w:t>
            </w:r>
            <w:r>
              <w:rPr>
                <w:spacing w:val="-2"/>
              </w:rPr>
              <w:t xml:space="preserve"> </w:t>
            </w:r>
            <w:r>
              <w:t>portion</w:t>
            </w:r>
            <w:r>
              <w:rPr>
                <w:spacing w:val="-5"/>
              </w:rPr>
              <w:t xml:space="preserve"> </w:t>
            </w:r>
            <w:r>
              <w:t>of</w:t>
            </w:r>
            <w:r>
              <w:rPr>
                <w:spacing w:val="-4"/>
              </w:rPr>
              <w:t xml:space="preserve"> </w:t>
            </w:r>
            <w:r>
              <w:t>the hand. There a 14 phalanges per hand, 3 in each digit or finger, except for the thumb which only has 2. A phalanx (singular bone of a digit or finger) has a</w:t>
            </w:r>
          </w:p>
          <w:p w14:paraId="63355DAF" w14:textId="77777777" w:rsidR="00386D95" w:rsidRDefault="00000000">
            <w:pPr>
              <w:pStyle w:val="TableParagraph"/>
              <w:spacing w:line="252" w:lineRule="exact"/>
              <w:ind w:right="78"/>
            </w:pPr>
            <w:r>
              <w:t>proximal</w:t>
            </w:r>
            <w:r>
              <w:rPr>
                <w:spacing w:val="-2"/>
              </w:rPr>
              <w:t xml:space="preserve"> </w:t>
            </w:r>
            <w:r>
              <w:rPr>
                <w:b/>
              </w:rPr>
              <w:t>base</w:t>
            </w:r>
            <w:r>
              <w:t>,</w:t>
            </w:r>
            <w:r>
              <w:rPr>
                <w:spacing w:val="-4"/>
              </w:rPr>
              <w:t xml:space="preserve"> </w:t>
            </w:r>
            <w:r>
              <w:rPr>
                <w:b/>
              </w:rPr>
              <w:t>shaft</w:t>
            </w:r>
            <w:r>
              <w:rPr>
                <w:b/>
                <w:spacing w:val="-4"/>
              </w:rPr>
              <w:t xml:space="preserve"> </w:t>
            </w:r>
            <w:r>
              <w:t>and</w:t>
            </w:r>
            <w:r>
              <w:rPr>
                <w:spacing w:val="-6"/>
              </w:rPr>
              <w:t xml:space="preserve"> </w:t>
            </w:r>
            <w:r>
              <w:t>a</w:t>
            </w:r>
            <w:r>
              <w:rPr>
                <w:spacing w:val="-6"/>
              </w:rPr>
              <w:t xml:space="preserve"> </w:t>
            </w:r>
            <w:r>
              <w:t>distal</w:t>
            </w:r>
            <w:r>
              <w:rPr>
                <w:spacing w:val="-2"/>
              </w:rPr>
              <w:t xml:space="preserve"> </w:t>
            </w:r>
            <w:r>
              <w:rPr>
                <w:b/>
              </w:rPr>
              <w:t>head</w:t>
            </w:r>
            <w:r>
              <w:t>.</w:t>
            </w:r>
            <w:r>
              <w:rPr>
                <w:spacing w:val="-4"/>
              </w:rPr>
              <w:t xml:space="preserve"> </w:t>
            </w:r>
            <w:r>
              <w:t>The</w:t>
            </w:r>
            <w:r>
              <w:rPr>
                <w:spacing w:val="-4"/>
              </w:rPr>
              <w:t xml:space="preserve"> </w:t>
            </w:r>
            <w:r>
              <w:t>articulations</w:t>
            </w:r>
            <w:r>
              <w:rPr>
                <w:spacing w:val="-4"/>
              </w:rPr>
              <w:t xml:space="preserve"> </w:t>
            </w:r>
            <w:r>
              <w:t>between</w:t>
            </w:r>
            <w:r>
              <w:rPr>
                <w:spacing w:val="-7"/>
              </w:rPr>
              <w:t xml:space="preserve"> </w:t>
            </w:r>
            <w:r>
              <w:t xml:space="preserve">the phalanges are called </w:t>
            </w:r>
            <w:r>
              <w:rPr>
                <w:b/>
              </w:rPr>
              <w:t>interphalangeal joints</w:t>
            </w:r>
            <w:r>
              <w:t>.</w:t>
            </w:r>
          </w:p>
        </w:tc>
      </w:tr>
      <w:tr w:rsidR="00386D95" w14:paraId="1D0AC21D" w14:textId="77777777">
        <w:trPr>
          <w:trHeight w:val="249"/>
        </w:trPr>
        <w:tc>
          <w:tcPr>
            <w:tcW w:w="9377" w:type="dxa"/>
            <w:gridSpan w:val="3"/>
            <w:shd w:val="clear" w:color="auto" w:fill="D9D9D9"/>
          </w:tcPr>
          <w:p w14:paraId="758F7F12" w14:textId="77777777" w:rsidR="00386D95" w:rsidRDefault="00000000">
            <w:pPr>
              <w:pStyle w:val="TableParagraph"/>
              <w:spacing w:line="230" w:lineRule="exact"/>
              <w:ind w:left="6"/>
            </w:pPr>
            <w:r>
              <w:rPr>
                <w:spacing w:val="-5"/>
              </w:rPr>
              <w:t>Leg</w:t>
            </w:r>
          </w:p>
        </w:tc>
      </w:tr>
      <w:tr w:rsidR="00386D95" w14:paraId="539C266A" w14:textId="77777777">
        <w:trPr>
          <w:trHeight w:val="3297"/>
        </w:trPr>
        <w:tc>
          <w:tcPr>
            <w:tcW w:w="2271" w:type="dxa"/>
            <w:gridSpan w:val="2"/>
            <w:tcBorders>
              <w:bottom w:val="thickThinMediumGap" w:sz="9" w:space="0" w:color="005EB8"/>
            </w:tcBorders>
          </w:tcPr>
          <w:p w14:paraId="40C58DA7" w14:textId="77777777" w:rsidR="00386D95" w:rsidRDefault="00000000">
            <w:pPr>
              <w:pStyle w:val="TableParagraph"/>
              <w:spacing w:line="243" w:lineRule="exact"/>
              <w:ind w:left="110"/>
            </w:pPr>
            <w:r>
              <w:rPr>
                <w:spacing w:val="-2"/>
              </w:rPr>
              <w:t>Femur</w:t>
            </w:r>
          </w:p>
        </w:tc>
        <w:tc>
          <w:tcPr>
            <w:tcW w:w="7106" w:type="dxa"/>
            <w:tcBorders>
              <w:bottom w:val="thickThinMediumGap" w:sz="9" w:space="0" w:color="005EB8"/>
            </w:tcBorders>
          </w:tcPr>
          <w:p w14:paraId="75D82591" w14:textId="77777777" w:rsidR="00386D95" w:rsidRDefault="00000000">
            <w:pPr>
              <w:pStyle w:val="TableParagraph"/>
              <w:ind w:right="-10"/>
            </w:pPr>
            <w:r>
              <w:t xml:space="preserve">Longest, largest and strongest long bone of the body. Proximally the </w:t>
            </w:r>
            <w:r>
              <w:rPr>
                <w:b/>
              </w:rPr>
              <w:t xml:space="preserve">head </w:t>
            </w:r>
            <w:r>
              <w:t>of the</w:t>
            </w:r>
            <w:r>
              <w:rPr>
                <w:spacing w:val="-3"/>
              </w:rPr>
              <w:t xml:space="preserve"> </w:t>
            </w:r>
            <w:r>
              <w:t>femur</w:t>
            </w:r>
            <w:r>
              <w:rPr>
                <w:spacing w:val="-3"/>
              </w:rPr>
              <w:t xml:space="preserve"> </w:t>
            </w:r>
            <w:r>
              <w:t>articulates</w:t>
            </w:r>
            <w:r>
              <w:rPr>
                <w:spacing w:val="-1"/>
              </w:rPr>
              <w:t xml:space="preserve"> </w:t>
            </w:r>
            <w:r>
              <w:t>with</w:t>
            </w:r>
            <w:r>
              <w:rPr>
                <w:spacing w:val="-1"/>
              </w:rPr>
              <w:t xml:space="preserve"> </w:t>
            </w:r>
            <w:r>
              <w:t>the</w:t>
            </w:r>
            <w:r>
              <w:rPr>
                <w:spacing w:val="-1"/>
              </w:rPr>
              <w:t xml:space="preserve"> </w:t>
            </w:r>
            <w:r>
              <w:t>acetabulum of</w:t>
            </w:r>
            <w:r>
              <w:rPr>
                <w:spacing w:val="-1"/>
              </w:rPr>
              <w:t xml:space="preserve"> </w:t>
            </w:r>
            <w:r>
              <w:t>the</w:t>
            </w:r>
            <w:r>
              <w:rPr>
                <w:spacing w:val="-1"/>
              </w:rPr>
              <w:t xml:space="preserve"> </w:t>
            </w:r>
            <w:r>
              <w:t>hip</w:t>
            </w:r>
            <w:r>
              <w:rPr>
                <w:spacing w:val="-1"/>
              </w:rPr>
              <w:t xml:space="preserve"> </w:t>
            </w:r>
            <w:r>
              <w:t>bone</w:t>
            </w:r>
            <w:r>
              <w:rPr>
                <w:spacing w:val="-1"/>
              </w:rPr>
              <w:t xml:space="preserve"> </w:t>
            </w:r>
            <w:r>
              <w:t>(</w:t>
            </w:r>
            <w:r>
              <w:rPr>
                <w:b/>
              </w:rPr>
              <w:t>hip</w:t>
            </w:r>
            <w:r>
              <w:rPr>
                <w:b/>
                <w:spacing w:val="-1"/>
              </w:rPr>
              <w:t xml:space="preserve"> </w:t>
            </w:r>
            <w:r>
              <w:rPr>
                <w:b/>
              </w:rPr>
              <w:t>joint</w:t>
            </w:r>
            <w:r>
              <w:t>).</w:t>
            </w:r>
            <w:r>
              <w:rPr>
                <w:spacing w:val="-1"/>
              </w:rPr>
              <w:t xml:space="preserve"> </w:t>
            </w:r>
            <w:r>
              <w:t>The</w:t>
            </w:r>
            <w:r>
              <w:rPr>
                <w:spacing w:val="-4"/>
              </w:rPr>
              <w:t xml:space="preserve"> </w:t>
            </w:r>
            <w:r>
              <w:rPr>
                <w:b/>
              </w:rPr>
              <w:t xml:space="preserve">neck </w:t>
            </w:r>
            <w:r>
              <w:t>(common fracture site) sits just distal to the head. There are two large bony projections</w:t>
            </w:r>
            <w:r>
              <w:rPr>
                <w:spacing w:val="-3"/>
              </w:rPr>
              <w:t xml:space="preserve"> </w:t>
            </w:r>
            <w:r>
              <w:t>at</w:t>
            </w:r>
            <w:r>
              <w:rPr>
                <w:spacing w:val="-2"/>
              </w:rPr>
              <w:t xml:space="preserve"> </w:t>
            </w:r>
            <w:r>
              <w:t>the</w:t>
            </w:r>
            <w:r>
              <w:rPr>
                <w:spacing w:val="-3"/>
              </w:rPr>
              <w:t xml:space="preserve"> </w:t>
            </w:r>
            <w:r>
              <w:t>junction</w:t>
            </w:r>
            <w:r>
              <w:rPr>
                <w:spacing w:val="-6"/>
              </w:rPr>
              <w:t xml:space="preserve"> </w:t>
            </w:r>
            <w:r>
              <w:t>of</w:t>
            </w:r>
            <w:r>
              <w:rPr>
                <w:spacing w:val="-3"/>
              </w:rPr>
              <w:t xml:space="preserve"> </w:t>
            </w:r>
            <w:r>
              <w:t>the</w:t>
            </w:r>
            <w:r>
              <w:rPr>
                <w:spacing w:val="-3"/>
              </w:rPr>
              <w:t xml:space="preserve"> </w:t>
            </w:r>
            <w:r>
              <w:t>neck</w:t>
            </w:r>
            <w:r>
              <w:rPr>
                <w:spacing w:val="-3"/>
              </w:rPr>
              <w:t xml:space="preserve"> </w:t>
            </w:r>
            <w:r>
              <w:t>and</w:t>
            </w:r>
            <w:r>
              <w:rPr>
                <w:spacing w:val="-2"/>
              </w:rPr>
              <w:t xml:space="preserve"> </w:t>
            </w:r>
            <w:r>
              <w:rPr>
                <w:b/>
              </w:rPr>
              <w:t>shaft</w:t>
            </w:r>
            <w:r>
              <w:rPr>
                <w:b/>
                <w:spacing w:val="-3"/>
              </w:rPr>
              <w:t xml:space="preserve"> </w:t>
            </w:r>
            <w:r>
              <w:t>of</w:t>
            </w:r>
            <w:r>
              <w:rPr>
                <w:spacing w:val="-3"/>
              </w:rPr>
              <w:t xml:space="preserve"> </w:t>
            </w:r>
            <w:r>
              <w:t>the</w:t>
            </w:r>
            <w:r>
              <w:rPr>
                <w:spacing w:val="-3"/>
              </w:rPr>
              <w:t xml:space="preserve"> </w:t>
            </w:r>
            <w:r>
              <w:t>femur</w:t>
            </w:r>
            <w:r>
              <w:rPr>
                <w:spacing w:val="-3"/>
              </w:rPr>
              <w:t xml:space="preserve"> </w:t>
            </w:r>
            <w:r>
              <w:t>called</w:t>
            </w:r>
            <w:r>
              <w:rPr>
                <w:spacing w:val="-3"/>
              </w:rPr>
              <w:t xml:space="preserve"> </w:t>
            </w:r>
            <w:r>
              <w:t>the</w:t>
            </w:r>
            <w:r>
              <w:rPr>
                <w:spacing w:val="-1"/>
              </w:rPr>
              <w:t xml:space="preserve"> </w:t>
            </w:r>
            <w:r>
              <w:rPr>
                <w:b/>
              </w:rPr>
              <w:t xml:space="preserve">greater trochanter </w:t>
            </w:r>
            <w:r>
              <w:t xml:space="preserve">and </w:t>
            </w:r>
            <w:r>
              <w:rPr>
                <w:b/>
              </w:rPr>
              <w:t>lesser trochanter</w:t>
            </w:r>
            <w:r>
              <w:t>. The greater trochanter is the large prominence that can be felt on the anterior, lateral side of the proximal femur. The lesser trochanter is located on the posterior medial surface of the proximal femur.</w:t>
            </w:r>
            <w:r>
              <w:rPr>
                <w:spacing w:val="-1"/>
              </w:rPr>
              <w:t xml:space="preserve"> </w:t>
            </w:r>
            <w:r>
              <w:t>The</w:t>
            </w:r>
            <w:r>
              <w:rPr>
                <w:spacing w:val="-1"/>
              </w:rPr>
              <w:t xml:space="preserve"> </w:t>
            </w:r>
            <w:r>
              <w:t>shaft of</w:t>
            </w:r>
            <w:r>
              <w:rPr>
                <w:spacing w:val="-3"/>
              </w:rPr>
              <w:t xml:space="preserve"> </w:t>
            </w:r>
            <w:r>
              <w:t>the</w:t>
            </w:r>
            <w:r>
              <w:rPr>
                <w:spacing w:val="-3"/>
              </w:rPr>
              <w:t xml:space="preserve"> </w:t>
            </w:r>
            <w:r>
              <w:t>femur</w:t>
            </w:r>
            <w:r>
              <w:rPr>
                <w:spacing w:val="-1"/>
              </w:rPr>
              <w:t xml:space="preserve"> </w:t>
            </w:r>
            <w:r>
              <w:t>angles medially</w:t>
            </w:r>
            <w:r>
              <w:rPr>
                <w:spacing w:val="-1"/>
              </w:rPr>
              <w:t xml:space="preserve"> </w:t>
            </w:r>
            <w:r>
              <w:t>towards</w:t>
            </w:r>
            <w:r>
              <w:rPr>
                <w:spacing w:val="-3"/>
              </w:rPr>
              <w:t xml:space="preserve"> </w:t>
            </w:r>
            <w:r>
              <w:t>the</w:t>
            </w:r>
            <w:r>
              <w:rPr>
                <w:spacing w:val="-3"/>
              </w:rPr>
              <w:t xml:space="preserve"> </w:t>
            </w:r>
            <w:r>
              <w:t>midline.</w:t>
            </w:r>
            <w:r>
              <w:rPr>
                <w:spacing w:val="-1"/>
              </w:rPr>
              <w:t xml:space="preserve"> </w:t>
            </w:r>
            <w:r>
              <w:t>Distally</w:t>
            </w:r>
            <w:r>
              <w:rPr>
                <w:spacing w:val="-1"/>
              </w:rPr>
              <w:t xml:space="preserve"> </w:t>
            </w:r>
            <w:r>
              <w:t xml:space="preserve">the femur articulates with the tibia and patella. The two large distal projections of the femur are the </w:t>
            </w:r>
            <w:r>
              <w:rPr>
                <w:b/>
              </w:rPr>
              <w:t xml:space="preserve">lateral condyle </w:t>
            </w:r>
            <w:r>
              <w:t xml:space="preserve">and </w:t>
            </w:r>
            <w:r>
              <w:rPr>
                <w:b/>
              </w:rPr>
              <w:t xml:space="preserve">medial condyle </w:t>
            </w:r>
            <w:r>
              <w:t>that articulate with the tibia</w:t>
            </w:r>
            <w:r>
              <w:rPr>
                <w:spacing w:val="-3"/>
              </w:rPr>
              <w:t xml:space="preserve"> </w:t>
            </w:r>
            <w:r>
              <w:t>to</w:t>
            </w:r>
            <w:r>
              <w:rPr>
                <w:spacing w:val="-2"/>
              </w:rPr>
              <w:t xml:space="preserve"> </w:t>
            </w:r>
            <w:r>
              <w:t>form</w:t>
            </w:r>
            <w:r>
              <w:rPr>
                <w:spacing w:val="-1"/>
              </w:rPr>
              <w:t xml:space="preserve"> </w:t>
            </w:r>
            <w:r>
              <w:t>the</w:t>
            </w:r>
            <w:r>
              <w:rPr>
                <w:spacing w:val="-1"/>
              </w:rPr>
              <w:t xml:space="preserve"> </w:t>
            </w:r>
            <w:r>
              <w:rPr>
                <w:b/>
              </w:rPr>
              <w:t>tibiofemoral</w:t>
            </w:r>
            <w:r>
              <w:rPr>
                <w:b/>
                <w:spacing w:val="-4"/>
              </w:rPr>
              <w:t xml:space="preserve"> </w:t>
            </w:r>
            <w:r>
              <w:rPr>
                <w:b/>
              </w:rPr>
              <w:t>joints.</w:t>
            </w:r>
            <w:r>
              <w:rPr>
                <w:b/>
                <w:spacing w:val="-2"/>
              </w:rPr>
              <w:t xml:space="preserve"> </w:t>
            </w:r>
            <w:r>
              <w:t>On</w:t>
            </w:r>
            <w:r>
              <w:rPr>
                <w:spacing w:val="-5"/>
              </w:rPr>
              <w:t xml:space="preserve"> </w:t>
            </w:r>
            <w:r>
              <w:t>the</w:t>
            </w:r>
            <w:r>
              <w:rPr>
                <w:spacing w:val="-4"/>
              </w:rPr>
              <w:t xml:space="preserve"> </w:t>
            </w:r>
            <w:r>
              <w:t>distal</w:t>
            </w:r>
            <w:r>
              <w:rPr>
                <w:spacing w:val="-1"/>
              </w:rPr>
              <w:t xml:space="preserve"> </w:t>
            </w:r>
            <w:r>
              <w:t>anterior</w:t>
            </w:r>
            <w:r>
              <w:rPr>
                <w:spacing w:val="-2"/>
              </w:rPr>
              <w:t xml:space="preserve"> </w:t>
            </w:r>
            <w:r>
              <w:t>surface</w:t>
            </w:r>
            <w:r>
              <w:rPr>
                <w:spacing w:val="-4"/>
              </w:rPr>
              <w:t xml:space="preserve"> </w:t>
            </w:r>
            <w:r>
              <w:t>between</w:t>
            </w:r>
            <w:r>
              <w:rPr>
                <w:spacing w:val="-5"/>
              </w:rPr>
              <w:t xml:space="preserve"> </w:t>
            </w:r>
            <w:r>
              <w:t xml:space="preserve">the condyles there is the </w:t>
            </w:r>
            <w:r>
              <w:rPr>
                <w:b/>
              </w:rPr>
              <w:t>patellar surface</w:t>
            </w:r>
            <w:r>
              <w:t>, where the patella articulates with the</w:t>
            </w:r>
          </w:p>
          <w:p w14:paraId="00262D15" w14:textId="77777777" w:rsidR="00386D95" w:rsidRDefault="00000000">
            <w:pPr>
              <w:pStyle w:val="TableParagraph"/>
              <w:spacing w:line="244" w:lineRule="exact"/>
            </w:pPr>
            <w:r>
              <w:t>femur</w:t>
            </w:r>
            <w:r>
              <w:rPr>
                <w:spacing w:val="-9"/>
              </w:rPr>
              <w:t xml:space="preserve"> </w:t>
            </w:r>
            <w:r>
              <w:rPr>
                <w:b/>
              </w:rPr>
              <w:t>(patellofemoral</w:t>
            </w:r>
            <w:r>
              <w:rPr>
                <w:b/>
                <w:spacing w:val="-7"/>
              </w:rPr>
              <w:t xml:space="preserve"> </w:t>
            </w:r>
            <w:r>
              <w:rPr>
                <w:b/>
              </w:rPr>
              <w:t>joint</w:t>
            </w:r>
            <w:r>
              <w:t>).</w:t>
            </w:r>
            <w:r>
              <w:rPr>
                <w:spacing w:val="-6"/>
              </w:rPr>
              <w:t xml:space="preserve"> </w:t>
            </w:r>
            <w:r>
              <w:t>The</w:t>
            </w:r>
            <w:r>
              <w:rPr>
                <w:spacing w:val="-5"/>
              </w:rPr>
              <w:t xml:space="preserve"> </w:t>
            </w:r>
            <w:r>
              <w:t>tibiofemoral</w:t>
            </w:r>
            <w:r>
              <w:rPr>
                <w:spacing w:val="-5"/>
              </w:rPr>
              <w:t xml:space="preserve"> </w:t>
            </w:r>
            <w:r>
              <w:t>joint</w:t>
            </w:r>
            <w:r>
              <w:rPr>
                <w:spacing w:val="-5"/>
              </w:rPr>
              <w:t xml:space="preserve"> </w:t>
            </w:r>
            <w:r>
              <w:t>and</w:t>
            </w:r>
            <w:r>
              <w:rPr>
                <w:spacing w:val="-6"/>
              </w:rPr>
              <w:t xml:space="preserve"> </w:t>
            </w:r>
            <w:r>
              <w:t>patellofemoral</w:t>
            </w:r>
            <w:r>
              <w:rPr>
                <w:spacing w:val="-7"/>
              </w:rPr>
              <w:t xml:space="preserve"> </w:t>
            </w:r>
            <w:r>
              <w:rPr>
                <w:spacing w:val="-2"/>
              </w:rPr>
              <w:t>joint</w:t>
            </w:r>
          </w:p>
        </w:tc>
      </w:tr>
      <w:tr w:rsidR="00386D95" w14:paraId="3EAE4130" w14:textId="77777777">
        <w:trPr>
          <w:trHeight w:val="627"/>
        </w:trPr>
        <w:tc>
          <w:tcPr>
            <w:tcW w:w="971" w:type="dxa"/>
            <w:tcBorders>
              <w:top w:val="thinThickMediumGap" w:sz="9" w:space="0" w:color="005EB8"/>
              <w:left w:val="nil"/>
              <w:bottom w:val="nil"/>
              <w:right w:val="single" w:sz="18" w:space="0" w:color="005EB8"/>
            </w:tcBorders>
          </w:tcPr>
          <w:p w14:paraId="287A9BA9" w14:textId="77777777" w:rsidR="00386D95" w:rsidRDefault="00000000">
            <w:pPr>
              <w:pStyle w:val="TableParagraph"/>
              <w:spacing w:before="72"/>
              <w:ind w:left="0" w:right="77"/>
              <w:jc w:val="right"/>
              <w:rPr>
                <w:rFonts w:ascii="Arial"/>
                <w:b/>
                <w:sz w:val="20"/>
              </w:rPr>
            </w:pPr>
            <w:r>
              <w:rPr>
                <w:rFonts w:ascii="Arial"/>
                <w:b/>
                <w:spacing w:val="-10"/>
                <w:sz w:val="20"/>
              </w:rPr>
              <w:t>2</w:t>
            </w:r>
          </w:p>
        </w:tc>
        <w:tc>
          <w:tcPr>
            <w:tcW w:w="8406" w:type="dxa"/>
            <w:gridSpan w:val="2"/>
            <w:tcBorders>
              <w:top w:val="thinThickMediumGap" w:sz="9" w:space="0" w:color="005EB8"/>
              <w:left w:val="single" w:sz="18" w:space="0" w:color="005EB8"/>
              <w:bottom w:val="nil"/>
              <w:right w:val="nil"/>
            </w:tcBorders>
          </w:tcPr>
          <w:p w14:paraId="02B25A85" w14:textId="77777777" w:rsidR="00386D95" w:rsidRDefault="00000000">
            <w:pPr>
              <w:pStyle w:val="TableParagraph"/>
              <w:spacing w:before="72"/>
              <w:ind w:left="91"/>
              <w:rPr>
                <w:rFonts w:ascii="Arial"/>
                <w:b/>
                <w:sz w:val="20"/>
              </w:rPr>
            </w:pPr>
            <w:r>
              <w:rPr>
                <w:rFonts w:ascii="Arial"/>
                <w:b/>
                <w:sz w:val="20"/>
              </w:rPr>
              <w:t>CT</w:t>
            </w:r>
            <w:r>
              <w:rPr>
                <w:rFonts w:ascii="Arial"/>
                <w:b/>
                <w:spacing w:val="-3"/>
                <w:sz w:val="20"/>
              </w:rPr>
              <w:t xml:space="preserve"> </w:t>
            </w:r>
            <w:r>
              <w:rPr>
                <w:rFonts w:ascii="Arial"/>
                <w:b/>
                <w:spacing w:val="-2"/>
                <w:sz w:val="20"/>
              </w:rPr>
              <w:t>Theory</w:t>
            </w:r>
          </w:p>
          <w:p w14:paraId="0F4755AB" w14:textId="746CBAC6" w:rsidR="00386D95" w:rsidRDefault="00386D95">
            <w:pPr>
              <w:pStyle w:val="TableParagraph"/>
              <w:spacing w:before="61"/>
              <w:ind w:left="91"/>
              <w:rPr>
                <w:rFonts w:ascii="Arial" w:hAnsi="Arial"/>
                <w:sz w:val="20"/>
              </w:rPr>
            </w:pPr>
          </w:p>
        </w:tc>
      </w:tr>
    </w:tbl>
    <w:p w14:paraId="3E07A488" w14:textId="77777777" w:rsidR="00386D95" w:rsidRDefault="00386D95">
      <w:pPr>
        <w:rPr>
          <w:rFonts w:ascii="Arial" w:hAnsi="Arial"/>
          <w:sz w:val="20"/>
        </w:rPr>
        <w:sectPr w:rsidR="00386D95">
          <w:type w:val="continuous"/>
          <w:pgSz w:w="12240" w:h="15840"/>
          <w:pgMar w:top="2500" w:right="1300" w:bottom="853" w:left="1320" w:header="720" w:footer="0" w:gutter="0"/>
          <w:cols w:space="720"/>
        </w:sectPr>
      </w:pPr>
    </w:p>
    <w:tbl>
      <w:tblPr>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71"/>
        <w:gridCol w:w="1300"/>
        <w:gridCol w:w="7106"/>
      </w:tblGrid>
      <w:tr w:rsidR="00386D95" w14:paraId="696852D9" w14:textId="77777777">
        <w:trPr>
          <w:trHeight w:val="332"/>
        </w:trPr>
        <w:tc>
          <w:tcPr>
            <w:tcW w:w="2271" w:type="dxa"/>
            <w:gridSpan w:val="2"/>
          </w:tcPr>
          <w:p w14:paraId="463FC3EE" w14:textId="77777777" w:rsidR="00386D95" w:rsidRDefault="00386D95">
            <w:pPr>
              <w:pStyle w:val="TableParagraph"/>
              <w:ind w:left="0"/>
            </w:pPr>
          </w:p>
        </w:tc>
        <w:tc>
          <w:tcPr>
            <w:tcW w:w="7106" w:type="dxa"/>
          </w:tcPr>
          <w:p w14:paraId="174C6917" w14:textId="77777777" w:rsidR="00386D95" w:rsidRDefault="00000000">
            <w:pPr>
              <w:pStyle w:val="TableParagraph"/>
              <w:spacing w:line="250" w:lineRule="exact"/>
            </w:pPr>
            <w:r>
              <w:t>make</w:t>
            </w:r>
            <w:r>
              <w:rPr>
                <w:spacing w:val="-4"/>
              </w:rPr>
              <w:t xml:space="preserve"> </w:t>
            </w:r>
            <w:r>
              <w:t>up</w:t>
            </w:r>
            <w:r>
              <w:rPr>
                <w:spacing w:val="-1"/>
              </w:rPr>
              <w:t xml:space="preserve"> </w:t>
            </w:r>
            <w:r>
              <w:t xml:space="preserve">the </w:t>
            </w:r>
            <w:r>
              <w:rPr>
                <w:b/>
              </w:rPr>
              <w:t>knee</w:t>
            </w:r>
            <w:r>
              <w:rPr>
                <w:b/>
                <w:spacing w:val="-1"/>
              </w:rPr>
              <w:t xml:space="preserve"> </w:t>
            </w:r>
            <w:r>
              <w:rPr>
                <w:b/>
                <w:spacing w:val="-2"/>
              </w:rPr>
              <w:t>joint</w:t>
            </w:r>
            <w:r>
              <w:rPr>
                <w:spacing w:val="-2"/>
              </w:rPr>
              <w:t>.</w:t>
            </w:r>
          </w:p>
        </w:tc>
      </w:tr>
      <w:tr w:rsidR="00386D95" w14:paraId="26EF1E14" w14:textId="77777777">
        <w:trPr>
          <w:trHeight w:val="1261"/>
        </w:trPr>
        <w:tc>
          <w:tcPr>
            <w:tcW w:w="2271" w:type="dxa"/>
            <w:gridSpan w:val="2"/>
          </w:tcPr>
          <w:p w14:paraId="623F3136" w14:textId="77777777" w:rsidR="00386D95" w:rsidRDefault="00000000">
            <w:pPr>
              <w:pStyle w:val="TableParagraph"/>
              <w:spacing w:line="245" w:lineRule="exact"/>
              <w:ind w:left="110"/>
            </w:pPr>
            <w:r>
              <w:rPr>
                <w:spacing w:val="-2"/>
              </w:rPr>
              <w:t>Patella</w:t>
            </w:r>
          </w:p>
        </w:tc>
        <w:tc>
          <w:tcPr>
            <w:tcW w:w="7106" w:type="dxa"/>
          </w:tcPr>
          <w:p w14:paraId="2D4FD16A" w14:textId="77777777" w:rsidR="00386D95" w:rsidRDefault="00000000">
            <w:pPr>
              <w:pStyle w:val="TableParagraph"/>
            </w:pPr>
            <w:r>
              <w:t>The</w:t>
            </w:r>
            <w:r>
              <w:rPr>
                <w:spacing w:val="-3"/>
              </w:rPr>
              <w:t xml:space="preserve"> </w:t>
            </w:r>
            <w:r>
              <w:t>largest</w:t>
            </w:r>
            <w:r>
              <w:rPr>
                <w:spacing w:val="-4"/>
              </w:rPr>
              <w:t xml:space="preserve"> </w:t>
            </w:r>
            <w:r>
              <w:t>sesamoid</w:t>
            </w:r>
            <w:r>
              <w:rPr>
                <w:spacing w:val="-3"/>
              </w:rPr>
              <w:t xml:space="preserve"> </w:t>
            </w:r>
            <w:r>
              <w:t>bone</w:t>
            </w:r>
            <w:r>
              <w:rPr>
                <w:spacing w:val="-5"/>
              </w:rPr>
              <w:t xml:space="preserve"> </w:t>
            </w:r>
            <w:r>
              <w:t>in</w:t>
            </w:r>
            <w:r>
              <w:rPr>
                <w:spacing w:val="-3"/>
              </w:rPr>
              <w:t xml:space="preserve"> </w:t>
            </w:r>
            <w:r>
              <w:t>the</w:t>
            </w:r>
            <w:r>
              <w:rPr>
                <w:spacing w:val="-3"/>
              </w:rPr>
              <w:t xml:space="preserve"> </w:t>
            </w:r>
            <w:r>
              <w:t>body.</w:t>
            </w:r>
            <w:r>
              <w:rPr>
                <w:spacing w:val="-3"/>
              </w:rPr>
              <w:t xml:space="preserve"> </w:t>
            </w:r>
            <w:r>
              <w:t>The</w:t>
            </w:r>
            <w:r>
              <w:rPr>
                <w:spacing w:val="-3"/>
              </w:rPr>
              <w:t xml:space="preserve"> </w:t>
            </w:r>
            <w:r>
              <w:t>proximal</w:t>
            </w:r>
            <w:r>
              <w:rPr>
                <w:spacing w:val="-2"/>
              </w:rPr>
              <w:t xml:space="preserve"> </w:t>
            </w:r>
            <w:r>
              <w:t>portion</w:t>
            </w:r>
            <w:r>
              <w:rPr>
                <w:spacing w:val="-6"/>
              </w:rPr>
              <w:t xml:space="preserve"> </w:t>
            </w:r>
            <w:r>
              <w:t>is</w:t>
            </w:r>
            <w:r>
              <w:rPr>
                <w:spacing w:val="-3"/>
              </w:rPr>
              <w:t xml:space="preserve"> </w:t>
            </w:r>
            <w:r>
              <w:t>called</w:t>
            </w:r>
            <w:r>
              <w:rPr>
                <w:spacing w:val="-5"/>
              </w:rPr>
              <w:t xml:space="preserve"> </w:t>
            </w:r>
            <w:r>
              <w:t>the</w:t>
            </w:r>
            <w:r>
              <w:rPr>
                <w:spacing w:val="-1"/>
              </w:rPr>
              <w:t xml:space="preserve"> </w:t>
            </w:r>
            <w:r>
              <w:rPr>
                <w:b/>
              </w:rPr>
              <w:t xml:space="preserve">base </w:t>
            </w:r>
            <w:r>
              <w:t xml:space="preserve">and distal portion is the </w:t>
            </w:r>
            <w:r>
              <w:rPr>
                <w:b/>
              </w:rPr>
              <w:t>apex</w:t>
            </w:r>
            <w:r>
              <w:t xml:space="preserve">. There are 2 </w:t>
            </w:r>
            <w:r>
              <w:rPr>
                <w:b/>
              </w:rPr>
              <w:t xml:space="preserve">articular facets </w:t>
            </w:r>
            <w:r>
              <w:t xml:space="preserve">on the posterior of the patella that form the </w:t>
            </w:r>
            <w:r>
              <w:rPr>
                <w:b/>
              </w:rPr>
              <w:t xml:space="preserve">patellofemoral joint </w:t>
            </w:r>
            <w:r>
              <w:t>with the medial and lateral condyles of the femur. The patella protects the anterior portion of the knee</w:t>
            </w:r>
          </w:p>
          <w:p w14:paraId="6A219F74" w14:textId="77777777" w:rsidR="00386D95" w:rsidRDefault="00000000">
            <w:pPr>
              <w:pStyle w:val="TableParagraph"/>
              <w:spacing w:line="232" w:lineRule="exact"/>
            </w:pPr>
            <w:r>
              <w:rPr>
                <w:spacing w:val="-2"/>
              </w:rPr>
              <w:t>joint.</w:t>
            </w:r>
          </w:p>
        </w:tc>
      </w:tr>
      <w:tr w:rsidR="00386D95" w14:paraId="35A698C0" w14:textId="77777777">
        <w:trPr>
          <w:trHeight w:val="2527"/>
        </w:trPr>
        <w:tc>
          <w:tcPr>
            <w:tcW w:w="2271" w:type="dxa"/>
            <w:gridSpan w:val="2"/>
          </w:tcPr>
          <w:p w14:paraId="3E619F30" w14:textId="77777777" w:rsidR="00386D95" w:rsidRDefault="00000000">
            <w:pPr>
              <w:pStyle w:val="TableParagraph"/>
              <w:spacing w:line="245" w:lineRule="exact"/>
              <w:ind w:left="110"/>
            </w:pPr>
            <w:r>
              <w:rPr>
                <w:spacing w:val="-2"/>
              </w:rPr>
              <w:t>Tibia</w:t>
            </w:r>
          </w:p>
        </w:tc>
        <w:tc>
          <w:tcPr>
            <w:tcW w:w="7106" w:type="dxa"/>
          </w:tcPr>
          <w:p w14:paraId="4224B793" w14:textId="77777777" w:rsidR="00386D95" w:rsidRDefault="00000000">
            <w:pPr>
              <w:pStyle w:val="TableParagraph"/>
            </w:pPr>
            <w:r>
              <w:t>The larger and medial</w:t>
            </w:r>
            <w:r>
              <w:rPr>
                <w:spacing w:val="-1"/>
              </w:rPr>
              <w:t xml:space="preserve"> </w:t>
            </w:r>
            <w:r>
              <w:t>long</w:t>
            </w:r>
            <w:r>
              <w:rPr>
                <w:spacing w:val="-2"/>
              </w:rPr>
              <w:t xml:space="preserve"> </w:t>
            </w:r>
            <w:r>
              <w:t>bone of the lower</w:t>
            </w:r>
            <w:r>
              <w:rPr>
                <w:spacing w:val="-1"/>
              </w:rPr>
              <w:t xml:space="preserve"> </w:t>
            </w:r>
            <w:r>
              <w:t xml:space="preserve">leg. At its proximal end there are two large bony projections, the </w:t>
            </w:r>
            <w:r>
              <w:rPr>
                <w:b/>
              </w:rPr>
              <w:t xml:space="preserve">medial condyle </w:t>
            </w:r>
            <w:r>
              <w:t xml:space="preserve">and </w:t>
            </w:r>
            <w:r>
              <w:rPr>
                <w:b/>
              </w:rPr>
              <w:t xml:space="preserve">lateral condyle </w:t>
            </w:r>
            <w:r>
              <w:t>that articulate</w:t>
            </w:r>
            <w:r>
              <w:rPr>
                <w:spacing w:val="-3"/>
              </w:rPr>
              <w:t xml:space="preserve"> </w:t>
            </w:r>
            <w:r>
              <w:t>with</w:t>
            </w:r>
            <w:r>
              <w:rPr>
                <w:spacing w:val="-4"/>
              </w:rPr>
              <w:t xml:space="preserve"> </w:t>
            </w:r>
            <w:r>
              <w:t>the</w:t>
            </w:r>
            <w:r>
              <w:rPr>
                <w:spacing w:val="-5"/>
              </w:rPr>
              <w:t xml:space="preserve"> </w:t>
            </w:r>
            <w:r>
              <w:t>condyles</w:t>
            </w:r>
            <w:r>
              <w:rPr>
                <w:spacing w:val="-5"/>
              </w:rPr>
              <w:t xml:space="preserve"> </w:t>
            </w:r>
            <w:r>
              <w:t>of</w:t>
            </w:r>
            <w:r>
              <w:rPr>
                <w:spacing w:val="-3"/>
              </w:rPr>
              <w:t xml:space="preserve"> </w:t>
            </w:r>
            <w:r>
              <w:t>the</w:t>
            </w:r>
            <w:r>
              <w:rPr>
                <w:spacing w:val="-3"/>
              </w:rPr>
              <w:t xml:space="preserve"> </w:t>
            </w:r>
            <w:r>
              <w:t>femur</w:t>
            </w:r>
            <w:r>
              <w:rPr>
                <w:spacing w:val="-5"/>
              </w:rPr>
              <w:t xml:space="preserve"> </w:t>
            </w:r>
            <w:r>
              <w:t>to</w:t>
            </w:r>
            <w:r>
              <w:rPr>
                <w:spacing w:val="-3"/>
              </w:rPr>
              <w:t xml:space="preserve"> </w:t>
            </w:r>
            <w:r>
              <w:t>form</w:t>
            </w:r>
            <w:r>
              <w:rPr>
                <w:spacing w:val="-2"/>
              </w:rPr>
              <w:t xml:space="preserve"> </w:t>
            </w:r>
            <w:r>
              <w:t>the</w:t>
            </w:r>
            <w:r>
              <w:rPr>
                <w:spacing w:val="-3"/>
              </w:rPr>
              <w:t xml:space="preserve"> </w:t>
            </w:r>
            <w:r>
              <w:t>tibiofemoral</w:t>
            </w:r>
            <w:r>
              <w:rPr>
                <w:spacing w:val="-2"/>
              </w:rPr>
              <w:t xml:space="preserve"> </w:t>
            </w:r>
            <w:r>
              <w:t>joints.</w:t>
            </w:r>
            <w:r>
              <w:rPr>
                <w:spacing w:val="-3"/>
              </w:rPr>
              <w:t xml:space="preserve"> </w:t>
            </w:r>
            <w:r>
              <w:t>On</w:t>
            </w:r>
            <w:r>
              <w:rPr>
                <w:spacing w:val="-6"/>
              </w:rPr>
              <w:t xml:space="preserve"> </w:t>
            </w:r>
            <w:r>
              <w:t xml:space="preserve">the inferior aspect of the lateral condyle there is the </w:t>
            </w:r>
            <w:r>
              <w:rPr>
                <w:b/>
              </w:rPr>
              <w:t>articular fibular surface</w:t>
            </w:r>
            <w:r>
              <w:t>, where the head of the fibula articulates with the tibia (</w:t>
            </w:r>
            <w:r>
              <w:rPr>
                <w:b/>
              </w:rPr>
              <w:t>proximal tibiofibular joint</w:t>
            </w:r>
            <w:r>
              <w:t xml:space="preserve">). At the distal end of the tibia there is a large bony projection on the medial aspect called the </w:t>
            </w:r>
            <w:r>
              <w:rPr>
                <w:b/>
              </w:rPr>
              <w:t xml:space="preserve">medial malleolus, </w:t>
            </w:r>
            <w:r>
              <w:t>which articulates with the talus (</w:t>
            </w:r>
            <w:r>
              <w:rPr>
                <w:b/>
              </w:rPr>
              <w:t>ankle joint</w:t>
            </w:r>
            <w:r>
              <w:t>). On the lateral aspect of the distal tibia there is an indentation</w:t>
            </w:r>
          </w:p>
          <w:p w14:paraId="15A352A7" w14:textId="77777777" w:rsidR="00386D95" w:rsidRDefault="00000000">
            <w:pPr>
              <w:pStyle w:val="TableParagraph"/>
              <w:spacing w:line="252" w:lineRule="exact"/>
              <w:ind w:right="78"/>
            </w:pPr>
            <w:r>
              <w:t>called</w:t>
            </w:r>
            <w:r>
              <w:rPr>
                <w:spacing w:val="-5"/>
              </w:rPr>
              <w:t xml:space="preserve"> </w:t>
            </w:r>
            <w:r>
              <w:t>the</w:t>
            </w:r>
            <w:r>
              <w:rPr>
                <w:spacing w:val="-4"/>
              </w:rPr>
              <w:t xml:space="preserve"> </w:t>
            </w:r>
            <w:r>
              <w:rPr>
                <w:b/>
              </w:rPr>
              <w:t>fibular</w:t>
            </w:r>
            <w:r>
              <w:rPr>
                <w:b/>
                <w:spacing w:val="-3"/>
              </w:rPr>
              <w:t xml:space="preserve"> </w:t>
            </w:r>
            <w:r>
              <w:rPr>
                <w:b/>
              </w:rPr>
              <w:t>notch</w:t>
            </w:r>
            <w:r>
              <w:t>.</w:t>
            </w:r>
            <w:r>
              <w:rPr>
                <w:spacing w:val="-6"/>
              </w:rPr>
              <w:t xml:space="preserve"> </w:t>
            </w:r>
            <w:r>
              <w:t>This</w:t>
            </w:r>
            <w:r>
              <w:rPr>
                <w:spacing w:val="-3"/>
              </w:rPr>
              <w:t xml:space="preserve"> </w:t>
            </w:r>
            <w:r>
              <w:t>notch</w:t>
            </w:r>
            <w:r>
              <w:rPr>
                <w:spacing w:val="-5"/>
              </w:rPr>
              <w:t xml:space="preserve"> </w:t>
            </w:r>
            <w:r>
              <w:t>articulates</w:t>
            </w:r>
            <w:r>
              <w:rPr>
                <w:spacing w:val="-3"/>
              </w:rPr>
              <w:t xml:space="preserve"> </w:t>
            </w:r>
            <w:r>
              <w:t>with</w:t>
            </w:r>
            <w:r>
              <w:rPr>
                <w:spacing w:val="-6"/>
              </w:rPr>
              <w:t xml:space="preserve"> </w:t>
            </w:r>
            <w:r>
              <w:t>the</w:t>
            </w:r>
            <w:r>
              <w:rPr>
                <w:spacing w:val="-3"/>
              </w:rPr>
              <w:t xml:space="preserve"> </w:t>
            </w:r>
            <w:r>
              <w:t>distal</w:t>
            </w:r>
            <w:r>
              <w:rPr>
                <w:spacing w:val="-2"/>
              </w:rPr>
              <w:t xml:space="preserve"> </w:t>
            </w:r>
            <w:r>
              <w:t>fibula</w:t>
            </w:r>
            <w:r>
              <w:rPr>
                <w:spacing w:val="-5"/>
              </w:rPr>
              <w:t xml:space="preserve"> </w:t>
            </w:r>
            <w:r>
              <w:t>to</w:t>
            </w:r>
            <w:r>
              <w:rPr>
                <w:spacing w:val="-3"/>
              </w:rPr>
              <w:t xml:space="preserve"> </w:t>
            </w:r>
            <w:r>
              <w:t xml:space="preserve">form the </w:t>
            </w:r>
            <w:r>
              <w:rPr>
                <w:b/>
              </w:rPr>
              <w:t>distal tibiofibular joint</w:t>
            </w:r>
            <w:r>
              <w:t>.</w:t>
            </w:r>
          </w:p>
        </w:tc>
      </w:tr>
      <w:tr w:rsidR="00386D95" w14:paraId="1A586E62" w14:textId="77777777">
        <w:trPr>
          <w:trHeight w:val="1515"/>
        </w:trPr>
        <w:tc>
          <w:tcPr>
            <w:tcW w:w="2271" w:type="dxa"/>
            <w:gridSpan w:val="2"/>
          </w:tcPr>
          <w:p w14:paraId="533ECD8C" w14:textId="77777777" w:rsidR="00386D95" w:rsidRDefault="00000000">
            <w:pPr>
              <w:pStyle w:val="TableParagraph"/>
              <w:spacing w:line="245" w:lineRule="exact"/>
              <w:ind w:left="110"/>
            </w:pPr>
            <w:r>
              <w:rPr>
                <w:spacing w:val="-2"/>
              </w:rPr>
              <w:t>Fibula</w:t>
            </w:r>
          </w:p>
        </w:tc>
        <w:tc>
          <w:tcPr>
            <w:tcW w:w="7106" w:type="dxa"/>
          </w:tcPr>
          <w:p w14:paraId="2B605EDC" w14:textId="77777777" w:rsidR="00386D95" w:rsidRDefault="00000000">
            <w:pPr>
              <w:pStyle w:val="TableParagraph"/>
            </w:pPr>
            <w:r>
              <w:t>The smaller and lateral long bone of the lower leg. The fibula does not articulate</w:t>
            </w:r>
            <w:r>
              <w:rPr>
                <w:spacing w:val="-2"/>
              </w:rPr>
              <w:t xml:space="preserve"> </w:t>
            </w:r>
            <w:r>
              <w:t>with</w:t>
            </w:r>
            <w:r>
              <w:rPr>
                <w:spacing w:val="-5"/>
              </w:rPr>
              <w:t xml:space="preserve"> </w:t>
            </w:r>
            <w:r>
              <w:t>the</w:t>
            </w:r>
            <w:r>
              <w:rPr>
                <w:spacing w:val="-4"/>
              </w:rPr>
              <w:t xml:space="preserve"> </w:t>
            </w:r>
            <w:r>
              <w:t>femur.</w:t>
            </w:r>
            <w:r>
              <w:rPr>
                <w:spacing w:val="-5"/>
              </w:rPr>
              <w:t xml:space="preserve"> </w:t>
            </w:r>
            <w:r>
              <w:t>Oat</w:t>
            </w:r>
            <w:r>
              <w:rPr>
                <w:spacing w:val="-1"/>
              </w:rPr>
              <w:t xml:space="preserve"> </w:t>
            </w:r>
            <w:r>
              <w:t>its</w:t>
            </w:r>
            <w:r>
              <w:rPr>
                <w:spacing w:val="-4"/>
              </w:rPr>
              <w:t xml:space="preserve"> </w:t>
            </w:r>
            <w:r>
              <w:t>proximal</w:t>
            </w:r>
            <w:r>
              <w:rPr>
                <w:spacing w:val="-4"/>
              </w:rPr>
              <w:t xml:space="preserve"> </w:t>
            </w:r>
            <w:r>
              <w:t>end</w:t>
            </w:r>
            <w:r>
              <w:rPr>
                <w:spacing w:val="-4"/>
              </w:rPr>
              <w:t xml:space="preserve"> </w:t>
            </w:r>
            <w:r>
              <w:t>the</w:t>
            </w:r>
            <w:r>
              <w:rPr>
                <w:spacing w:val="-2"/>
              </w:rPr>
              <w:t xml:space="preserve"> </w:t>
            </w:r>
            <w:r>
              <w:t>head</w:t>
            </w:r>
            <w:r>
              <w:rPr>
                <w:spacing w:val="-5"/>
              </w:rPr>
              <w:t xml:space="preserve"> </w:t>
            </w:r>
            <w:r>
              <w:t>of</w:t>
            </w:r>
            <w:r>
              <w:rPr>
                <w:spacing w:val="-2"/>
              </w:rPr>
              <w:t xml:space="preserve"> </w:t>
            </w:r>
            <w:r>
              <w:t>the</w:t>
            </w:r>
            <w:r>
              <w:rPr>
                <w:spacing w:val="-2"/>
              </w:rPr>
              <w:t xml:space="preserve"> </w:t>
            </w:r>
            <w:r>
              <w:t>femur</w:t>
            </w:r>
            <w:r>
              <w:rPr>
                <w:spacing w:val="-2"/>
              </w:rPr>
              <w:t xml:space="preserve"> </w:t>
            </w:r>
            <w:r>
              <w:t>articulates with the tibia (</w:t>
            </w:r>
            <w:r>
              <w:rPr>
                <w:b/>
              </w:rPr>
              <w:t>proximal tibiofibular joint</w:t>
            </w:r>
            <w:r>
              <w:t xml:space="preserve">). On the proximal end, a large projection called the </w:t>
            </w:r>
            <w:r>
              <w:rPr>
                <w:b/>
              </w:rPr>
              <w:t xml:space="preserve">lateral malleolus </w:t>
            </w:r>
            <w:r>
              <w:t>articulates with the talus of the ankle</w:t>
            </w:r>
          </w:p>
          <w:p w14:paraId="2B23E016" w14:textId="77777777" w:rsidR="00386D95" w:rsidRDefault="00000000">
            <w:pPr>
              <w:pStyle w:val="TableParagraph"/>
              <w:spacing w:line="252" w:lineRule="exact"/>
            </w:pPr>
            <w:r>
              <w:rPr>
                <w:b/>
              </w:rPr>
              <w:t>(ankle</w:t>
            </w:r>
            <w:r>
              <w:rPr>
                <w:b/>
                <w:spacing w:val="-2"/>
              </w:rPr>
              <w:t xml:space="preserve"> </w:t>
            </w:r>
            <w:r>
              <w:rPr>
                <w:b/>
              </w:rPr>
              <w:t>joint)</w:t>
            </w:r>
            <w:r>
              <w:t>.</w:t>
            </w:r>
            <w:r>
              <w:rPr>
                <w:spacing w:val="-2"/>
              </w:rPr>
              <w:t xml:space="preserve"> </w:t>
            </w:r>
            <w:r>
              <w:t>The</w:t>
            </w:r>
            <w:r>
              <w:rPr>
                <w:spacing w:val="-5"/>
              </w:rPr>
              <w:t xml:space="preserve"> </w:t>
            </w:r>
            <w:r>
              <w:t>the</w:t>
            </w:r>
            <w:r>
              <w:rPr>
                <w:spacing w:val="-4"/>
              </w:rPr>
              <w:t xml:space="preserve"> </w:t>
            </w:r>
            <w:r>
              <w:t>medial</w:t>
            </w:r>
            <w:r>
              <w:rPr>
                <w:spacing w:val="-1"/>
              </w:rPr>
              <w:t xml:space="preserve"> </w:t>
            </w:r>
            <w:r>
              <w:t>surface</w:t>
            </w:r>
            <w:r>
              <w:rPr>
                <w:spacing w:val="-4"/>
              </w:rPr>
              <w:t xml:space="preserve"> </w:t>
            </w:r>
            <w:r>
              <w:t>of</w:t>
            </w:r>
            <w:r>
              <w:rPr>
                <w:spacing w:val="-4"/>
              </w:rPr>
              <w:t xml:space="preserve"> </w:t>
            </w:r>
            <w:r>
              <w:t>the</w:t>
            </w:r>
            <w:r>
              <w:rPr>
                <w:spacing w:val="-4"/>
              </w:rPr>
              <w:t xml:space="preserve"> </w:t>
            </w:r>
            <w:r>
              <w:t>fibula</w:t>
            </w:r>
            <w:r>
              <w:rPr>
                <w:spacing w:val="-4"/>
              </w:rPr>
              <w:t xml:space="preserve"> </w:t>
            </w:r>
            <w:r>
              <w:t>articulates</w:t>
            </w:r>
            <w:r>
              <w:rPr>
                <w:spacing w:val="-2"/>
              </w:rPr>
              <w:t xml:space="preserve"> </w:t>
            </w:r>
            <w:r>
              <w:t>with</w:t>
            </w:r>
            <w:r>
              <w:rPr>
                <w:spacing w:val="-5"/>
              </w:rPr>
              <w:t xml:space="preserve"> </w:t>
            </w:r>
            <w:r>
              <w:t>the</w:t>
            </w:r>
            <w:r>
              <w:rPr>
                <w:spacing w:val="-4"/>
              </w:rPr>
              <w:t xml:space="preserve"> </w:t>
            </w:r>
            <w:r>
              <w:t>tibia</w:t>
            </w:r>
            <w:r>
              <w:rPr>
                <w:spacing w:val="-2"/>
              </w:rPr>
              <w:t xml:space="preserve"> </w:t>
            </w:r>
            <w:r>
              <w:t xml:space="preserve">to form the </w:t>
            </w:r>
            <w:r>
              <w:rPr>
                <w:b/>
              </w:rPr>
              <w:t>distal tibiofibular joint</w:t>
            </w:r>
            <w:r>
              <w:t>.</w:t>
            </w:r>
          </w:p>
        </w:tc>
      </w:tr>
      <w:tr w:rsidR="00386D95" w14:paraId="44B7314B" w14:textId="77777777">
        <w:trPr>
          <w:trHeight w:val="503"/>
        </w:trPr>
        <w:tc>
          <w:tcPr>
            <w:tcW w:w="2271" w:type="dxa"/>
            <w:gridSpan w:val="2"/>
            <w:shd w:val="clear" w:color="auto" w:fill="D9D9D9"/>
          </w:tcPr>
          <w:p w14:paraId="4D8F5687" w14:textId="77777777" w:rsidR="00386D95" w:rsidRDefault="00000000">
            <w:pPr>
              <w:pStyle w:val="TableParagraph"/>
              <w:spacing w:line="243" w:lineRule="exact"/>
              <w:ind w:left="110"/>
            </w:pPr>
            <w:r>
              <w:t>Ankle</w:t>
            </w:r>
            <w:r>
              <w:rPr>
                <w:spacing w:val="-9"/>
              </w:rPr>
              <w:t xml:space="preserve"> </w:t>
            </w:r>
            <w:r>
              <w:rPr>
                <w:spacing w:val="-2"/>
              </w:rPr>
              <w:t>(Tarsus)</w:t>
            </w:r>
          </w:p>
        </w:tc>
        <w:tc>
          <w:tcPr>
            <w:tcW w:w="7106" w:type="dxa"/>
            <w:shd w:val="clear" w:color="auto" w:fill="D9D9D9"/>
          </w:tcPr>
          <w:p w14:paraId="0EF76A56" w14:textId="77777777" w:rsidR="00386D95" w:rsidRDefault="00000000">
            <w:pPr>
              <w:pStyle w:val="TableParagraph"/>
              <w:spacing w:line="252" w:lineRule="exact"/>
            </w:pPr>
            <w:r>
              <w:t>Consists</w:t>
            </w:r>
            <w:r>
              <w:rPr>
                <w:spacing w:val="-3"/>
              </w:rPr>
              <w:t xml:space="preserve"> </w:t>
            </w:r>
            <w:r>
              <w:t>of</w:t>
            </w:r>
            <w:r>
              <w:rPr>
                <w:spacing w:val="-3"/>
              </w:rPr>
              <w:t xml:space="preserve"> </w:t>
            </w:r>
            <w:r>
              <w:t>7</w:t>
            </w:r>
            <w:r>
              <w:rPr>
                <w:spacing w:val="-6"/>
              </w:rPr>
              <w:t xml:space="preserve"> </w:t>
            </w:r>
            <w:r>
              <w:t>tarsal</w:t>
            </w:r>
            <w:r>
              <w:rPr>
                <w:spacing w:val="-2"/>
              </w:rPr>
              <w:t xml:space="preserve"> </w:t>
            </w:r>
            <w:r>
              <w:t>bones.</w:t>
            </w:r>
            <w:r>
              <w:rPr>
                <w:spacing w:val="-6"/>
              </w:rPr>
              <w:t xml:space="preserve"> </w:t>
            </w:r>
            <w:r>
              <w:t>Articulations</w:t>
            </w:r>
            <w:r>
              <w:rPr>
                <w:spacing w:val="-5"/>
              </w:rPr>
              <w:t xml:space="preserve"> </w:t>
            </w:r>
            <w:r>
              <w:t>between</w:t>
            </w:r>
            <w:r>
              <w:rPr>
                <w:spacing w:val="-6"/>
              </w:rPr>
              <w:t xml:space="preserve"> </w:t>
            </w:r>
            <w:r>
              <w:t>tarsals</w:t>
            </w:r>
            <w:r>
              <w:rPr>
                <w:spacing w:val="-3"/>
              </w:rPr>
              <w:t xml:space="preserve"> </w:t>
            </w:r>
            <w:r>
              <w:t>are</w:t>
            </w:r>
            <w:r>
              <w:rPr>
                <w:spacing w:val="-3"/>
              </w:rPr>
              <w:t xml:space="preserve"> </w:t>
            </w:r>
            <w:r>
              <w:t xml:space="preserve">called </w:t>
            </w:r>
            <w:r>
              <w:rPr>
                <w:b/>
              </w:rPr>
              <w:t xml:space="preserve">intertarsal </w:t>
            </w:r>
            <w:r>
              <w:rPr>
                <w:b/>
                <w:spacing w:val="-2"/>
              </w:rPr>
              <w:t>joints</w:t>
            </w:r>
            <w:r>
              <w:rPr>
                <w:spacing w:val="-2"/>
              </w:rPr>
              <w:t>.</w:t>
            </w:r>
          </w:p>
        </w:tc>
      </w:tr>
      <w:tr w:rsidR="00386D95" w14:paraId="727F39B3" w14:textId="77777777">
        <w:trPr>
          <w:trHeight w:val="754"/>
        </w:trPr>
        <w:tc>
          <w:tcPr>
            <w:tcW w:w="2271" w:type="dxa"/>
            <w:gridSpan w:val="2"/>
          </w:tcPr>
          <w:p w14:paraId="42EAF219" w14:textId="77777777" w:rsidR="00386D95" w:rsidRDefault="00000000">
            <w:pPr>
              <w:pStyle w:val="TableParagraph"/>
              <w:spacing w:line="242" w:lineRule="exact"/>
              <w:ind w:left="165"/>
            </w:pPr>
            <w:r>
              <w:rPr>
                <w:spacing w:val="-2"/>
              </w:rPr>
              <w:t>Talus</w:t>
            </w:r>
          </w:p>
        </w:tc>
        <w:tc>
          <w:tcPr>
            <w:tcW w:w="7106" w:type="dxa"/>
          </w:tcPr>
          <w:p w14:paraId="4A56797B" w14:textId="77777777" w:rsidR="00386D95" w:rsidRDefault="00000000">
            <w:pPr>
              <w:pStyle w:val="TableParagraph"/>
              <w:spacing w:line="252" w:lineRule="exact"/>
            </w:pPr>
            <w:r>
              <w:t>One of the two posterior tarsals (most superior). Articulates with the tibia and fibula</w:t>
            </w:r>
            <w:r>
              <w:rPr>
                <w:spacing w:val="-5"/>
              </w:rPr>
              <w:t xml:space="preserve"> </w:t>
            </w:r>
            <w:r>
              <w:t>to</w:t>
            </w:r>
            <w:r>
              <w:rPr>
                <w:spacing w:val="-3"/>
              </w:rPr>
              <w:t xml:space="preserve"> </w:t>
            </w:r>
            <w:r>
              <w:t>form</w:t>
            </w:r>
            <w:r>
              <w:rPr>
                <w:spacing w:val="-1"/>
              </w:rPr>
              <w:t xml:space="preserve"> </w:t>
            </w:r>
            <w:r>
              <w:t>the</w:t>
            </w:r>
            <w:r>
              <w:rPr>
                <w:spacing w:val="-3"/>
              </w:rPr>
              <w:t xml:space="preserve"> </w:t>
            </w:r>
            <w:r>
              <w:t>ankle</w:t>
            </w:r>
            <w:r>
              <w:rPr>
                <w:spacing w:val="-5"/>
              </w:rPr>
              <w:t xml:space="preserve"> </w:t>
            </w:r>
            <w:r>
              <w:rPr>
                <w:b/>
              </w:rPr>
              <w:t>joint</w:t>
            </w:r>
            <w:r>
              <w:t>.</w:t>
            </w:r>
            <w:r>
              <w:rPr>
                <w:spacing w:val="-3"/>
              </w:rPr>
              <w:t xml:space="preserve"> </w:t>
            </w:r>
            <w:r>
              <w:t>This</w:t>
            </w:r>
            <w:r>
              <w:rPr>
                <w:spacing w:val="-3"/>
              </w:rPr>
              <w:t xml:space="preserve"> </w:t>
            </w:r>
            <w:r>
              <w:t>tarsal</w:t>
            </w:r>
            <w:r>
              <w:rPr>
                <w:spacing w:val="-5"/>
              </w:rPr>
              <w:t xml:space="preserve"> </w:t>
            </w:r>
            <w:r>
              <w:t>articulates</w:t>
            </w:r>
            <w:r>
              <w:rPr>
                <w:spacing w:val="-3"/>
              </w:rPr>
              <w:t xml:space="preserve"> </w:t>
            </w:r>
            <w:r>
              <w:t>with</w:t>
            </w:r>
            <w:r>
              <w:rPr>
                <w:spacing w:val="-3"/>
              </w:rPr>
              <w:t xml:space="preserve"> </w:t>
            </w:r>
            <w:r>
              <w:t>other</w:t>
            </w:r>
            <w:r>
              <w:rPr>
                <w:spacing w:val="-5"/>
              </w:rPr>
              <w:t xml:space="preserve"> </w:t>
            </w:r>
            <w:r>
              <w:t>tarsals,</w:t>
            </w:r>
            <w:r>
              <w:rPr>
                <w:spacing w:val="-3"/>
              </w:rPr>
              <w:t xml:space="preserve"> </w:t>
            </w:r>
            <w:r>
              <w:t>forming intertarsal joints.</w:t>
            </w:r>
          </w:p>
        </w:tc>
      </w:tr>
      <w:tr w:rsidR="00386D95" w14:paraId="6BF1F52A" w14:textId="77777777">
        <w:trPr>
          <w:trHeight w:val="502"/>
        </w:trPr>
        <w:tc>
          <w:tcPr>
            <w:tcW w:w="2271" w:type="dxa"/>
            <w:gridSpan w:val="2"/>
          </w:tcPr>
          <w:p w14:paraId="15D575F3" w14:textId="77777777" w:rsidR="00386D95" w:rsidRDefault="00000000">
            <w:pPr>
              <w:pStyle w:val="TableParagraph"/>
              <w:spacing w:line="242" w:lineRule="exact"/>
              <w:ind w:left="110"/>
            </w:pPr>
            <w:r>
              <w:rPr>
                <w:spacing w:val="-2"/>
              </w:rPr>
              <w:t>Calcaneus</w:t>
            </w:r>
          </w:p>
        </w:tc>
        <w:tc>
          <w:tcPr>
            <w:tcW w:w="7106" w:type="dxa"/>
          </w:tcPr>
          <w:p w14:paraId="391AB0BD" w14:textId="77777777" w:rsidR="00386D95" w:rsidRDefault="00000000">
            <w:pPr>
              <w:pStyle w:val="TableParagraph"/>
              <w:spacing w:line="248" w:lineRule="exact"/>
            </w:pPr>
            <w:r>
              <w:t>The</w:t>
            </w:r>
            <w:r>
              <w:rPr>
                <w:spacing w:val="-6"/>
              </w:rPr>
              <w:t xml:space="preserve"> </w:t>
            </w:r>
            <w:r>
              <w:t>largest</w:t>
            </w:r>
            <w:r>
              <w:rPr>
                <w:spacing w:val="-2"/>
              </w:rPr>
              <w:t xml:space="preserve"> </w:t>
            </w:r>
            <w:r>
              <w:t>posterior</w:t>
            </w:r>
            <w:r>
              <w:rPr>
                <w:spacing w:val="-5"/>
              </w:rPr>
              <w:t xml:space="preserve"> </w:t>
            </w:r>
            <w:r>
              <w:t>tarsal.</w:t>
            </w:r>
            <w:r>
              <w:rPr>
                <w:spacing w:val="-6"/>
              </w:rPr>
              <w:t xml:space="preserve"> </w:t>
            </w:r>
            <w:r>
              <w:t>It</w:t>
            </w:r>
            <w:r>
              <w:rPr>
                <w:spacing w:val="-2"/>
              </w:rPr>
              <w:t xml:space="preserve"> </w:t>
            </w:r>
            <w:r>
              <w:t>is</w:t>
            </w:r>
            <w:r>
              <w:rPr>
                <w:spacing w:val="-3"/>
              </w:rPr>
              <w:t xml:space="preserve"> </w:t>
            </w:r>
            <w:r>
              <w:t>also</w:t>
            </w:r>
            <w:r>
              <w:rPr>
                <w:spacing w:val="-6"/>
              </w:rPr>
              <w:t xml:space="preserve"> </w:t>
            </w:r>
            <w:r>
              <w:t>the</w:t>
            </w:r>
            <w:r>
              <w:rPr>
                <w:spacing w:val="-3"/>
              </w:rPr>
              <w:t xml:space="preserve"> </w:t>
            </w:r>
            <w:r>
              <w:t>strongest</w:t>
            </w:r>
            <w:r>
              <w:rPr>
                <w:spacing w:val="-2"/>
              </w:rPr>
              <w:t xml:space="preserve"> </w:t>
            </w:r>
            <w:r>
              <w:t>tarsal.</w:t>
            </w:r>
            <w:r>
              <w:rPr>
                <w:spacing w:val="-3"/>
              </w:rPr>
              <w:t xml:space="preserve"> </w:t>
            </w:r>
            <w:r>
              <w:t>This</w:t>
            </w:r>
            <w:r>
              <w:rPr>
                <w:spacing w:val="-3"/>
              </w:rPr>
              <w:t xml:space="preserve"> </w:t>
            </w:r>
            <w:r>
              <w:t>tarsal</w:t>
            </w:r>
            <w:r>
              <w:rPr>
                <w:spacing w:val="-5"/>
              </w:rPr>
              <w:t xml:space="preserve"> </w:t>
            </w:r>
            <w:r>
              <w:rPr>
                <w:spacing w:val="-2"/>
              </w:rPr>
              <w:t>articulates</w:t>
            </w:r>
          </w:p>
          <w:p w14:paraId="4FFB04BF" w14:textId="77777777" w:rsidR="00386D95" w:rsidRDefault="00000000">
            <w:pPr>
              <w:pStyle w:val="TableParagraph"/>
              <w:spacing w:line="234" w:lineRule="exact"/>
            </w:pPr>
            <w:r>
              <w:t>with</w:t>
            </w:r>
            <w:r>
              <w:rPr>
                <w:spacing w:val="-5"/>
              </w:rPr>
              <w:t xml:space="preserve"> </w:t>
            </w:r>
            <w:r>
              <w:t>other</w:t>
            </w:r>
            <w:r>
              <w:rPr>
                <w:spacing w:val="-5"/>
              </w:rPr>
              <w:t xml:space="preserve"> </w:t>
            </w:r>
            <w:r>
              <w:t>tarsals,</w:t>
            </w:r>
            <w:r>
              <w:rPr>
                <w:spacing w:val="-5"/>
              </w:rPr>
              <w:t xml:space="preserve"> </w:t>
            </w:r>
            <w:r>
              <w:t>forming</w:t>
            </w:r>
            <w:r>
              <w:rPr>
                <w:spacing w:val="-8"/>
              </w:rPr>
              <w:t xml:space="preserve"> </w:t>
            </w:r>
            <w:r>
              <w:t>intertarsal</w:t>
            </w:r>
            <w:r>
              <w:rPr>
                <w:spacing w:val="-6"/>
              </w:rPr>
              <w:t xml:space="preserve"> </w:t>
            </w:r>
            <w:r>
              <w:rPr>
                <w:spacing w:val="-2"/>
              </w:rPr>
              <w:t>joints.</w:t>
            </w:r>
          </w:p>
        </w:tc>
      </w:tr>
      <w:tr w:rsidR="00386D95" w14:paraId="0FA3633B" w14:textId="77777777">
        <w:trPr>
          <w:trHeight w:val="501"/>
        </w:trPr>
        <w:tc>
          <w:tcPr>
            <w:tcW w:w="2271" w:type="dxa"/>
            <w:gridSpan w:val="2"/>
          </w:tcPr>
          <w:p w14:paraId="3C574E09" w14:textId="77777777" w:rsidR="00386D95" w:rsidRDefault="00000000">
            <w:pPr>
              <w:pStyle w:val="TableParagraph"/>
              <w:spacing w:line="243" w:lineRule="exact"/>
              <w:ind w:left="110"/>
            </w:pPr>
            <w:r>
              <w:rPr>
                <w:spacing w:val="-2"/>
              </w:rPr>
              <w:t>Navicular</w:t>
            </w:r>
          </w:p>
        </w:tc>
        <w:tc>
          <w:tcPr>
            <w:tcW w:w="7106" w:type="dxa"/>
          </w:tcPr>
          <w:p w14:paraId="7C5979D2" w14:textId="77777777" w:rsidR="00386D95" w:rsidRDefault="00000000">
            <w:pPr>
              <w:pStyle w:val="TableParagraph"/>
              <w:spacing w:line="252" w:lineRule="exact"/>
            </w:pPr>
            <w:r>
              <w:t>Sits</w:t>
            </w:r>
            <w:r>
              <w:rPr>
                <w:spacing w:val="-4"/>
              </w:rPr>
              <w:t xml:space="preserve"> </w:t>
            </w:r>
            <w:r>
              <w:t>on</w:t>
            </w:r>
            <w:r>
              <w:rPr>
                <w:spacing w:val="-2"/>
              </w:rPr>
              <w:t xml:space="preserve"> </w:t>
            </w:r>
            <w:r>
              <w:t>the</w:t>
            </w:r>
            <w:r>
              <w:rPr>
                <w:spacing w:val="-4"/>
              </w:rPr>
              <w:t xml:space="preserve"> </w:t>
            </w:r>
            <w:r>
              <w:t>medial</w:t>
            </w:r>
            <w:r>
              <w:rPr>
                <w:spacing w:val="-1"/>
              </w:rPr>
              <w:t xml:space="preserve"> </w:t>
            </w:r>
            <w:r>
              <w:t>aspect</w:t>
            </w:r>
            <w:r>
              <w:rPr>
                <w:spacing w:val="-1"/>
              </w:rPr>
              <w:t xml:space="preserve"> </w:t>
            </w:r>
            <w:r>
              <w:t>of</w:t>
            </w:r>
            <w:r>
              <w:rPr>
                <w:spacing w:val="-4"/>
              </w:rPr>
              <w:t xml:space="preserve"> </w:t>
            </w:r>
            <w:r>
              <w:t>the</w:t>
            </w:r>
            <w:r>
              <w:rPr>
                <w:spacing w:val="-2"/>
              </w:rPr>
              <w:t xml:space="preserve"> </w:t>
            </w:r>
            <w:r>
              <w:t>ankle,</w:t>
            </w:r>
            <w:r>
              <w:rPr>
                <w:spacing w:val="-2"/>
              </w:rPr>
              <w:t xml:space="preserve"> </w:t>
            </w:r>
            <w:r>
              <w:t>just anterior</w:t>
            </w:r>
            <w:r>
              <w:rPr>
                <w:spacing w:val="-4"/>
              </w:rPr>
              <w:t xml:space="preserve"> </w:t>
            </w:r>
            <w:r>
              <w:t>to</w:t>
            </w:r>
            <w:r>
              <w:rPr>
                <w:spacing w:val="-5"/>
              </w:rPr>
              <w:t xml:space="preserve"> </w:t>
            </w:r>
            <w:r>
              <w:t>the</w:t>
            </w:r>
            <w:r>
              <w:rPr>
                <w:spacing w:val="-2"/>
              </w:rPr>
              <w:t xml:space="preserve"> </w:t>
            </w:r>
            <w:r>
              <w:t>talus.</w:t>
            </w:r>
            <w:r>
              <w:rPr>
                <w:spacing w:val="-4"/>
              </w:rPr>
              <w:t xml:space="preserve"> </w:t>
            </w:r>
            <w:r>
              <w:t>This</w:t>
            </w:r>
            <w:r>
              <w:rPr>
                <w:spacing w:val="-2"/>
              </w:rPr>
              <w:t xml:space="preserve"> </w:t>
            </w:r>
            <w:r>
              <w:t>tarsal articulates with other tarsals, forming intertarsal joints.</w:t>
            </w:r>
          </w:p>
        </w:tc>
      </w:tr>
      <w:tr w:rsidR="00386D95" w14:paraId="5F13C36B" w14:textId="77777777">
        <w:trPr>
          <w:trHeight w:val="1006"/>
        </w:trPr>
        <w:tc>
          <w:tcPr>
            <w:tcW w:w="2271" w:type="dxa"/>
            <w:gridSpan w:val="2"/>
          </w:tcPr>
          <w:p w14:paraId="0A227E51" w14:textId="77777777" w:rsidR="00386D95" w:rsidRDefault="00000000">
            <w:pPr>
              <w:pStyle w:val="TableParagraph"/>
              <w:spacing w:line="242" w:lineRule="exact"/>
              <w:ind w:left="110"/>
            </w:pPr>
            <w:r>
              <w:t>3</w:t>
            </w:r>
            <w:r>
              <w:rPr>
                <w:vertAlign w:val="superscript"/>
              </w:rPr>
              <w:t>rd</w:t>
            </w:r>
            <w:r>
              <w:rPr>
                <w:spacing w:val="-7"/>
              </w:rPr>
              <w:t xml:space="preserve"> </w:t>
            </w:r>
            <w:r>
              <w:rPr>
                <w:spacing w:val="-2"/>
              </w:rPr>
              <w:t>Cuneiform</w:t>
            </w:r>
          </w:p>
        </w:tc>
        <w:tc>
          <w:tcPr>
            <w:tcW w:w="7106" w:type="dxa"/>
          </w:tcPr>
          <w:p w14:paraId="68549F86" w14:textId="77777777" w:rsidR="00386D95" w:rsidRDefault="00000000">
            <w:pPr>
              <w:pStyle w:val="TableParagraph"/>
              <w:ind w:right="78"/>
            </w:pPr>
            <w:r>
              <w:t>Also called the lateral cuneiform. Sits intermediate to the cuboid and the 2</w:t>
            </w:r>
            <w:r>
              <w:rPr>
                <w:vertAlign w:val="superscript"/>
              </w:rPr>
              <w:t>nd</w:t>
            </w:r>
            <w:r>
              <w:t xml:space="preserve"> cuneiform and anterior to the navicular. This tarsal articulates with other tarsals,</w:t>
            </w:r>
            <w:r>
              <w:rPr>
                <w:spacing w:val="-4"/>
              </w:rPr>
              <w:t xml:space="preserve"> </w:t>
            </w:r>
            <w:r>
              <w:t>forming</w:t>
            </w:r>
            <w:r>
              <w:rPr>
                <w:spacing w:val="-4"/>
              </w:rPr>
              <w:t xml:space="preserve"> </w:t>
            </w:r>
            <w:r>
              <w:t>intertarsal</w:t>
            </w:r>
            <w:r>
              <w:rPr>
                <w:spacing w:val="-6"/>
              </w:rPr>
              <w:t xml:space="preserve"> </w:t>
            </w:r>
            <w:r>
              <w:t>joints</w:t>
            </w:r>
            <w:r>
              <w:rPr>
                <w:spacing w:val="-4"/>
              </w:rPr>
              <w:t xml:space="preserve"> </w:t>
            </w:r>
            <w:r>
              <w:t>but</w:t>
            </w:r>
            <w:r>
              <w:rPr>
                <w:spacing w:val="-3"/>
              </w:rPr>
              <w:t xml:space="preserve"> </w:t>
            </w:r>
            <w:r>
              <w:t>also</w:t>
            </w:r>
            <w:r>
              <w:rPr>
                <w:spacing w:val="-4"/>
              </w:rPr>
              <w:t xml:space="preserve"> </w:t>
            </w:r>
            <w:r>
              <w:t>on</w:t>
            </w:r>
            <w:r>
              <w:rPr>
                <w:spacing w:val="-6"/>
              </w:rPr>
              <w:t xml:space="preserve"> </w:t>
            </w:r>
            <w:r>
              <w:t>its</w:t>
            </w:r>
            <w:r>
              <w:rPr>
                <w:spacing w:val="-4"/>
              </w:rPr>
              <w:t xml:space="preserve"> </w:t>
            </w:r>
            <w:r>
              <w:t>distal</w:t>
            </w:r>
            <w:r>
              <w:rPr>
                <w:spacing w:val="-6"/>
              </w:rPr>
              <w:t xml:space="preserve"> </w:t>
            </w:r>
            <w:r>
              <w:t>surface</w:t>
            </w:r>
            <w:r>
              <w:rPr>
                <w:spacing w:val="-4"/>
              </w:rPr>
              <w:t xml:space="preserve"> </w:t>
            </w:r>
            <w:r>
              <w:t>articulates</w:t>
            </w:r>
            <w:r>
              <w:rPr>
                <w:spacing w:val="-6"/>
              </w:rPr>
              <w:t xml:space="preserve"> </w:t>
            </w:r>
            <w:r>
              <w:t>with</w:t>
            </w:r>
          </w:p>
          <w:p w14:paraId="1178B711" w14:textId="77777777" w:rsidR="00386D95" w:rsidRDefault="00000000">
            <w:pPr>
              <w:pStyle w:val="TableParagraph"/>
              <w:spacing w:line="232" w:lineRule="exact"/>
            </w:pPr>
            <w:r>
              <w:t>the</w:t>
            </w:r>
            <w:r>
              <w:rPr>
                <w:spacing w:val="-8"/>
              </w:rPr>
              <w:t xml:space="preserve"> </w:t>
            </w:r>
            <w:r>
              <w:t>metatarsals</w:t>
            </w:r>
            <w:r>
              <w:rPr>
                <w:spacing w:val="-5"/>
              </w:rPr>
              <w:t xml:space="preserve"> </w:t>
            </w:r>
            <w:r>
              <w:t>(</w:t>
            </w:r>
            <w:r>
              <w:rPr>
                <w:b/>
              </w:rPr>
              <w:t>tarsometatarsal</w:t>
            </w:r>
            <w:r>
              <w:rPr>
                <w:b/>
                <w:spacing w:val="-7"/>
              </w:rPr>
              <w:t xml:space="preserve"> </w:t>
            </w:r>
            <w:r>
              <w:rPr>
                <w:b/>
                <w:spacing w:val="-2"/>
              </w:rPr>
              <w:t>joints</w:t>
            </w:r>
            <w:r>
              <w:rPr>
                <w:spacing w:val="-2"/>
              </w:rPr>
              <w:t>).</w:t>
            </w:r>
          </w:p>
        </w:tc>
      </w:tr>
      <w:tr w:rsidR="00386D95" w14:paraId="076B504A" w14:textId="77777777">
        <w:trPr>
          <w:trHeight w:val="1010"/>
        </w:trPr>
        <w:tc>
          <w:tcPr>
            <w:tcW w:w="2271" w:type="dxa"/>
            <w:gridSpan w:val="2"/>
          </w:tcPr>
          <w:p w14:paraId="143CBB36" w14:textId="77777777" w:rsidR="00386D95" w:rsidRDefault="00000000">
            <w:pPr>
              <w:pStyle w:val="TableParagraph"/>
              <w:spacing w:line="245" w:lineRule="exact"/>
              <w:ind w:left="114"/>
            </w:pPr>
            <w:r>
              <w:t>2</w:t>
            </w:r>
            <w:r>
              <w:rPr>
                <w:vertAlign w:val="superscript"/>
              </w:rPr>
              <w:t>nd</w:t>
            </w:r>
            <w:r>
              <w:rPr>
                <w:spacing w:val="-6"/>
              </w:rPr>
              <w:t xml:space="preserve"> </w:t>
            </w:r>
            <w:r>
              <w:rPr>
                <w:spacing w:val="-2"/>
              </w:rPr>
              <w:t>Cuneiform</w:t>
            </w:r>
          </w:p>
        </w:tc>
        <w:tc>
          <w:tcPr>
            <w:tcW w:w="7106" w:type="dxa"/>
          </w:tcPr>
          <w:p w14:paraId="78E6CA33" w14:textId="77777777" w:rsidR="00386D95" w:rsidRDefault="00000000">
            <w:pPr>
              <w:pStyle w:val="TableParagraph"/>
              <w:rPr>
                <w:b/>
              </w:rPr>
            </w:pPr>
            <w:r>
              <w:t>Also called the intermediate cuneiform. Intermediate to the 3</w:t>
            </w:r>
            <w:r>
              <w:rPr>
                <w:vertAlign w:val="superscript"/>
              </w:rPr>
              <w:t>rd</w:t>
            </w:r>
            <w:r>
              <w:t xml:space="preserve"> and 1</w:t>
            </w:r>
            <w:r>
              <w:rPr>
                <w:vertAlign w:val="superscript"/>
              </w:rPr>
              <w:t>st</w:t>
            </w:r>
            <w:r>
              <w:t xml:space="preserve"> cuneiforms.</w:t>
            </w:r>
            <w:r>
              <w:rPr>
                <w:spacing w:val="-4"/>
              </w:rPr>
              <w:t xml:space="preserve"> </w:t>
            </w:r>
            <w:r>
              <w:t>This</w:t>
            </w:r>
            <w:r>
              <w:rPr>
                <w:spacing w:val="-4"/>
              </w:rPr>
              <w:t xml:space="preserve"> </w:t>
            </w:r>
            <w:r>
              <w:t>tarsal</w:t>
            </w:r>
            <w:r>
              <w:rPr>
                <w:spacing w:val="-6"/>
              </w:rPr>
              <w:t xml:space="preserve"> </w:t>
            </w:r>
            <w:r>
              <w:t>articulates</w:t>
            </w:r>
            <w:r>
              <w:rPr>
                <w:spacing w:val="-6"/>
              </w:rPr>
              <w:t xml:space="preserve"> </w:t>
            </w:r>
            <w:r>
              <w:t>with</w:t>
            </w:r>
            <w:r>
              <w:rPr>
                <w:spacing w:val="-4"/>
              </w:rPr>
              <w:t xml:space="preserve"> </w:t>
            </w:r>
            <w:r>
              <w:t>other</w:t>
            </w:r>
            <w:r>
              <w:rPr>
                <w:spacing w:val="-6"/>
              </w:rPr>
              <w:t xml:space="preserve"> </w:t>
            </w:r>
            <w:r>
              <w:t>tarsals,</w:t>
            </w:r>
            <w:r>
              <w:rPr>
                <w:spacing w:val="-6"/>
              </w:rPr>
              <w:t xml:space="preserve"> </w:t>
            </w:r>
            <w:r>
              <w:t>forming</w:t>
            </w:r>
            <w:r>
              <w:rPr>
                <w:spacing w:val="-7"/>
              </w:rPr>
              <w:t xml:space="preserve"> </w:t>
            </w:r>
            <w:r>
              <w:t>intertarsal</w:t>
            </w:r>
            <w:r>
              <w:rPr>
                <w:spacing w:val="-3"/>
              </w:rPr>
              <w:t xml:space="preserve"> </w:t>
            </w:r>
            <w:r>
              <w:t>joints but</w:t>
            </w:r>
            <w:r>
              <w:rPr>
                <w:spacing w:val="-5"/>
              </w:rPr>
              <w:t xml:space="preserve"> </w:t>
            </w:r>
            <w:r>
              <w:t>also</w:t>
            </w:r>
            <w:r>
              <w:rPr>
                <w:spacing w:val="-5"/>
              </w:rPr>
              <w:t xml:space="preserve"> </w:t>
            </w:r>
            <w:r>
              <w:t>on</w:t>
            </w:r>
            <w:r>
              <w:rPr>
                <w:spacing w:val="-4"/>
              </w:rPr>
              <w:t xml:space="preserve"> </w:t>
            </w:r>
            <w:r>
              <w:t>its</w:t>
            </w:r>
            <w:r>
              <w:rPr>
                <w:spacing w:val="-4"/>
              </w:rPr>
              <w:t xml:space="preserve"> </w:t>
            </w:r>
            <w:r>
              <w:t>distal</w:t>
            </w:r>
            <w:r>
              <w:rPr>
                <w:spacing w:val="-2"/>
              </w:rPr>
              <w:t xml:space="preserve"> </w:t>
            </w:r>
            <w:r>
              <w:t>surface</w:t>
            </w:r>
            <w:r>
              <w:rPr>
                <w:spacing w:val="-6"/>
              </w:rPr>
              <w:t xml:space="preserve"> </w:t>
            </w:r>
            <w:r>
              <w:t>articulates</w:t>
            </w:r>
            <w:r>
              <w:rPr>
                <w:spacing w:val="-3"/>
              </w:rPr>
              <w:t xml:space="preserve"> </w:t>
            </w:r>
            <w:r>
              <w:t>with</w:t>
            </w:r>
            <w:r>
              <w:rPr>
                <w:spacing w:val="-4"/>
              </w:rPr>
              <w:t xml:space="preserve"> </w:t>
            </w:r>
            <w:r>
              <w:t>the</w:t>
            </w:r>
            <w:r>
              <w:rPr>
                <w:spacing w:val="-3"/>
              </w:rPr>
              <w:t xml:space="preserve"> </w:t>
            </w:r>
            <w:r>
              <w:t>metatarsals</w:t>
            </w:r>
            <w:r>
              <w:rPr>
                <w:spacing w:val="-5"/>
              </w:rPr>
              <w:t xml:space="preserve"> </w:t>
            </w:r>
            <w:r>
              <w:rPr>
                <w:spacing w:val="-2"/>
              </w:rPr>
              <w:t>(</w:t>
            </w:r>
            <w:r>
              <w:rPr>
                <w:b/>
                <w:spacing w:val="-2"/>
              </w:rPr>
              <w:t>tarsometatarsal</w:t>
            </w:r>
          </w:p>
          <w:p w14:paraId="48E80096" w14:textId="77777777" w:rsidR="00386D95" w:rsidRDefault="00000000">
            <w:pPr>
              <w:pStyle w:val="TableParagraph"/>
              <w:spacing w:line="234" w:lineRule="exact"/>
            </w:pPr>
            <w:r>
              <w:rPr>
                <w:b/>
                <w:spacing w:val="-2"/>
              </w:rPr>
              <w:t>joints</w:t>
            </w:r>
            <w:r>
              <w:rPr>
                <w:spacing w:val="-2"/>
              </w:rPr>
              <w:t>).</w:t>
            </w:r>
          </w:p>
        </w:tc>
      </w:tr>
      <w:tr w:rsidR="00386D95" w14:paraId="2514ED2B" w14:textId="77777777">
        <w:trPr>
          <w:trHeight w:val="755"/>
        </w:trPr>
        <w:tc>
          <w:tcPr>
            <w:tcW w:w="2271" w:type="dxa"/>
            <w:gridSpan w:val="2"/>
          </w:tcPr>
          <w:p w14:paraId="3AF3D989" w14:textId="77777777" w:rsidR="00386D95" w:rsidRDefault="00000000">
            <w:pPr>
              <w:pStyle w:val="TableParagraph"/>
              <w:spacing w:line="243" w:lineRule="exact"/>
              <w:ind w:left="110"/>
            </w:pPr>
            <w:r>
              <w:t>1</w:t>
            </w:r>
            <w:r>
              <w:rPr>
                <w:vertAlign w:val="superscript"/>
              </w:rPr>
              <w:t>st</w:t>
            </w:r>
            <w:r>
              <w:rPr>
                <w:spacing w:val="-5"/>
              </w:rPr>
              <w:t xml:space="preserve"> </w:t>
            </w:r>
            <w:r>
              <w:rPr>
                <w:spacing w:val="-2"/>
              </w:rPr>
              <w:t>Cuneiform</w:t>
            </w:r>
          </w:p>
        </w:tc>
        <w:tc>
          <w:tcPr>
            <w:tcW w:w="7106" w:type="dxa"/>
          </w:tcPr>
          <w:p w14:paraId="37ED2E84" w14:textId="77777777" w:rsidR="00386D95" w:rsidRDefault="00000000">
            <w:pPr>
              <w:pStyle w:val="TableParagraph"/>
            </w:pPr>
            <w:r>
              <w:t>Also</w:t>
            </w:r>
            <w:r>
              <w:rPr>
                <w:spacing w:val="-3"/>
              </w:rPr>
              <w:t xml:space="preserve"> </w:t>
            </w:r>
            <w:r>
              <w:t>called</w:t>
            </w:r>
            <w:r>
              <w:rPr>
                <w:spacing w:val="-5"/>
              </w:rPr>
              <w:t xml:space="preserve"> </w:t>
            </w:r>
            <w:r>
              <w:t>the</w:t>
            </w:r>
            <w:r>
              <w:rPr>
                <w:spacing w:val="-5"/>
              </w:rPr>
              <w:t xml:space="preserve"> </w:t>
            </w:r>
            <w:r>
              <w:t>medial</w:t>
            </w:r>
            <w:r>
              <w:rPr>
                <w:spacing w:val="-1"/>
              </w:rPr>
              <w:t xml:space="preserve"> </w:t>
            </w:r>
            <w:r>
              <w:t>cuneiform.</w:t>
            </w:r>
            <w:r>
              <w:rPr>
                <w:spacing w:val="-6"/>
              </w:rPr>
              <w:t xml:space="preserve"> </w:t>
            </w:r>
            <w:r>
              <w:t>Sits</w:t>
            </w:r>
            <w:r>
              <w:rPr>
                <w:spacing w:val="-5"/>
              </w:rPr>
              <w:t xml:space="preserve"> </w:t>
            </w:r>
            <w:r>
              <w:t>just</w:t>
            </w:r>
            <w:r>
              <w:rPr>
                <w:spacing w:val="-2"/>
              </w:rPr>
              <w:t xml:space="preserve"> </w:t>
            </w:r>
            <w:r>
              <w:t>distal</w:t>
            </w:r>
            <w:r>
              <w:rPr>
                <w:spacing w:val="-5"/>
              </w:rPr>
              <w:t xml:space="preserve"> </w:t>
            </w:r>
            <w:r>
              <w:t>to</w:t>
            </w:r>
            <w:r>
              <w:rPr>
                <w:spacing w:val="-3"/>
              </w:rPr>
              <w:t xml:space="preserve"> </w:t>
            </w:r>
            <w:r>
              <w:t>the</w:t>
            </w:r>
            <w:r>
              <w:rPr>
                <w:spacing w:val="-5"/>
              </w:rPr>
              <w:t xml:space="preserve"> </w:t>
            </w:r>
            <w:r>
              <w:t>navicular.</w:t>
            </w:r>
            <w:r>
              <w:rPr>
                <w:spacing w:val="-3"/>
              </w:rPr>
              <w:t xml:space="preserve"> </w:t>
            </w:r>
            <w:r>
              <w:t>This</w:t>
            </w:r>
            <w:r>
              <w:rPr>
                <w:spacing w:val="-5"/>
              </w:rPr>
              <w:t xml:space="preserve"> </w:t>
            </w:r>
            <w:r>
              <w:t>tarsal articulates with other tarsals, forming intertarsal joints but also on its distal</w:t>
            </w:r>
          </w:p>
          <w:p w14:paraId="211E5E50" w14:textId="77777777" w:rsidR="00386D95" w:rsidRDefault="00000000">
            <w:pPr>
              <w:pStyle w:val="TableParagraph"/>
              <w:spacing w:line="232" w:lineRule="exact"/>
            </w:pPr>
            <w:r>
              <w:t>surface</w:t>
            </w:r>
            <w:r>
              <w:rPr>
                <w:spacing w:val="-7"/>
              </w:rPr>
              <w:t xml:space="preserve"> </w:t>
            </w:r>
            <w:r>
              <w:t>articulates</w:t>
            </w:r>
            <w:r>
              <w:rPr>
                <w:spacing w:val="-4"/>
              </w:rPr>
              <w:t xml:space="preserve"> </w:t>
            </w:r>
            <w:r>
              <w:t>with</w:t>
            </w:r>
            <w:r>
              <w:rPr>
                <w:spacing w:val="-4"/>
              </w:rPr>
              <w:t xml:space="preserve"> </w:t>
            </w:r>
            <w:r>
              <w:t>the</w:t>
            </w:r>
            <w:r>
              <w:rPr>
                <w:spacing w:val="-6"/>
              </w:rPr>
              <w:t xml:space="preserve"> </w:t>
            </w:r>
            <w:r>
              <w:t>metatarsals</w:t>
            </w:r>
            <w:r>
              <w:rPr>
                <w:spacing w:val="-4"/>
              </w:rPr>
              <w:t xml:space="preserve"> </w:t>
            </w:r>
            <w:r>
              <w:t>(</w:t>
            </w:r>
            <w:r>
              <w:rPr>
                <w:b/>
              </w:rPr>
              <w:t>tarsometatarsal</w:t>
            </w:r>
            <w:r>
              <w:rPr>
                <w:b/>
                <w:spacing w:val="-3"/>
              </w:rPr>
              <w:t xml:space="preserve"> </w:t>
            </w:r>
            <w:r>
              <w:rPr>
                <w:b/>
                <w:spacing w:val="-2"/>
              </w:rPr>
              <w:t>joints</w:t>
            </w:r>
            <w:r>
              <w:rPr>
                <w:spacing w:val="-2"/>
              </w:rPr>
              <w:t>).</w:t>
            </w:r>
          </w:p>
        </w:tc>
      </w:tr>
      <w:tr w:rsidR="00386D95" w14:paraId="20A70CCD" w14:textId="77777777">
        <w:trPr>
          <w:trHeight w:val="767"/>
        </w:trPr>
        <w:tc>
          <w:tcPr>
            <w:tcW w:w="2271" w:type="dxa"/>
            <w:gridSpan w:val="2"/>
            <w:tcBorders>
              <w:bottom w:val="thickThinMediumGap" w:sz="9" w:space="0" w:color="005EB8"/>
            </w:tcBorders>
          </w:tcPr>
          <w:p w14:paraId="2EDB56C0" w14:textId="77777777" w:rsidR="00386D95" w:rsidRDefault="00000000">
            <w:pPr>
              <w:pStyle w:val="TableParagraph"/>
              <w:spacing w:line="243" w:lineRule="exact"/>
              <w:ind w:left="110"/>
            </w:pPr>
            <w:r>
              <w:rPr>
                <w:spacing w:val="-2"/>
              </w:rPr>
              <w:t>Cuboid</w:t>
            </w:r>
          </w:p>
        </w:tc>
        <w:tc>
          <w:tcPr>
            <w:tcW w:w="7106" w:type="dxa"/>
            <w:tcBorders>
              <w:bottom w:val="thickThinMediumGap" w:sz="9" w:space="0" w:color="005EB8"/>
            </w:tcBorders>
          </w:tcPr>
          <w:p w14:paraId="2F9BCC35" w14:textId="77777777" w:rsidR="00386D95" w:rsidRDefault="00000000">
            <w:pPr>
              <w:pStyle w:val="TableParagraph"/>
            </w:pPr>
            <w:r>
              <w:t>Lateral</w:t>
            </w:r>
            <w:r>
              <w:rPr>
                <w:spacing w:val="-4"/>
              </w:rPr>
              <w:t xml:space="preserve"> </w:t>
            </w:r>
            <w:r>
              <w:t>to</w:t>
            </w:r>
            <w:r>
              <w:rPr>
                <w:spacing w:val="-6"/>
              </w:rPr>
              <w:t xml:space="preserve"> </w:t>
            </w:r>
            <w:r>
              <w:t>the</w:t>
            </w:r>
            <w:r>
              <w:rPr>
                <w:spacing w:val="-5"/>
              </w:rPr>
              <w:t xml:space="preserve"> </w:t>
            </w:r>
            <w:r>
              <w:t>cuneiforms</w:t>
            </w:r>
            <w:r>
              <w:rPr>
                <w:spacing w:val="-3"/>
              </w:rPr>
              <w:t xml:space="preserve"> </w:t>
            </w:r>
            <w:r>
              <w:t>and</w:t>
            </w:r>
            <w:r>
              <w:rPr>
                <w:spacing w:val="-3"/>
              </w:rPr>
              <w:t xml:space="preserve"> </w:t>
            </w:r>
            <w:r>
              <w:t>anterior</w:t>
            </w:r>
            <w:r>
              <w:rPr>
                <w:spacing w:val="-5"/>
              </w:rPr>
              <w:t xml:space="preserve"> </w:t>
            </w:r>
            <w:r>
              <w:t>to</w:t>
            </w:r>
            <w:r>
              <w:rPr>
                <w:spacing w:val="-2"/>
              </w:rPr>
              <w:t xml:space="preserve"> </w:t>
            </w:r>
            <w:r>
              <w:t>the</w:t>
            </w:r>
            <w:r>
              <w:rPr>
                <w:spacing w:val="-5"/>
              </w:rPr>
              <w:t xml:space="preserve"> </w:t>
            </w:r>
            <w:r>
              <w:t>calcaneus.</w:t>
            </w:r>
            <w:r>
              <w:rPr>
                <w:spacing w:val="-3"/>
              </w:rPr>
              <w:t xml:space="preserve"> </w:t>
            </w:r>
            <w:r>
              <w:t>This</w:t>
            </w:r>
            <w:r>
              <w:rPr>
                <w:spacing w:val="-5"/>
              </w:rPr>
              <w:t xml:space="preserve"> </w:t>
            </w:r>
            <w:r>
              <w:t>tarsal</w:t>
            </w:r>
            <w:r>
              <w:rPr>
                <w:spacing w:val="-2"/>
              </w:rPr>
              <w:t xml:space="preserve"> </w:t>
            </w:r>
            <w:r>
              <w:t>articulates with other tarsals, forming intertarsal joints but also on its distal surface</w:t>
            </w:r>
          </w:p>
          <w:p w14:paraId="06F5D989" w14:textId="77777777" w:rsidR="00386D95" w:rsidRDefault="00000000">
            <w:pPr>
              <w:pStyle w:val="TableParagraph"/>
              <w:spacing w:line="244" w:lineRule="exact"/>
            </w:pPr>
            <w:r>
              <w:t>articulates</w:t>
            </w:r>
            <w:r>
              <w:rPr>
                <w:spacing w:val="-6"/>
              </w:rPr>
              <w:t xml:space="preserve"> </w:t>
            </w:r>
            <w:r>
              <w:t>with</w:t>
            </w:r>
            <w:r>
              <w:rPr>
                <w:spacing w:val="-9"/>
              </w:rPr>
              <w:t xml:space="preserve"> </w:t>
            </w:r>
            <w:r>
              <w:t>the</w:t>
            </w:r>
            <w:r>
              <w:rPr>
                <w:spacing w:val="-6"/>
              </w:rPr>
              <w:t xml:space="preserve"> </w:t>
            </w:r>
            <w:r>
              <w:t>metatarsals</w:t>
            </w:r>
            <w:r>
              <w:rPr>
                <w:spacing w:val="-8"/>
              </w:rPr>
              <w:t xml:space="preserve"> </w:t>
            </w:r>
            <w:r>
              <w:t>(</w:t>
            </w:r>
            <w:r>
              <w:rPr>
                <w:b/>
              </w:rPr>
              <w:t>tarsometatarsal</w:t>
            </w:r>
            <w:r>
              <w:rPr>
                <w:b/>
                <w:spacing w:val="-7"/>
              </w:rPr>
              <w:t xml:space="preserve"> </w:t>
            </w:r>
            <w:r>
              <w:rPr>
                <w:b/>
                <w:spacing w:val="-2"/>
              </w:rPr>
              <w:t>joints</w:t>
            </w:r>
            <w:r>
              <w:rPr>
                <w:spacing w:val="-2"/>
              </w:rPr>
              <w:t>).</w:t>
            </w:r>
          </w:p>
        </w:tc>
      </w:tr>
      <w:tr w:rsidR="00386D95" w14:paraId="5EBB3828" w14:textId="77777777">
        <w:trPr>
          <w:trHeight w:val="627"/>
        </w:trPr>
        <w:tc>
          <w:tcPr>
            <w:tcW w:w="971" w:type="dxa"/>
            <w:tcBorders>
              <w:top w:val="thinThickMediumGap" w:sz="9" w:space="0" w:color="005EB8"/>
              <w:left w:val="nil"/>
              <w:bottom w:val="nil"/>
              <w:right w:val="single" w:sz="18" w:space="0" w:color="005EB8"/>
            </w:tcBorders>
          </w:tcPr>
          <w:p w14:paraId="43A2D882" w14:textId="77777777" w:rsidR="00386D95" w:rsidRDefault="00000000">
            <w:pPr>
              <w:pStyle w:val="TableParagraph"/>
              <w:spacing w:before="72"/>
              <w:ind w:left="0" w:right="77"/>
              <w:jc w:val="right"/>
              <w:rPr>
                <w:rFonts w:ascii="Arial"/>
                <w:b/>
                <w:sz w:val="20"/>
              </w:rPr>
            </w:pPr>
            <w:r>
              <w:rPr>
                <w:rFonts w:ascii="Arial"/>
                <w:b/>
                <w:spacing w:val="-10"/>
                <w:sz w:val="20"/>
              </w:rPr>
              <w:t>3</w:t>
            </w:r>
          </w:p>
        </w:tc>
        <w:tc>
          <w:tcPr>
            <w:tcW w:w="8406" w:type="dxa"/>
            <w:gridSpan w:val="2"/>
            <w:tcBorders>
              <w:top w:val="thinThickMediumGap" w:sz="9" w:space="0" w:color="005EB8"/>
              <w:left w:val="single" w:sz="18" w:space="0" w:color="005EB8"/>
              <w:bottom w:val="nil"/>
              <w:right w:val="nil"/>
            </w:tcBorders>
          </w:tcPr>
          <w:p w14:paraId="5958CA5E" w14:textId="77777777" w:rsidR="00386D95" w:rsidRDefault="00000000">
            <w:pPr>
              <w:pStyle w:val="TableParagraph"/>
              <w:spacing w:before="72"/>
              <w:ind w:left="91"/>
              <w:rPr>
                <w:rFonts w:ascii="Arial"/>
                <w:b/>
                <w:sz w:val="20"/>
              </w:rPr>
            </w:pPr>
            <w:r>
              <w:rPr>
                <w:rFonts w:ascii="Arial"/>
                <w:b/>
                <w:sz w:val="20"/>
              </w:rPr>
              <w:t>CT</w:t>
            </w:r>
            <w:r>
              <w:rPr>
                <w:rFonts w:ascii="Arial"/>
                <w:b/>
                <w:spacing w:val="-3"/>
                <w:sz w:val="20"/>
              </w:rPr>
              <w:t xml:space="preserve"> </w:t>
            </w:r>
            <w:r>
              <w:rPr>
                <w:rFonts w:ascii="Arial"/>
                <w:b/>
                <w:spacing w:val="-2"/>
                <w:sz w:val="20"/>
              </w:rPr>
              <w:t>Theory</w:t>
            </w:r>
          </w:p>
          <w:p w14:paraId="3E585B81" w14:textId="0A462688" w:rsidR="00386D95" w:rsidRDefault="00386D95">
            <w:pPr>
              <w:pStyle w:val="TableParagraph"/>
              <w:spacing w:before="61"/>
              <w:ind w:left="91"/>
              <w:rPr>
                <w:rFonts w:ascii="Arial" w:hAnsi="Arial"/>
                <w:sz w:val="20"/>
              </w:rPr>
            </w:pPr>
          </w:p>
        </w:tc>
      </w:tr>
    </w:tbl>
    <w:p w14:paraId="4F663DA2" w14:textId="77777777" w:rsidR="00386D95" w:rsidRDefault="00386D95">
      <w:pPr>
        <w:rPr>
          <w:rFonts w:ascii="Arial" w:hAnsi="Arial"/>
          <w:sz w:val="20"/>
        </w:rPr>
        <w:sectPr w:rsidR="00386D95">
          <w:type w:val="continuous"/>
          <w:pgSz w:w="12240" w:h="15840"/>
          <w:pgMar w:top="2500" w:right="1300" w:bottom="280" w:left="1320" w:header="720" w:footer="0" w:gutter="0"/>
          <w:cols w:space="720"/>
        </w:sectPr>
      </w:pPr>
    </w:p>
    <w:p w14:paraId="2057474C" w14:textId="77777777" w:rsidR="00386D95" w:rsidRDefault="00386D95">
      <w:pPr>
        <w:pStyle w:val="BodyText"/>
        <w:spacing w:before="8"/>
        <w:rPr>
          <w:sz w:val="7"/>
        </w:rPr>
      </w:pPr>
    </w:p>
    <w:tbl>
      <w:tblPr>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70"/>
        <w:gridCol w:w="7105"/>
      </w:tblGrid>
      <w:tr w:rsidR="00386D95" w14:paraId="5306D958" w14:textId="77777777">
        <w:trPr>
          <w:trHeight w:val="251"/>
        </w:trPr>
        <w:tc>
          <w:tcPr>
            <w:tcW w:w="9375" w:type="dxa"/>
            <w:gridSpan w:val="2"/>
            <w:shd w:val="clear" w:color="auto" w:fill="D9D9D9"/>
          </w:tcPr>
          <w:p w14:paraId="4F56E11C" w14:textId="77777777" w:rsidR="00386D95" w:rsidRDefault="00000000">
            <w:pPr>
              <w:pStyle w:val="TableParagraph"/>
              <w:spacing w:line="231" w:lineRule="exact"/>
              <w:ind w:left="6"/>
            </w:pPr>
            <w:r>
              <w:rPr>
                <w:spacing w:val="-4"/>
              </w:rPr>
              <w:t>Foot</w:t>
            </w:r>
          </w:p>
        </w:tc>
      </w:tr>
      <w:tr w:rsidR="00386D95" w14:paraId="329605BD" w14:textId="77777777">
        <w:trPr>
          <w:trHeight w:val="1007"/>
        </w:trPr>
        <w:tc>
          <w:tcPr>
            <w:tcW w:w="2270" w:type="dxa"/>
          </w:tcPr>
          <w:p w14:paraId="48CCED92" w14:textId="77777777" w:rsidR="00386D95" w:rsidRDefault="00000000">
            <w:pPr>
              <w:pStyle w:val="TableParagraph"/>
              <w:spacing w:line="243" w:lineRule="exact"/>
              <w:ind w:left="110"/>
            </w:pPr>
            <w:r>
              <w:rPr>
                <w:spacing w:val="-2"/>
              </w:rPr>
              <w:t>Metatarsals</w:t>
            </w:r>
          </w:p>
        </w:tc>
        <w:tc>
          <w:tcPr>
            <w:tcW w:w="7105" w:type="dxa"/>
          </w:tcPr>
          <w:p w14:paraId="78C2C364" w14:textId="77777777" w:rsidR="00386D95" w:rsidRDefault="00000000">
            <w:pPr>
              <w:pStyle w:val="TableParagraph"/>
              <w:ind w:left="98"/>
            </w:pPr>
            <w:r>
              <w:t>Five</w:t>
            </w:r>
            <w:r>
              <w:rPr>
                <w:spacing w:val="-5"/>
              </w:rPr>
              <w:t xml:space="preserve"> </w:t>
            </w:r>
            <w:r>
              <w:t>metatarsals</w:t>
            </w:r>
            <w:r>
              <w:rPr>
                <w:spacing w:val="-5"/>
              </w:rPr>
              <w:t xml:space="preserve"> </w:t>
            </w:r>
            <w:r>
              <w:t>make</w:t>
            </w:r>
            <w:r>
              <w:rPr>
                <w:spacing w:val="-5"/>
              </w:rPr>
              <w:t xml:space="preserve"> </w:t>
            </w:r>
            <w:r>
              <w:t>up</w:t>
            </w:r>
            <w:r>
              <w:rPr>
                <w:spacing w:val="-3"/>
              </w:rPr>
              <w:t xml:space="preserve"> </w:t>
            </w:r>
            <w:r>
              <w:t>the</w:t>
            </w:r>
            <w:r>
              <w:rPr>
                <w:spacing w:val="-1"/>
              </w:rPr>
              <w:t xml:space="preserve"> </w:t>
            </w:r>
            <w:r>
              <w:rPr>
                <w:b/>
              </w:rPr>
              <w:t>metatarsus</w:t>
            </w:r>
            <w:r>
              <w:t>.</w:t>
            </w:r>
            <w:r>
              <w:rPr>
                <w:spacing w:val="-3"/>
              </w:rPr>
              <w:t xml:space="preserve"> </w:t>
            </w:r>
            <w:r>
              <w:t>Numbered</w:t>
            </w:r>
            <w:r>
              <w:rPr>
                <w:spacing w:val="-5"/>
              </w:rPr>
              <w:t xml:space="preserve"> </w:t>
            </w:r>
            <w:r>
              <w:t>1-5</w:t>
            </w:r>
            <w:r>
              <w:rPr>
                <w:spacing w:val="-3"/>
              </w:rPr>
              <w:t xml:space="preserve"> </w:t>
            </w:r>
            <w:r>
              <w:t>(1</w:t>
            </w:r>
            <w:r>
              <w:rPr>
                <w:spacing w:val="-3"/>
              </w:rPr>
              <w:t xml:space="preserve"> </w:t>
            </w:r>
            <w:r>
              <w:t>being</w:t>
            </w:r>
            <w:r>
              <w:rPr>
                <w:spacing w:val="-6"/>
              </w:rPr>
              <w:t xml:space="preserve"> </w:t>
            </w:r>
            <w:r>
              <w:t>the</w:t>
            </w:r>
            <w:r>
              <w:rPr>
                <w:spacing w:val="-5"/>
              </w:rPr>
              <w:t xml:space="preserve"> </w:t>
            </w:r>
            <w:r>
              <w:t xml:space="preserve">most medial). Each metatarsal has a </w:t>
            </w:r>
            <w:r>
              <w:rPr>
                <w:b/>
              </w:rPr>
              <w:t>base, shaft, and head</w:t>
            </w:r>
            <w:r>
              <w:t>. The base of each metatarsal</w:t>
            </w:r>
            <w:r>
              <w:rPr>
                <w:spacing w:val="-3"/>
              </w:rPr>
              <w:t xml:space="preserve"> </w:t>
            </w:r>
            <w:r>
              <w:t>articulates</w:t>
            </w:r>
            <w:r>
              <w:rPr>
                <w:spacing w:val="-1"/>
              </w:rPr>
              <w:t xml:space="preserve"> </w:t>
            </w:r>
            <w:r>
              <w:t>with</w:t>
            </w:r>
            <w:r>
              <w:rPr>
                <w:spacing w:val="-1"/>
              </w:rPr>
              <w:t xml:space="preserve"> </w:t>
            </w:r>
            <w:r>
              <w:t>tarsals</w:t>
            </w:r>
            <w:r>
              <w:rPr>
                <w:spacing w:val="-3"/>
              </w:rPr>
              <w:t xml:space="preserve"> </w:t>
            </w:r>
            <w:r>
              <w:t>(tarsometatarsal</w:t>
            </w:r>
            <w:r>
              <w:rPr>
                <w:spacing w:val="-3"/>
              </w:rPr>
              <w:t xml:space="preserve"> </w:t>
            </w:r>
            <w:r>
              <w:t>joints).</w:t>
            </w:r>
            <w:r>
              <w:rPr>
                <w:spacing w:val="-1"/>
              </w:rPr>
              <w:t xml:space="preserve"> </w:t>
            </w:r>
            <w:r>
              <w:t>The</w:t>
            </w:r>
            <w:r>
              <w:rPr>
                <w:spacing w:val="-4"/>
              </w:rPr>
              <w:t xml:space="preserve"> </w:t>
            </w:r>
            <w:r>
              <w:t>head</w:t>
            </w:r>
            <w:r>
              <w:rPr>
                <w:spacing w:val="-4"/>
              </w:rPr>
              <w:t xml:space="preserve"> </w:t>
            </w:r>
            <w:r>
              <w:t>of</w:t>
            </w:r>
            <w:r>
              <w:rPr>
                <w:spacing w:val="-3"/>
              </w:rPr>
              <w:t xml:space="preserve"> </w:t>
            </w:r>
            <w:r>
              <w:t>each</w:t>
            </w:r>
          </w:p>
          <w:p w14:paraId="62CECCDC" w14:textId="77777777" w:rsidR="00386D95" w:rsidRDefault="00000000">
            <w:pPr>
              <w:pStyle w:val="TableParagraph"/>
              <w:spacing w:line="231" w:lineRule="exact"/>
              <w:ind w:left="98"/>
            </w:pPr>
            <w:r>
              <w:t>metatarsal</w:t>
            </w:r>
            <w:r>
              <w:rPr>
                <w:spacing w:val="-8"/>
              </w:rPr>
              <w:t xml:space="preserve"> </w:t>
            </w:r>
            <w:r>
              <w:t>articulates</w:t>
            </w:r>
            <w:r>
              <w:rPr>
                <w:spacing w:val="-5"/>
              </w:rPr>
              <w:t xml:space="preserve"> </w:t>
            </w:r>
            <w:r>
              <w:t>with</w:t>
            </w:r>
            <w:r>
              <w:rPr>
                <w:spacing w:val="-6"/>
              </w:rPr>
              <w:t xml:space="preserve"> </w:t>
            </w:r>
            <w:r>
              <w:t>a</w:t>
            </w:r>
            <w:r>
              <w:rPr>
                <w:spacing w:val="-5"/>
              </w:rPr>
              <w:t xml:space="preserve"> </w:t>
            </w:r>
            <w:r>
              <w:t>phalanx</w:t>
            </w:r>
            <w:r>
              <w:rPr>
                <w:spacing w:val="-6"/>
              </w:rPr>
              <w:t xml:space="preserve"> </w:t>
            </w:r>
            <w:r>
              <w:t>(</w:t>
            </w:r>
            <w:r>
              <w:rPr>
                <w:b/>
              </w:rPr>
              <w:t>metatarsophalangeal</w:t>
            </w:r>
            <w:r>
              <w:rPr>
                <w:b/>
                <w:spacing w:val="-5"/>
              </w:rPr>
              <w:t xml:space="preserve"> </w:t>
            </w:r>
            <w:r>
              <w:rPr>
                <w:b/>
                <w:spacing w:val="-2"/>
              </w:rPr>
              <w:t>joints</w:t>
            </w:r>
            <w:r>
              <w:rPr>
                <w:spacing w:val="-2"/>
              </w:rPr>
              <w:t>).</w:t>
            </w:r>
          </w:p>
        </w:tc>
      </w:tr>
      <w:tr w:rsidR="00386D95" w14:paraId="6A5215F9" w14:textId="77777777">
        <w:trPr>
          <w:trHeight w:val="1262"/>
        </w:trPr>
        <w:tc>
          <w:tcPr>
            <w:tcW w:w="2270" w:type="dxa"/>
          </w:tcPr>
          <w:p w14:paraId="4066FA21" w14:textId="77777777" w:rsidR="00386D95" w:rsidRDefault="00000000">
            <w:pPr>
              <w:pStyle w:val="TableParagraph"/>
              <w:spacing w:line="245" w:lineRule="exact"/>
              <w:ind w:left="110"/>
            </w:pPr>
            <w:r>
              <w:rPr>
                <w:spacing w:val="-2"/>
              </w:rPr>
              <w:t>Phalanges</w:t>
            </w:r>
          </w:p>
        </w:tc>
        <w:tc>
          <w:tcPr>
            <w:tcW w:w="7105" w:type="dxa"/>
          </w:tcPr>
          <w:p w14:paraId="49968EFE" w14:textId="77777777" w:rsidR="00386D95" w:rsidRDefault="00000000">
            <w:pPr>
              <w:pStyle w:val="TableParagraph"/>
              <w:ind w:left="98" w:right="9"/>
            </w:pPr>
            <w:r>
              <w:t>The phalanges</w:t>
            </w:r>
            <w:r>
              <w:rPr>
                <w:spacing w:val="-1"/>
              </w:rPr>
              <w:t xml:space="preserve"> </w:t>
            </w:r>
            <w:r>
              <w:t>(bones of</w:t>
            </w:r>
            <w:r>
              <w:rPr>
                <w:spacing w:val="-1"/>
              </w:rPr>
              <w:t xml:space="preserve"> </w:t>
            </w:r>
            <w:r>
              <w:t>the toes)</w:t>
            </w:r>
            <w:r>
              <w:rPr>
                <w:spacing w:val="-1"/>
              </w:rPr>
              <w:t xml:space="preserve"> </w:t>
            </w:r>
            <w:r>
              <w:t>are</w:t>
            </w:r>
            <w:r>
              <w:rPr>
                <w:spacing w:val="-1"/>
              </w:rPr>
              <w:t xml:space="preserve"> </w:t>
            </w:r>
            <w:r>
              <w:t>the</w:t>
            </w:r>
            <w:r>
              <w:rPr>
                <w:spacing w:val="-1"/>
              </w:rPr>
              <w:t xml:space="preserve"> </w:t>
            </w:r>
            <w:r>
              <w:t>most distal portion of the foot. There a 14 phalanges per foot, 3 in each toe, except for the big toe (</w:t>
            </w:r>
            <w:r>
              <w:rPr>
                <w:b/>
              </w:rPr>
              <w:t>hallux</w:t>
            </w:r>
            <w:r>
              <w:t>) which only</w:t>
            </w:r>
            <w:r>
              <w:rPr>
                <w:spacing w:val="-2"/>
              </w:rPr>
              <w:t xml:space="preserve"> </w:t>
            </w:r>
            <w:r>
              <w:t>has</w:t>
            </w:r>
            <w:r>
              <w:rPr>
                <w:spacing w:val="-2"/>
              </w:rPr>
              <w:t xml:space="preserve"> </w:t>
            </w:r>
            <w:r>
              <w:t>2.</w:t>
            </w:r>
            <w:r>
              <w:rPr>
                <w:spacing w:val="-2"/>
              </w:rPr>
              <w:t xml:space="preserve"> </w:t>
            </w:r>
            <w:r>
              <w:t>A</w:t>
            </w:r>
            <w:r>
              <w:rPr>
                <w:spacing w:val="-3"/>
              </w:rPr>
              <w:t xml:space="preserve"> </w:t>
            </w:r>
            <w:r>
              <w:t>phalanx</w:t>
            </w:r>
            <w:r>
              <w:rPr>
                <w:spacing w:val="-4"/>
              </w:rPr>
              <w:t xml:space="preserve"> </w:t>
            </w:r>
            <w:r>
              <w:t>(singular</w:t>
            </w:r>
            <w:r>
              <w:rPr>
                <w:spacing w:val="-3"/>
              </w:rPr>
              <w:t xml:space="preserve"> </w:t>
            </w:r>
            <w:r>
              <w:t>bone</w:t>
            </w:r>
            <w:r>
              <w:rPr>
                <w:spacing w:val="-4"/>
              </w:rPr>
              <w:t xml:space="preserve"> </w:t>
            </w:r>
            <w:r>
              <w:t>of</w:t>
            </w:r>
            <w:r>
              <w:rPr>
                <w:spacing w:val="-2"/>
              </w:rPr>
              <w:t xml:space="preserve"> </w:t>
            </w:r>
            <w:r>
              <w:t>a</w:t>
            </w:r>
            <w:r>
              <w:rPr>
                <w:spacing w:val="-2"/>
              </w:rPr>
              <w:t xml:space="preserve"> </w:t>
            </w:r>
            <w:r>
              <w:t>toe)</w:t>
            </w:r>
            <w:r>
              <w:rPr>
                <w:spacing w:val="-2"/>
              </w:rPr>
              <w:t xml:space="preserve"> </w:t>
            </w:r>
            <w:r>
              <w:t>has</w:t>
            </w:r>
            <w:r>
              <w:rPr>
                <w:spacing w:val="-2"/>
              </w:rPr>
              <w:t xml:space="preserve"> </w:t>
            </w:r>
            <w:r>
              <w:t>a</w:t>
            </w:r>
            <w:r>
              <w:rPr>
                <w:spacing w:val="-4"/>
              </w:rPr>
              <w:t xml:space="preserve"> </w:t>
            </w:r>
            <w:r>
              <w:t xml:space="preserve">proximal </w:t>
            </w:r>
            <w:r>
              <w:rPr>
                <w:b/>
              </w:rPr>
              <w:t>base</w:t>
            </w:r>
            <w:r>
              <w:t>,</w:t>
            </w:r>
            <w:r>
              <w:rPr>
                <w:spacing w:val="-5"/>
              </w:rPr>
              <w:t xml:space="preserve"> </w:t>
            </w:r>
            <w:r>
              <w:rPr>
                <w:b/>
              </w:rPr>
              <w:t>shaft</w:t>
            </w:r>
            <w:r>
              <w:rPr>
                <w:b/>
                <w:spacing w:val="-2"/>
              </w:rPr>
              <w:t xml:space="preserve"> </w:t>
            </w:r>
            <w:r>
              <w:t>and</w:t>
            </w:r>
            <w:r>
              <w:rPr>
                <w:spacing w:val="-2"/>
              </w:rPr>
              <w:t xml:space="preserve"> </w:t>
            </w:r>
            <w:r>
              <w:t xml:space="preserve">a distal </w:t>
            </w:r>
            <w:r>
              <w:rPr>
                <w:b/>
              </w:rPr>
              <w:t>head</w:t>
            </w:r>
            <w:r>
              <w:t>. The articulations between the phalanges are called</w:t>
            </w:r>
          </w:p>
          <w:p w14:paraId="2FF8794C" w14:textId="77777777" w:rsidR="00386D95" w:rsidRDefault="00000000">
            <w:pPr>
              <w:pStyle w:val="TableParagraph"/>
              <w:spacing w:line="232" w:lineRule="exact"/>
              <w:ind w:left="98"/>
            </w:pPr>
            <w:r>
              <w:rPr>
                <w:b/>
              </w:rPr>
              <w:t>interphalangeal</w:t>
            </w:r>
            <w:r>
              <w:rPr>
                <w:b/>
                <w:spacing w:val="-6"/>
              </w:rPr>
              <w:t xml:space="preserve"> </w:t>
            </w:r>
            <w:r>
              <w:rPr>
                <w:b/>
                <w:spacing w:val="-2"/>
              </w:rPr>
              <w:t>joints</w:t>
            </w:r>
            <w:r>
              <w:rPr>
                <w:spacing w:val="-2"/>
              </w:rPr>
              <w:t>.</w:t>
            </w:r>
          </w:p>
        </w:tc>
      </w:tr>
    </w:tbl>
    <w:p w14:paraId="6A21E897" w14:textId="77777777" w:rsidR="00386D95" w:rsidRDefault="00386D95">
      <w:pPr>
        <w:pStyle w:val="BodyText"/>
        <w:rPr>
          <w:sz w:val="20"/>
        </w:rPr>
      </w:pPr>
    </w:p>
    <w:p w14:paraId="31E4E1B7" w14:textId="77777777" w:rsidR="00386D95" w:rsidRDefault="00386D95">
      <w:pPr>
        <w:pStyle w:val="BodyText"/>
        <w:rPr>
          <w:sz w:val="20"/>
        </w:rPr>
      </w:pPr>
    </w:p>
    <w:p w14:paraId="34B402CC" w14:textId="77777777" w:rsidR="00386D95" w:rsidRDefault="00386D95">
      <w:pPr>
        <w:pStyle w:val="BodyText"/>
        <w:rPr>
          <w:sz w:val="20"/>
        </w:rPr>
      </w:pPr>
    </w:p>
    <w:p w14:paraId="78DC135D" w14:textId="77777777" w:rsidR="00386D95" w:rsidRDefault="00386D95">
      <w:pPr>
        <w:pStyle w:val="BodyText"/>
        <w:rPr>
          <w:sz w:val="20"/>
        </w:rPr>
      </w:pPr>
    </w:p>
    <w:p w14:paraId="2DDFCD06" w14:textId="77777777" w:rsidR="00386D95" w:rsidRDefault="00386D95">
      <w:pPr>
        <w:pStyle w:val="BodyText"/>
        <w:rPr>
          <w:sz w:val="20"/>
        </w:rPr>
      </w:pPr>
    </w:p>
    <w:p w14:paraId="7DC92AEE" w14:textId="77777777" w:rsidR="00386D95" w:rsidRDefault="00386D95">
      <w:pPr>
        <w:pStyle w:val="BodyText"/>
        <w:rPr>
          <w:sz w:val="20"/>
        </w:rPr>
      </w:pPr>
    </w:p>
    <w:p w14:paraId="2980DECE" w14:textId="77777777" w:rsidR="00386D95" w:rsidRDefault="00386D95">
      <w:pPr>
        <w:pStyle w:val="BodyText"/>
        <w:rPr>
          <w:sz w:val="20"/>
        </w:rPr>
      </w:pPr>
    </w:p>
    <w:p w14:paraId="4FF03F81" w14:textId="77777777" w:rsidR="00386D95" w:rsidRDefault="00386D95">
      <w:pPr>
        <w:pStyle w:val="BodyText"/>
        <w:rPr>
          <w:sz w:val="20"/>
        </w:rPr>
      </w:pPr>
    </w:p>
    <w:p w14:paraId="4EC11A52" w14:textId="77777777" w:rsidR="00386D95" w:rsidRDefault="00386D95">
      <w:pPr>
        <w:pStyle w:val="BodyText"/>
        <w:rPr>
          <w:sz w:val="20"/>
        </w:rPr>
      </w:pPr>
    </w:p>
    <w:p w14:paraId="611B8930" w14:textId="77777777" w:rsidR="00386D95" w:rsidRDefault="00386D95">
      <w:pPr>
        <w:pStyle w:val="BodyText"/>
        <w:rPr>
          <w:sz w:val="20"/>
        </w:rPr>
      </w:pPr>
    </w:p>
    <w:p w14:paraId="786AE8A0" w14:textId="77777777" w:rsidR="00386D95" w:rsidRDefault="00386D95">
      <w:pPr>
        <w:pStyle w:val="BodyText"/>
        <w:rPr>
          <w:sz w:val="20"/>
        </w:rPr>
      </w:pPr>
    </w:p>
    <w:p w14:paraId="386B3B6F" w14:textId="77777777" w:rsidR="00386D95" w:rsidRDefault="00386D95">
      <w:pPr>
        <w:pStyle w:val="BodyText"/>
        <w:rPr>
          <w:sz w:val="20"/>
        </w:rPr>
      </w:pPr>
    </w:p>
    <w:p w14:paraId="04D3EE2A" w14:textId="77777777" w:rsidR="00386D95" w:rsidRDefault="00386D95">
      <w:pPr>
        <w:pStyle w:val="BodyText"/>
        <w:rPr>
          <w:sz w:val="20"/>
        </w:rPr>
      </w:pPr>
    </w:p>
    <w:p w14:paraId="516476C2" w14:textId="77777777" w:rsidR="00386D95" w:rsidRDefault="00386D95">
      <w:pPr>
        <w:pStyle w:val="BodyText"/>
        <w:rPr>
          <w:sz w:val="20"/>
        </w:rPr>
      </w:pPr>
    </w:p>
    <w:p w14:paraId="162CBE7B" w14:textId="77777777" w:rsidR="00386D95" w:rsidRDefault="00386D95">
      <w:pPr>
        <w:pStyle w:val="BodyText"/>
        <w:rPr>
          <w:sz w:val="20"/>
        </w:rPr>
      </w:pPr>
    </w:p>
    <w:p w14:paraId="4D942B88" w14:textId="77777777" w:rsidR="00386D95" w:rsidRDefault="00386D95">
      <w:pPr>
        <w:pStyle w:val="BodyText"/>
        <w:rPr>
          <w:sz w:val="20"/>
        </w:rPr>
      </w:pPr>
    </w:p>
    <w:p w14:paraId="4856D8BF" w14:textId="77777777" w:rsidR="00386D95" w:rsidRDefault="00386D95">
      <w:pPr>
        <w:pStyle w:val="BodyText"/>
        <w:rPr>
          <w:sz w:val="20"/>
        </w:rPr>
      </w:pPr>
    </w:p>
    <w:p w14:paraId="46C5F725" w14:textId="77777777" w:rsidR="00386D95" w:rsidRDefault="00386D95">
      <w:pPr>
        <w:pStyle w:val="BodyText"/>
        <w:rPr>
          <w:sz w:val="20"/>
        </w:rPr>
      </w:pPr>
    </w:p>
    <w:p w14:paraId="33A72587" w14:textId="77777777" w:rsidR="00386D95" w:rsidRDefault="00386D95">
      <w:pPr>
        <w:pStyle w:val="BodyText"/>
        <w:rPr>
          <w:sz w:val="20"/>
        </w:rPr>
      </w:pPr>
    </w:p>
    <w:p w14:paraId="2E5772C7" w14:textId="77777777" w:rsidR="00386D95" w:rsidRDefault="00386D95">
      <w:pPr>
        <w:pStyle w:val="BodyText"/>
        <w:rPr>
          <w:sz w:val="20"/>
        </w:rPr>
      </w:pPr>
    </w:p>
    <w:p w14:paraId="6BDB01C0" w14:textId="77777777" w:rsidR="00386D95" w:rsidRDefault="00386D95">
      <w:pPr>
        <w:pStyle w:val="BodyText"/>
        <w:rPr>
          <w:sz w:val="20"/>
        </w:rPr>
      </w:pPr>
    </w:p>
    <w:p w14:paraId="4BDF0B33" w14:textId="77777777" w:rsidR="00386D95" w:rsidRDefault="00386D95">
      <w:pPr>
        <w:pStyle w:val="BodyText"/>
        <w:rPr>
          <w:sz w:val="20"/>
        </w:rPr>
      </w:pPr>
    </w:p>
    <w:p w14:paraId="46BD8575" w14:textId="77777777" w:rsidR="00386D95" w:rsidRDefault="00386D95">
      <w:pPr>
        <w:pStyle w:val="BodyText"/>
        <w:rPr>
          <w:sz w:val="20"/>
        </w:rPr>
      </w:pPr>
    </w:p>
    <w:p w14:paraId="6FB5C2DA" w14:textId="77777777" w:rsidR="00386D95" w:rsidRDefault="00386D95">
      <w:pPr>
        <w:pStyle w:val="BodyText"/>
        <w:rPr>
          <w:sz w:val="20"/>
        </w:rPr>
      </w:pPr>
    </w:p>
    <w:p w14:paraId="2B010DDF" w14:textId="77777777" w:rsidR="00386D95" w:rsidRDefault="00386D95">
      <w:pPr>
        <w:pStyle w:val="BodyText"/>
        <w:rPr>
          <w:sz w:val="20"/>
        </w:rPr>
      </w:pPr>
    </w:p>
    <w:p w14:paraId="627DF468" w14:textId="77777777" w:rsidR="00386D95" w:rsidRDefault="00386D95">
      <w:pPr>
        <w:pStyle w:val="BodyText"/>
        <w:rPr>
          <w:sz w:val="20"/>
        </w:rPr>
      </w:pPr>
    </w:p>
    <w:p w14:paraId="1516362A" w14:textId="77777777" w:rsidR="00386D95" w:rsidRDefault="00386D95">
      <w:pPr>
        <w:pStyle w:val="BodyText"/>
        <w:rPr>
          <w:sz w:val="20"/>
        </w:rPr>
      </w:pPr>
    </w:p>
    <w:p w14:paraId="1028B0D1" w14:textId="77777777" w:rsidR="00386D95" w:rsidRDefault="00386D95">
      <w:pPr>
        <w:pStyle w:val="BodyText"/>
        <w:rPr>
          <w:sz w:val="20"/>
        </w:rPr>
      </w:pPr>
    </w:p>
    <w:p w14:paraId="04140750" w14:textId="77777777" w:rsidR="00386D95" w:rsidRDefault="00386D95">
      <w:pPr>
        <w:pStyle w:val="BodyText"/>
        <w:rPr>
          <w:sz w:val="20"/>
        </w:rPr>
      </w:pPr>
    </w:p>
    <w:p w14:paraId="0F69432F" w14:textId="77777777" w:rsidR="00386D95" w:rsidRDefault="00386D95">
      <w:pPr>
        <w:pStyle w:val="BodyText"/>
        <w:rPr>
          <w:sz w:val="20"/>
        </w:rPr>
      </w:pPr>
    </w:p>
    <w:p w14:paraId="5443219D" w14:textId="77777777" w:rsidR="00386D95" w:rsidRDefault="00386D95">
      <w:pPr>
        <w:pStyle w:val="BodyText"/>
        <w:rPr>
          <w:sz w:val="20"/>
        </w:rPr>
      </w:pPr>
    </w:p>
    <w:p w14:paraId="2E6D5F13" w14:textId="77777777" w:rsidR="00386D95" w:rsidRDefault="00386D95">
      <w:pPr>
        <w:pStyle w:val="BodyText"/>
        <w:rPr>
          <w:sz w:val="20"/>
        </w:rPr>
      </w:pPr>
    </w:p>
    <w:p w14:paraId="34E529FB" w14:textId="77777777" w:rsidR="00386D95" w:rsidRDefault="00386D95">
      <w:pPr>
        <w:pStyle w:val="BodyText"/>
        <w:rPr>
          <w:sz w:val="20"/>
        </w:rPr>
      </w:pPr>
    </w:p>
    <w:p w14:paraId="56884000" w14:textId="77777777" w:rsidR="00386D95" w:rsidRDefault="00386D95">
      <w:pPr>
        <w:pStyle w:val="BodyText"/>
        <w:rPr>
          <w:sz w:val="20"/>
        </w:rPr>
      </w:pPr>
    </w:p>
    <w:p w14:paraId="440C1438" w14:textId="77777777" w:rsidR="00386D95" w:rsidRDefault="00386D95">
      <w:pPr>
        <w:pStyle w:val="BodyText"/>
        <w:rPr>
          <w:sz w:val="20"/>
        </w:rPr>
      </w:pPr>
    </w:p>
    <w:p w14:paraId="1E70887B" w14:textId="77777777" w:rsidR="00386D95" w:rsidRDefault="00386D95">
      <w:pPr>
        <w:pStyle w:val="BodyText"/>
        <w:rPr>
          <w:sz w:val="20"/>
        </w:rPr>
      </w:pPr>
    </w:p>
    <w:p w14:paraId="5E308BE2" w14:textId="77777777" w:rsidR="00386D95" w:rsidRDefault="00386D95">
      <w:pPr>
        <w:pStyle w:val="BodyText"/>
        <w:rPr>
          <w:sz w:val="20"/>
        </w:rPr>
      </w:pPr>
    </w:p>
    <w:p w14:paraId="07733598" w14:textId="77777777" w:rsidR="00386D95" w:rsidRDefault="00386D95">
      <w:pPr>
        <w:pStyle w:val="BodyText"/>
        <w:rPr>
          <w:sz w:val="20"/>
        </w:rPr>
      </w:pPr>
    </w:p>
    <w:p w14:paraId="69DBCF8C" w14:textId="77777777" w:rsidR="00386D95" w:rsidRDefault="00000000">
      <w:pPr>
        <w:pStyle w:val="BodyText"/>
        <w:spacing w:before="92"/>
        <w:rPr>
          <w:sz w:val="20"/>
        </w:rPr>
      </w:pPr>
      <w:r>
        <w:rPr>
          <w:noProof/>
        </w:rPr>
        <mc:AlternateContent>
          <mc:Choice Requires="wpg">
            <w:drawing>
              <wp:anchor distT="0" distB="0" distL="0" distR="0" simplePos="0" relativeHeight="487587840" behindDoc="1" locked="0" layoutInCell="1" allowOverlap="1" wp14:anchorId="30B62B11" wp14:editId="579EF2A8">
                <wp:simplePos x="0" y="0"/>
                <wp:positionH relativeFrom="page">
                  <wp:posOffset>914704</wp:posOffset>
                </wp:positionH>
                <wp:positionV relativeFrom="paragraph">
                  <wp:posOffset>219697</wp:posOffset>
                </wp:positionV>
                <wp:extent cx="5944870" cy="419100"/>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4870" cy="419100"/>
                          <a:chOff x="0" y="0"/>
                          <a:chExt cx="5944870" cy="419100"/>
                        </a:xfrm>
                      </wpg:grpSpPr>
                      <wps:wsp>
                        <wps:cNvPr id="4" name="Graphic 4"/>
                        <wps:cNvSpPr/>
                        <wps:spPr>
                          <a:xfrm>
                            <a:off x="0" y="12"/>
                            <a:ext cx="5944870" cy="419100"/>
                          </a:xfrm>
                          <a:custGeom>
                            <a:avLst/>
                            <a:gdLst/>
                            <a:ahLst/>
                            <a:cxnLst/>
                            <a:rect l="l" t="t" r="r" b="b"/>
                            <a:pathLst>
                              <a:path w="5944870" h="419100">
                                <a:moveTo>
                                  <a:pt x="5944438" y="0"/>
                                </a:moveTo>
                                <a:lnTo>
                                  <a:pt x="629361" y="0"/>
                                </a:lnTo>
                                <a:lnTo>
                                  <a:pt x="601980" y="0"/>
                                </a:lnTo>
                                <a:lnTo>
                                  <a:pt x="0" y="0"/>
                                </a:lnTo>
                                <a:lnTo>
                                  <a:pt x="0" y="27419"/>
                                </a:lnTo>
                                <a:lnTo>
                                  <a:pt x="601929" y="27419"/>
                                </a:lnTo>
                                <a:lnTo>
                                  <a:pt x="601929" y="28943"/>
                                </a:lnTo>
                                <a:lnTo>
                                  <a:pt x="601929" y="419087"/>
                                </a:lnTo>
                                <a:lnTo>
                                  <a:pt x="629361" y="419087"/>
                                </a:lnTo>
                                <a:lnTo>
                                  <a:pt x="629361" y="28943"/>
                                </a:lnTo>
                                <a:lnTo>
                                  <a:pt x="629361" y="27419"/>
                                </a:lnTo>
                                <a:lnTo>
                                  <a:pt x="5944438" y="27419"/>
                                </a:lnTo>
                                <a:lnTo>
                                  <a:pt x="5944438" y="0"/>
                                </a:lnTo>
                                <a:close/>
                              </a:path>
                            </a:pathLst>
                          </a:custGeom>
                          <a:solidFill>
                            <a:srgbClr val="005EB8"/>
                          </a:solidFill>
                        </wps:spPr>
                        <wps:bodyPr wrap="square" lIns="0" tIns="0" rIns="0" bIns="0" rtlCol="0">
                          <a:prstTxWarp prst="textNoShape">
                            <a:avLst/>
                          </a:prstTxWarp>
                          <a:noAutofit/>
                        </wps:bodyPr>
                      </wps:wsp>
                      <wps:wsp>
                        <wps:cNvPr id="5" name="Textbox 5"/>
                        <wps:cNvSpPr txBox="1"/>
                        <wps:spPr>
                          <a:xfrm>
                            <a:off x="0" y="0"/>
                            <a:ext cx="5944870" cy="419100"/>
                          </a:xfrm>
                          <a:prstGeom prst="rect">
                            <a:avLst/>
                          </a:prstGeom>
                        </wps:spPr>
                        <wps:txbx>
                          <w:txbxContent>
                            <w:p w14:paraId="5D7B06FE" w14:textId="77777777" w:rsidR="00386D95" w:rsidRDefault="00000000">
                              <w:pPr>
                                <w:tabs>
                                  <w:tab w:val="left" w:pos="1077"/>
                                </w:tabs>
                                <w:spacing w:before="105"/>
                                <w:ind w:left="751"/>
                                <w:rPr>
                                  <w:rFonts w:ascii="Arial"/>
                                  <w:b/>
                                  <w:sz w:val="20"/>
                                </w:rPr>
                              </w:pPr>
                              <w:r>
                                <w:rPr>
                                  <w:rFonts w:ascii="Arial"/>
                                  <w:b/>
                                  <w:spacing w:val="-10"/>
                                  <w:sz w:val="20"/>
                                </w:rPr>
                                <w:t>4</w:t>
                              </w:r>
                              <w:r>
                                <w:rPr>
                                  <w:rFonts w:ascii="Arial"/>
                                  <w:b/>
                                  <w:sz w:val="20"/>
                                </w:rPr>
                                <w:tab/>
                                <w:t>CT</w:t>
                              </w:r>
                              <w:r>
                                <w:rPr>
                                  <w:rFonts w:ascii="Arial"/>
                                  <w:b/>
                                  <w:spacing w:val="-3"/>
                                  <w:sz w:val="20"/>
                                </w:rPr>
                                <w:t xml:space="preserve"> </w:t>
                              </w:r>
                              <w:r>
                                <w:rPr>
                                  <w:rFonts w:ascii="Arial"/>
                                  <w:b/>
                                  <w:spacing w:val="-2"/>
                                  <w:sz w:val="20"/>
                                </w:rPr>
                                <w:t>Theory</w:t>
                              </w:r>
                            </w:p>
                            <w:p w14:paraId="53C83662" w14:textId="4040F8C3" w:rsidR="00386D95" w:rsidRDefault="00386D95">
                              <w:pPr>
                                <w:spacing w:before="60"/>
                                <w:ind w:left="1077"/>
                                <w:rPr>
                                  <w:rFonts w:ascii="Arial" w:hAnsi="Arial"/>
                                  <w:sz w:val="20"/>
                                </w:rPr>
                              </w:pPr>
                            </w:p>
                          </w:txbxContent>
                        </wps:txbx>
                        <wps:bodyPr wrap="square" lIns="0" tIns="0" rIns="0" bIns="0" rtlCol="0">
                          <a:noAutofit/>
                        </wps:bodyPr>
                      </wps:wsp>
                    </wpg:wgp>
                  </a:graphicData>
                </a:graphic>
              </wp:anchor>
            </w:drawing>
          </mc:Choice>
          <mc:Fallback>
            <w:pict>
              <v:group w14:anchorId="30B62B11" id="Group 3" o:spid="_x0000_s1026" style="position:absolute;margin-left:1in;margin-top:17.3pt;width:468.1pt;height:33pt;z-index:-15728640;mso-wrap-distance-left:0;mso-wrap-distance-right:0;mso-position-horizontal-relative:page" coordsize="59448,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">
                <v:shape id="Graphic 4" o:spid="_x0000_s1027" style="position:absolute;width:59448;height:4191;visibility:visible;mso-wrap-style:square;v-text-anchor:top" coordsize="594487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" path="m5944438,l629361,,601980,,,,,27419r601929,l601929,28943r,390144l629361,419087r,-390144l629361,27419r5315077,l5944438,xe" fillcolor="#005eb8" stroked="f">
                  <v:path arrowok="t"/>
                </v:shape>
                <v:shapetype id="_x0000_t202" coordsize="21600,21600" o:spt="202" path="m,l,21600r21600,l21600,xe">
                  <v:stroke joinstyle="miter"/>
                  <v:path gradientshapeok="t" o:connecttype="rect"/>
                </v:shapetype>
                <v:shape id="Textbox 5" o:spid="_x0000_s1028" type="#_x0000_t202" style="position:absolute;width:59448;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5D7B06FE" w14:textId="77777777" w:rsidR="00386D95" w:rsidRDefault="00000000">
                        <w:pPr>
                          <w:tabs>
                            <w:tab w:val="left" w:pos="1077"/>
                          </w:tabs>
                          <w:spacing w:before="105"/>
                          <w:ind w:left="751"/>
                          <w:rPr>
                            <w:rFonts w:ascii="Arial"/>
                            <w:b/>
                            <w:sz w:val="20"/>
                          </w:rPr>
                        </w:pPr>
                        <w:r>
                          <w:rPr>
                            <w:rFonts w:ascii="Arial"/>
                            <w:b/>
                            <w:spacing w:val="-10"/>
                            <w:sz w:val="20"/>
                          </w:rPr>
                          <w:t>4</w:t>
                        </w:r>
                        <w:r>
                          <w:rPr>
                            <w:rFonts w:ascii="Arial"/>
                            <w:b/>
                            <w:sz w:val="20"/>
                          </w:rPr>
                          <w:tab/>
                          <w:t>CT</w:t>
                        </w:r>
                        <w:r>
                          <w:rPr>
                            <w:rFonts w:ascii="Arial"/>
                            <w:b/>
                            <w:spacing w:val="-3"/>
                            <w:sz w:val="20"/>
                          </w:rPr>
                          <w:t xml:space="preserve"> </w:t>
                        </w:r>
                        <w:r>
                          <w:rPr>
                            <w:rFonts w:ascii="Arial"/>
                            <w:b/>
                            <w:spacing w:val="-2"/>
                            <w:sz w:val="20"/>
                          </w:rPr>
                          <w:t>Theory</w:t>
                        </w:r>
                      </w:p>
                      <w:p w14:paraId="53C83662" w14:textId="4040F8C3" w:rsidR="00386D95" w:rsidRDefault="00386D95">
                        <w:pPr>
                          <w:spacing w:before="60"/>
                          <w:ind w:left="1077"/>
                          <w:rPr>
                            <w:rFonts w:ascii="Arial" w:hAnsi="Arial"/>
                            <w:sz w:val="20"/>
                          </w:rPr>
                        </w:pPr>
                      </w:p>
                    </w:txbxContent>
                  </v:textbox>
                </v:shape>
                <w10:wrap type="topAndBottom" anchorx="page"/>
              </v:group>
            </w:pict>
          </mc:Fallback>
        </mc:AlternateContent>
      </w:r>
    </w:p>
    <w:sectPr w:rsidR="00386D95">
      <w:pgSz w:w="12240" w:h="15840"/>
      <w:pgMar w:top="2400" w:right="1300" w:bottom="280" w:left="132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204A8" w14:textId="77777777" w:rsidR="004B0595" w:rsidRDefault="004B0595">
      <w:r>
        <w:separator/>
      </w:r>
    </w:p>
  </w:endnote>
  <w:endnote w:type="continuationSeparator" w:id="0">
    <w:p w14:paraId="710D8032" w14:textId="77777777" w:rsidR="004B0595" w:rsidRDefault="004B0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7C57D" w14:textId="77777777" w:rsidR="004B0595" w:rsidRDefault="004B0595">
      <w:r>
        <w:separator/>
      </w:r>
    </w:p>
  </w:footnote>
  <w:footnote w:type="continuationSeparator" w:id="0">
    <w:p w14:paraId="366E87D9" w14:textId="77777777" w:rsidR="004B0595" w:rsidRDefault="004B0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931FC" w14:textId="100102E8" w:rsidR="00386D95" w:rsidRDefault="00000000">
    <w:pPr>
      <w:pStyle w:val="BodyText"/>
      <w:spacing w:line="14" w:lineRule="auto"/>
      <w:rPr>
        <w:sz w:val="20"/>
      </w:rPr>
    </w:pPr>
    <w:r>
      <w:rPr>
        <w:noProof/>
      </w:rPr>
      <mc:AlternateContent>
        <mc:Choice Requires="wps">
          <w:drawing>
            <wp:anchor distT="0" distB="0" distL="0" distR="0" simplePos="0" relativeHeight="487416320" behindDoc="1" locked="0" layoutInCell="1" allowOverlap="1" wp14:anchorId="10B1455D" wp14:editId="11D92C37">
              <wp:simplePos x="0" y="0"/>
              <wp:positionH relativeFrom="page">
                <wp:posOffset>914400</wp:posOffset>
              </wp:positionH>
              <wp:positionV relativeFrom="page">
                <wp:posOffset>1508760</wp:posOffset>
              </wp:positionV>
              <wp:extent cx="5943600" cy="26034"/>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26034"/>
                      </a:xfrm>
                      <a:custGeom>
                        <a:avLst/>
                        <a:gdLst/>
                        <a:ahLst/>
                        <a:cxnLst/>
                        <a:rect l="l" t="t" r="r" b="b"/>
                        <a:pathLst>
                          <a:path w="5943600" h="26034">
                            <a:moveTo>
                              <a:pt x="5943600" y="0"/>
                            </a:moveTo>
                            <a:lnTo>
                              <a:pt x="0" y="0"/>
                            </a:lnTo>
                            <a:lnTo>
                              <a:pt x="0" y="26034"/>
                            </a:lnTo>
                            <a:lnTo>
                              <a:pt x="5943600" y="26034"/>
                            </a:lnTo>
                            <a:lnTo>
                              <a:pt x="5943600" y="0"/>
                            </a:lnTo>
                            <a:close/>
                          </a:path>
                        </a:pathLst>
                      </a:custGeom>
                      <a:solidFill>
                        <a:srgbClr val="005EB8"/>
                      </a:solidFill>
                    </wps:spPr>
                    <wps:bodyPr wrap="square" lIns="0" tIns="0" rIns="0" bIns="0" rtlCol="0">
                      <a:prstTxWarp prst="textNoShape">
                        <a:avLst/>
                      </a:prstTxWarp>
                      <a:noAutofit/>
                    </wps:bodyPr>
                  </wps:wsp>
                </a:graphicData>
              </a:graphic>
            </wp:anchor>
          </w:drawing>
        </mc:Choice>
        <mc:Fallback>
          <w:pict>
            <v:shape w14:anchorId="51DE8F21" id="Graphic 2" o:spid="_x0000_s1026" style="position:absolute;margin-left:1in;margin-top:118.8pt;width:468pt;height:2.05pt;z-index:-15900160;visibility:visible;mso-wrap-style:square;mso-wrap-distance-left:0;mso-wrap-distance-top:0;mso-wrap-distance-right:0;mso-wrap-distance-bottom:0;mso-position-horizontal:absolute;mso-position-horizontal-relative:page;mso-position-vertical:absolute;mso-position-vertical-relative:page;v-text-anchor:top" coordsize="5943600,26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" path="m5943600,l,,,26034r5943600,l5943600,xe" fillcolor="#005eb8" stroked="f">
              <v:path arrowok="t"/>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86D95"/>
    <w:rsid w:val="00386D95"/>
    <w:rsid w:val="004121C6"/>
    <w:rsid w:val="004B0595"/>
    <w:rsid w:val="00C068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78A73"/>
  <w15:docId w15:val="{3918726B-775D-471B-9E0B-8585070C3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4"/>
      <w:ind w:right="515"/>
      <w:jc w:val="center"/>
    </w:pPr>
    <w:rPr>
      <w:rFonts w:ascii="Arial" w:eastAsia="Arial" w:hAnsi="Arial" w:cs="Arial"/>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97"/>
    </w:pPr>
  </w:style>
  <w:style w:type="paragraph" w:styleId="Header">
    <w:name w:val="header"/>
    <w:basedOn w:val="Normal"/>
    <w:link w:val="HeaderChar"/>
    <w:uiPriority w:val="99"/>
    <w:unhideWhenUsed/>
    <w:rsid w:val="004121C6"/>
    <w:pPr>
      <w:tabs>
        <w:tab w:val="center" w:pos="4680"/>
        <w:tab w:val="right" w:pos="9360"/>
      </w:tabs>
    </w:pPr>
  </w:style>
  <w:style w:type="character" w:customStyle="1" w:styleId="HeaderChar">
    <w:name w:val="Header Char"/>
    <w:basedOn w:val="DefaultParagraphFont"/>
    <w:link w:val="Header"/>
    <w:uiPriority w:val="99"/>
    <w:rsid w:val="004121C6"/>
    <w:rPr>
      <w:rFonts w:ascii="Times New Roman" w:eastAsia="Times New Roman" w:hAnsi="Times New Roman" w:cs="Times New Roman"/>
    </w:rPr>
  </w:style>
  <w:style w:type="paragraph" w:styleId="Footer">
    <w:name w:val="footer"/>
    <w:basedOn w:val="Normal"/>
    <w:link w:val="FooterChar"/>
    <w:uiPriority w:val="99"/>
    <w:unhideWhenUsed/>
    <w:rsid w:val="004121C6"/>
    <w:pPr>
      <w:tabs>
        <w:tab w:val="center" w:pos="4680"/>
        <w:tab w:val="right" w:pos="9360"/>
      </w:tabs>
    </w:pPr>
  </w:style>
  <w:style w:type="character" w:customStyle="1" w:styleId="FooterChar">
    <w:name w:val="Footer Char"/>
    <w:basedOn w:val="DefaultParagraphFont"/>
    <w:link w:val="Footer"/>
    <w:uiPriority w:val="99"/>
    <w:rsid w:val="004121C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1495</Words>
  <Characters>8522</Characters>
  <Application>Microsoft Office Word</Application>
  <DocSecurity>0</DocSecurity>
  <Lines>71</Lines>
  <Paragraphs>19</Paragraphs>
  <ScaleCrop>false</ScaleCrop>
  <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Gabrielle Heard | Anderson College | Head Office</cp:lastModifiedBy>
  <cp:revision>2</cp:revision>
  <dcterms:created xsi:type="dcterms:W3CDTF">2025-02-16T06:19:00Z</dcterms:created>
  <dcterms:modified xsi:type="dcterms:W3CDTF">2025-02-16T06:31:00Z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2023-05-03T00:00:00Z</vt:filetime>
  </property>
  <property fmtid="{D5CDD505-2E9C-101B-9397-08002B2CF9AE}" pid="3" name="Creator">
    <vt:lpwstr>Microsoft® Word for Microsoft 365</vt:lpwstr>
  </property>
  <property fmtid="{D5CDD505-2E9C-101B-9397-08002B2CF9AE}" pid="4" name="LastSaved">
    <vt:filetime>2025-02-16T00:00:00Z</vt:filetime>
  </property>
  <property fmtid="{D5CDD505-2E9C-101B-9397-08002B2CF9AE}" pid="5" name="Producer">
    <vt:lpwstr>3-Heights(TM) PDF Security Shell 4.8.25.2 (http://www.pdf-tools.com)</vt:lpwstr>
  </property>
</Properties>
</file>