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after="240" w:line="240" w:lineRule="auto"/>
        <w:ind/>
        <w:jc w:val="center"/>
        <w:rPr>
          <w:rFonts w:ascii="Futura PT Demi" w:hAnsi="Futura PT Demi"/>
          <w:b/>
          <w:sz w:val="24"/>
        </w:rPr>
      </w:pPr>
      <w:r>
        <w:rPr>
          <w:rFonts w:ascii="Futura PT Demi" w:hAnsi="Futura PT Demi"/>
          <w:b/>
          <w:sz w:val="24"/>
        </w:rPr>
        <w:t xml:space="preserve">*** IMPORTANT: Table of Common Medications</w:t>
      </w:r>
      <w:r>
        <w:rPr>
          <w:rFonts w:ascii="Futura PT Demi" w:hAnsi="Futura PT Demi"/>
          <w:b/>
          <w:sz w:val="24"/>
        </w:rPr>
      </w:r>
    </w:p>
    <w:p>
      <w:pPr>
        <w:pBdr/>
        <w:spacing w:line="240" w:lineRule="auto"/>
        <w:ind/>
        <w:rPr>
          <w:rFonts w:ascii="Futura PT Book" w:hAnsi="Futura PT Book"/>
          <w:i/>
        </w:rPr>
      </w:pPr>
      <w:r>
        <w:rPr>
          <w:rFonts w:ascii="Futura PT Book" w:hAnsi="Futura PT Book"/>
          <w:b/>
          <w:sz w:val="24"/>
        </w:rPr>
        <w:t xml:space="preserve">Purpose: </w:t>
      </w:r>
      <w:r>
        <w:rPr>
          <w:rFonts w:ascii="Futura PT Book" w:hAnsi="Futura PT Book"/>
          <w:sz w:val="24"/>
        </w:rPr>
        <w:t xml:space="preserve">a)</w:t>
      </w:r>
      <w:r>
        <w:rPr>
          <w:rFonts w:ascii="Futura PT Book" w:hAnsi="Futura PT Book"/>
          <w:i/>
        </w:rPr>
        <w:t xml:space="preserve"> Identify the trade and generic names for commonly used drugs.</w:t>
      </w:r>
      <w:r>
        <w:rPr>
          <w:rFonts w:ascii="Futura PT Book" w:hAnsi="Futura PT Book"/>
          <w:i/>
        </w:rPr>
      </w:r>
    </w:p>
    <w:p>
      <w:pPr>
        <w:pBdr/>
        <w:spacing w:line="240" w:lineRule="auto"/>
        <w:ind w:firstLine="720"/>
        <w:rPr>
          <w:rFonts w:ascii="Futura PT Book" w:hAnsi="Futura PT Book"/>
          <w:i/>
        </w:rPr>
      </w:pPr>
      <w:r>
        <w:rPr>
          <w:rFonts w:ascii="Futura PT Book" w:hAnsi="Futura PT Book"/>
          <w:i/>
        </w:rPr>
        <w:t xml:space="preserve">      b) Differentiate the types and effects of common medications used in the </w:t>
      </w:r>
      <w:r>
        <w:rPr>
          <w:rFonts w:ascii="Futura PT Book" w:hAnsi="Futura PT Book"/>
          <w:i/>
        </w:rPr>
      </w:r>
    </w:p>
    <w:p>
      <w:pPr>
        <w:pBdr/>
        <w:spacing w:line="240" w:lineRule="auto"/>
        <w:ind w:firstLine="720" w:left="1440"/>
        <w:rPr>
          <w:rFonts w:ascii="Futura PT Book" w:hAnsi="Futura PT Book"/>
          <w:b/>
          <w:i/>
          <w:sz w:val="24"/>
        </w:rPr>
      </w:pPr>
      <w:r>
        <w:rPr>
          <w:rFonts w:ascii="Futura PT Book" w:hAnsi="Futura PT Book"/>
          <w:i/>
        </w:rPr>
        <w:t xml:space="preserve">     diagnostic imaging department.</w:t>
      </w:r>
      <w:r>
        <w:rPr>
          <w:rFonts w:ascii="Futura PT Book" w:hAnsi="Futura PT Book"/>
          <w:b/>
          <w:i/>
          <w:sz w:val="24"/>
        </w:rPr>
      </w:r>
    </w:p>
    <w:tbl>
      <w:tblPr>
        <w:tblStyle w:val="843"/>
        <w:tblW w:w="11088" w:type="dxa"/>
        <w:jc w:val="center"/>
        <w:tblBorders/>
        <w:tblLook w:val="04A0" w:firstRow="1" w:lastRow="0" w:firstColumn="1" w:lastColumn="0" w:noHBand="0" w:noVBand="1"/>
      </w:tblPr>
      <w:tblGrid>
        <w:gridCol w:w="2515"/>
        <w:gridCol w:w="3168"/>
        <w:gridCol w:w="3378"/>
        <w:gridCol w:w="2027"/>
      </w:tblGrid>
      <w:tr>
        <w:trPr>
          <w:jc w:val="center"/>
          <w:tblHeader/>
        </w:trPr>
        <w:tc>
          <w:tcPr>
            <w:shd w:val="clear" w:color="auto" w:fill="d9d9d9" w:themeFill="background1" w:themeFillShade="D9"/>
            <w:tcBorders/>
            <w:tcW w:w="2515" w:type="dxa"/>
            <w:vAlign w:val="center"/>
            <w:textDirection w:val="lrTb"/>
            <w:noWrap w:val="false"/>
          </w:tcPr>
          <w:p>
            <w:pPr>
              <w:pStyle w:val="828"/>
              <w:pBdr/>
              <w:spacing/>
              <w:ind/>
              <w:rPr>
                <w:rFonts w:ascii="Futura PT Book" w:hAnsi="Futura PT Book"/>
                <w:sz w:val="24"/>
                <w:szCs w:val="24"/>
              </w:rPr>
            </w:pPr>
            <w:r>
              <w:rPr>
                <w:rFonts w:ascii="Futura PT Book" w:hAnsi="Futura PT Book"/>
                <w:sz w:val="24"/>
                <w:szCs w:val="24"/>
              </w:rPr>
              <w:t xml:space="preserve">Category</w:t>
            </w:r>
            <w:r>
              <w:rPr>
                <w:rFonts w:ascii="Futura PT Book" w:hAnsi="Futura PT Book"/>
                <w:sz w:val="24"/>
                <w:szCs w:val="24"/>
              </w:rPr>
            </w:r>
          </w:p>
        </w:tc>
        <w:tc>
          <w:tcPr>
            <w:shd w:val="clear" w:color="auto" w:fill="d9d9d9" w:themeFill="background1" w:themeFillShade="D9"/>
            <w:tcBorders/>
            <w:tcW w:w="3168" w:type="dxa"/>
            <w:vAlign w:val="center"/>
            <w:textDirection w:val="lrTb"/>
            <w:noWrap w:val="false"/>
          </w:tcPr>
          <w:p>
            <w:pPr>
              <w:pStyle w:val="828"/>
              <w:pBdr/>
              <w:spacing/>
              <w:ind/>
              <w:rPr>
                <w:rFonts w:ascii="Futura PT Book" w:hAnsi="Futura PT Book"/>
                <w:sz w:val="24"/>
                <w:szCs w:val="24"/>
              </w:rPr>
            </w:pPr>
            <w:r>
              <w:rPr>
                <w:rFonts w:ascii="Futura PT Book" w:hAnsi="Futura PT Book"/>
                <w:sz w:val="24"/>
                <w:szCs w:val="24"/>
              </w:rPr>
              <w:t xml:space="preserve">Effect</w:t>
            </w:r>
            <w:r>
              <w:rPr>
                <w:rFonts w:ascii="Futura PT Book" w:hAnsi="Futura PT Book"/>
                <w:sz w:val="24"/>
                <w:szCs w:val="24"/>
              </w:rPr>
            </w:r>
          </w:p>
        </w:tc>
        <w:tc>
          <w:tcPr>
            <w:shd w:val="clear" w:color="auto" w:fill="d9d9d9" w:themeFill="background1" w:themeFillShade="D9"/>
            <w:tcBorders/>
            <w:tcW w:w="3378" w:type="dxa"/>
            <w:vAlign w:val="center"/>
            <w:textDirection w:val="lrTb"/>
            <w:noWrap w:val="false"/>
          </w:tcPr>
          <w:p>
            <w:pPr>
              <w:pStyle w:val="828"/>
              <w:pBdr/>
              <w:spacing/>
              <w:ind/>
              <w:rPr>
                <w:rFonts w:ascii="Futura PT Book" w:hAnsi="Futura PT Book"/>
                <w:sz w:val="24"/>
                <w:szCs w:val="24"/>
              </w:rPr>
            </w:pPr>
            <w:r>
              <w:rPr>
                <w:rFonts w:ascii="Futura PT Book" w:hAnsi="Futura PT Book"/>
                <w:sz w:val="24"/>
                <w:szCs w:val="24"/>
              </w:rPr>
              <w:t xml:space="preserve">Example</w:t>
            </w:r>
            <w:r>
              <w:rPr>
                <w:rFonts w:ascii="Futura PT Book" w:hAnsi="Futura PT Book"/>
                <w:sz w:val="24"/>
                <w:szCs w:val="24"/>
              </w:rPr>
            </w:r>
          </w:p>
        </w:tc>
        <w:tc>
          <w:tcPr>
            <w:shd w:val="clear" w:color="auto" w:fill="d9d9d9" w:themeFill="background1" w:themeFillShade="D9"/>
            <w:tcBorders/>
            <w:tcW w:w="2027" w:type="dxa"/>
            <w:vAlign w:val="center"/>
            <w:textDirection w:val="lrTb"/>
            <w:noWrap w:val="false"/>
          </w:tcPr>
          <w:p>
            <w:pPr>
              <w:pBdr/>
              <w:spacing/>
              <w:ind/>
              <w:jc w:val="center"/>
              <w:rPr>
                <w:rFonts w:ascii="Futura PT Book" w:hAnsi="Futura PT Book"/>
                <w:b/>
                <w:sz w:val="24"/>
                <w:szCs w:val="24"/>
              </w:rPr>
            </w:pPr>
            <w:r>
              <w:rPr>
                <w:rFonts w:ascii="Futura PT Book" w:hAnsi="Futura PT Book"/>
                <w:b/>
                <w:sz w:val="24"/>
                <w:szCs w:val="24"/>
              </w:rPr>
              <w:t xml:space="preserve">Reference</w:t>
            </w:r>
            <w:r>
              <w:rPr>
                <w:rFonts w:ascii="Futura PT Book" w:hAnsi="Futura PT Book"/>
                <w:b/>
                <w:sz w:val="24"/>
                <w:szCs w:val="24"/>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Adrenergics</w:t>
            </w:r>
            <w:r>
              <w:rPr>
                <w:rFonts w:ascii="Futura PT Book" w:hAnsi="Futura PT Book"/>
              </w:rPr>
              <w:t xml:space="preserve"> (vasoconstrictors)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Stimulate the sympathetic nervous system causing bronchodilation, </w:t>
            </w:r>
            <w:r>
              <w:rPr>
                <w:rFonts w:ascii="Futura PT Book" w:hAnsi="Futura PT Book"/>
              </w:rPr>
              <w:t xml:space="preserve">vasoconstriction</w:t>
            </w:r>
            <w:r>
              <w:rPr>
                <w:rFonts w:ascii="Futura PT Book" w:hAnsi="Futura PT Book"/>
              </w:rPr>
              <w:t xml:space="preserve"> and cardiac stimulation.</w:t>
            </w:r>
            <w:r>
              <w:rPr>
                <w:rFonts w:ascii="Futura PT Book" w:hAnsi="Futura PT Book"/>
              </w:rPr>
            </w:r>
          </w:p>
        </w:tc>
        <w:tc>
          <w:tcPr>
            <w:tcBorders/>
            <w:tcW w:w="3378" w:type="dxa"/>
            <w:vAlign w:val="center"/>
            <w:textDirection w:val="lrTb"/>
            <w:noWrap w:val="false"/>
          </w:tcPr>
          <w:p>
            <w:pPr>
              <w:pStyle w:val="849"/>
              <w:numPr>
                <w:ilvl w:val="0"/>
                <w:numId w:val="28"/>
              </w:numPr>
              <w:pBdr/>
              <w:spacing w:line="276" w:lineRule="auto"/>
              <w:ind/>
              <w:rPr>
                <w:rFonts w:ascii="Futura PT Book" w:hAnsi="Futura PT Book"/>
              </w:rPr>
            </w:pPr>
            <w:r>
              <w:rPr>
                <w:rFonts w:ascii="Futura PT Book" w:hAnsi="Futura PT Book"/>
              </w:rPr>
              <w:t xml:space="preserve">epinephrine (Adrenalin)</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Jensen &amp; Peppers, 2006, pp.157–</w:t>
            </w:r>
            <w:r>
              <w:rPr>
                <w:rFonts w:ascii="Futura PT Book" w:hAnsi="Futura PT Book"/>
              </w:rPr>
              <w:t xml:space="preserve">164;</w:t>
            </w:r>
            <w:r>
              <w:rPr>
                <w:rFonts w:ascii="Futura PT Book" w:hAnsi="Futura PT Book"/>
              </w:rPr>
              <w:t xml:space="preserve"> </w:t>
            </w:r>
            <w:r>
              <w:rPr>
                <w:rFonts w:ascii="Futura PT Book" w:hAnsi="Futura PT Book"/>
              </w:rPr>
            </w:r>
          </w:p>
          <w:p>
            <w:pPr>
              <w:pBdr/>
              <w:spacing/>
              <w:ind/>
              <w:rPr>
                <w:rFonts w:ascii="Futura PT Book" w:hAnsi="Futura PT Book"/>
              </w:rPr>
            </w:pPr>
            <w:r>
              <w:rPr>
                <w:rFonts w:ascii="Futura PT Book" w:hAnsi="Futura PT Book"/>
              </w:rPr>
              <w:t xml:space="preserve">Ehrlich &amp; </w:t>
            </w:r>
            <w:r>
              <w:rPr>
                <w:rFonts w:ascii="Futura PT Book" w:hAnsi="Futura PT Book"/>
              </w:rPr>
              <w:t xml:space="preserve">Coakes</w:t>
            </w:r>
            <w:r>
              <w:rPr>
                <w:rFonts w:ascii="Futura PT Book" w:hAnsi="Futura PT Book"/>
              </w:rPr>
              <w:t xml:space="preserve">, 2016, p. 232</w:t>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Analgesics/Anesthetics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Relieve pain, promote loss of feeling or sensation.</w:t>
            </w:r>
            <w:r>
              <w:rPr>
                <w:rFonts w:ascii="Futura PT Book" w:hAnsi="Futura PT Book"/>
              </w:rPr>
            </w:r>
          </w:p>
        </w:tc>
        <w:tc>
          <w:tcPr>
            <w:tcBorders/>
            <w:tcW w:w="3378" w:type="dxa"/>
            <w:vAlign w:val="center"/>
            <w:textDirection w:val="lrTb"/>
            <w:noWrap w:val="false"/>
          </w:tcPr>
          <w:p>
            <w:pPr>
              <w:pStyle w:val="849"/>
              <w:numPr>
                <w:ilvl w:val="0"/>
                <w:numId w:val="28"/>
              </w:numPr>
              <w:pBdr/>
              <w:spacing/>
              <w:ind/>
              <w:rPr>
                <w:rFonts w:ascii="Futura PT Book" w:hAnsi="Futura PT Book"/>
              </w:rPr>
            </w:pPr>
            <w:r>
              <w:rPr>
                <w:rFonts w:ascii="Futura PT Book" w:hAnsi="Futura PT Book"/>
              </w:rPr>
              <w:t xml:space="preserve">acetaminophen (Tylenol)</w:t>
            </w:r>
            <w:r>
              <w:rPr>
                <w:rFonts w:ascii="Futura PT Book" w:hAnsi="Futura PT Book"/>
              </w:rPr>
            </w:r>
          </w:p>
          <w:p>
            <w:pPr>
              <w:pStyle w:val="849"/>
              <w:numPr>
                <w:ilvl w:val="0"/>
                <w:numId w:val="28"/>
              </w:numPr>
              <w:pBdr/>
              <w:spacing/>
              <w:ind/>
              <w:rPr>
                <w:rFonts w:ascii="Futura PT Book" w:hAnsi="Futura PT Book"/>
              </w:rPr>
            </w:pPr>
            <w:r>
              <w:rPr>
                <w:rFonts w:ascii="Futura PT Book" w:hAnsi="Futura PT Book"/>
              </w:rPr>
              <w:t xml:space="preserve">acetylsalicylic acid (Aspirin)</w:t>
            </w:r>
            <w:r>
              <w:rPr>
                <w:rFonts w:ascii="Futura PT Book" w:hAnsi="Futura PT Book"/>
              </w:rPr>
            </w:r>
          </w:p>
          <w:p>
            <w:pPr>
              <w:pStyle w:val="849"/>
              <w:numPr>
                <w:ilvl w:val="0"/>
                <w:numId w:val="28"/>
              </w:numPr>
              <w:pBdr/>
              <w:spacing/>
              <w:ind/>
              <w:rPr>
                <w:rFonts w:ascii="Futura PT Book" w:hAnsi="Futura PT Book"/>
              </w:rPr>
            </w:pPr>
            <w:r>
              <w:rPr>
                <w:rFonts w:ascii="Futura PT Book" w:hAnsi="Futura PT Book"/>
              </w:rPr>
              <w:t xml:space="preserve">ibuprofen (Advil)</w:t>
            </w:r>
            <w:r>
              <w:rPr>
                <w:rFonts w:ascii="Futura PT Book" w:hAnsi="Futura PT Book"/>
              </w:rPr>
            </w:r>
          </w:p>
          <w:p>
            <w:pPr>
              <w:pStyle w:val="849"/>
              <w:numPr>
                <w:ilvl w:val="0"/>
                <w:numId w:val="28"/>
              </w:numPr>
              <w:pBdr/>
              <w:spacing/>
              <w:ind/>
              <w:rPr>
                <w:rFonts w:ascii="Futura PT Book" w:hAnsi="Futura PT Book"/>
              </w:rPr>
            </w:pPr>
            <w:r>
              <w:rPr>
                <w:rFonts w:ascii="Futura PT Book" w:hAnsi="Futura PT Book"/>
              </w:rPr>
              <w:t xml:space="preserve">meperidine (Demerol)</w:t>
            </w:r>
            <w:r>
              <w:rPr>
                <w:rFonts w:ascii="Futura PT Book" w:hAnsi="Futura PT Book"/>
              </w:rPr>
            </w:r>
          </w:p>
          <w:p>
            <w:pPr>
              <w:pStyle w:val="849"/>
              <w:numPr>
                <w:ilvl w:val="0"/>
                <w:numId w:val="28"/>
              </w:numPr>
              <w:pBdr/>
              <w:spacing/>
              <w:ind/>
              <w:rPr>
                <w:rFonts w:ascii="Futura PT Book" w:hAnsi="Futura PT Book"/>
              </w:rPr>
            </w:pPr>
            <w:r>
              <w:rPr>
                <w:rFonts w:ascii="Futura PT Book" w:hAnsi="Futura PT Book"/>
              </w:rPr>
              <w:t xml:space="preserve">fentanyl (</w:t>
            </w:r>
            <w:r>
              <w:rPr>
                <w:rFonts w:ascii="Futura PT Book" w:hAnsi="Futura PT Book"/>
              </w:rPr>
              <w:t xml:space="preserve">Sublimaze</w:t>
            </w:r>
            <w:r>
              <w:rPr>
                <w:rFonts w:ascii="Futura PT Book" w:hAnsi="Futura PT Book"/>
              </w:rPr>
              <w:t xml:space="preserve">)</w:t>
            </w:r>
            <w:r>
              <w:rPr>
                <w:rFonts w:ascii="Futura PT Book" w:hAnsi="Futura PT Book"/>
              </w:rPr>
            </w:r>
          </w:p>
          <w:p>
            <w:pPr>
              <w:pStyle w:val="849"/>
              <w:numPr>
                <w:ilvl w:val="0"/>
                <w:numId w:val="28"/>
              </w:numPr>
              <w:pBdr/>
              <w:spacing/>
              <w:ind/>
              <w:rPr>
                <w:rFonts w:ascii="Futura PT Book" w:hAnsi="Futura PT Book"/>
              </w:rPr>
            </w:pPr>
            <w:r>
              <w:rPr>
                <w:rFonts w:ascii="Futura PT Book" w:hAnsi="Futura PT Book"/>
              </w:rPr>
              <w:t xml:space="preserve">oxycodone(</w:t>
            </w:r>
            <w:r>
              <w:rPr>
                <w:rFonts w:ascii="Futura PT Book" w:hAnsi="Futura PT Book"/>
              </w:rPr>
              <w:t xml:space="preserve">Percocet)</w:t>
            </w:r>
            <w:r>
              <w:rPr>
                <w:rFonts w:ascii="Futura PT Book" w:hAnsi="Futura PT Book"/>
              </w:rPr>
            </w:r>
          </w:p>
          <w:p>
            <w:pPr>
              <w:pStyle w:val="849"/>
              <w:numPr>
                <w:ilvl w:val="0"/>
                <w:numId w:val="28"/>
              </w:numPr>
              <w:pBdr/>
              <w:spacing/>
              <w:ind/>
              <w:rPr>
                <w:rFonts w:ascii="Futura PT Book" w:hAnsi="Futura PT Book"/>
              </w:rPr>
            </w:pPr>
            <w:r>
              <w:rPr>
                <w:rFonts w:ascii="Futura PT Book" w:hAnsi="Futura PT Book"/>
              </w:rPr>
              <w:t xml:space="preserve">morphine</w:t>
            </w:r>
            <w:r>
              <w:rPr>
                <w:rFonts w:ascii="Futura PT Book" w:hAnsi="Futura PT Book"/>
              </w:rPr>
            </w:r>
          </w:p>
          <w:p>
            <w:pPr>
              <w:pStyle w:val="849"/>
              <w:numPr>
                <w:ilvl w:val="0"/>
                <w:numId w:val="28"/>
              </w:numPr>
              <w:pBdr/>
              <w:spacing/>
              <w:ind/>
              <w:rPr>
                <w:rFonts w:ascii="Futura PT Book" w:hAnsi="Futura PT Book"/>
              </w:rPr>
            </w:pPr>
            <w:r>
              <w:rPr>
                <w:rFonts w:ascii="Futura PT Book" w:hAnsi="Futura PT Book"/>
              </w:rPr>
              <w:t xml:space="preserve">codeine</w:t>
            </w:r>
            <w:r>
              <w:rPr>
                <w:rFonts w:ascii="Futura PT Book" w:hAnsi="Futura PT Book"/>
              </w:rPr>
            </w:r>
          </w:p>
          <w:p>
            <w:pPr>
              <w:pStyle w:val="849"/>
              <w:numPr>
                <w:ilvl w:val="0"/>
                <w:numId w:val="28"/>
              </w:numPr>
              <w:pBdr/>
              <w:spacing/>
              <w:ind/>
              <w:rPr>
                <w:rFonts w:ascii="Futura PT Book" w:hAnsi="Futura PT Book"/>
              </w:rPr>
            </w:pPr>
            <w:r>
              <w:rPr>
                <w:rFonts w:ascii="Futura PT Book" w:hAnsi="Futura PT Book"/>
              </w:rPr>
              <w:t xml:space="preserve">lidocaine (Xylocaine)</w:t>
            </w:r>
            <w:r>
              <w:rPr>
                <w:rFonts w:ascii="Futura PT Book" w:hAnsi="Futura PT Book"/>
              </w:rPr>
            </w:r>
          </w:p>
          <w:p>
            <w:pPr>
              <w:pStyle w:val="849"/>
              <w:numPr>
                <w:ilvl w:val="0"/>
                <w:numId w:val="28"/>
              </w:numPr>
              <w:pBdr/>
              <w:spacing/>
              <w:ind/>
              <w:rPr>
                <w:rFonts w:ascii="Futura PT Book" w:hAnsi="Futura PT Book"/>
              </w:rPr>
            </w:pPr>
            <w:r>
              <w:rPr>
                <w:rFonts w:ascii="Futura PT Book" w:hAnsi="Futura PT Book"/>
              </w:rPr>
              <w:t xml:space="preserve">dimenhydrinate (Gravol)</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Jensen &amp; Peppers, 2006, pp. 56–57; Ehrlich &amp; </w:t>
            </w:r>
            <w:r>
              <w:rPr>
                <w:rFonts w:ascii="Futura PT Book" w:hAnsi="Futura PT Book"/>
              </w:rPr>
              <w:t xml:space="preserve">Coakes</w:t>
            </w:r>
            <w:r>
              <w:rPr>
                <w:rFonts w:ascii="Futura PT Book" w:hAnsi="Futura PT Book"/>
              </w:rPr>
              <w:t xml:space="preserve">, 2016, p. 232</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Antianxiety</w:t>
            </w:r>
            <w:r>
              <w:rPr>
                <w:rFonts w:ascii="Futura PT Book" w:hAnsi="Futura PT Book"/>
              </w:rPr>
            </w:r>
          </w:p>
        </w:tc>
        <w:tc>
          <w:tcPr>
            <w:tcBorders/>
            <w:tcW w:w="3168" w:type="dxa"/>
            <w:vAlign w:val="center"/>
            <w:textDirection w:val="lrTb"/>
            <w:noWrap w:val="false"/>
          </w:tcPr>
          <w:p>
            <w:pPr>
              <w:pBdr/>
              <w:spacing/>
              <w:ind/>
              <w:rPr>
                <w:rFonts w:ascii="Futura PT Book" w:hAnsi="Futura PT Book"/>
                <w:color w:val="ff0000"/>
              </w:rPr>
            </w:pPr>
            <w:r>
              <w:rPr>
                <w:rFonts w:ascii="Futura PT Book" w:hAnsi="Futura PT Book"/>
              </w:rPr>
              <w:t xml:space="preserve">Act by blocking stimulation in the limbic and cortical systems of the brain.</w:t>
            </w:r>
            <w:r>
              <w:rPr>
                <w:rFonts w:ascii="Futura PT Book" w:hAnsi="Futura PT Book"/>
                <w:color w:val="ff0000"/>
              </w:rPr>
            </w:r>
          </w:p>
        </w:tc>
        <w:tc>
          <w:tcPr>
            <w:tcBorders/>
            <w:tcW w:w="3378" w:type="dxa"/>
            <w:vAlign w:val="center"/>
            <w:textDirection w:val="lrTb"/>
            <w:noWrap w:val="false"/>
          </w:tcPr>
          <w:p>
            <w:pPr>
              <w:pStyle w:val="849"/>
              <w:numPr>
                <w:ilvl w:val="0"/>
                <w:numId w:val="29"/>
              </w:numPr>
              <w:pBdr/>
              <w:spacing/>
              <w:ind/>
              <w:rPr>
                <w:rFonts w:ascii="Futura PT Book" w:hAnsi="Futura PT Book"/>
              </w:rPr>
            </w:pPr>
            <w:r>
              <w:rPr>
                <w:rFonts w:ascii="Futura PT Book" w:hAnsi="Futura PT Book"/>
              </w:rPr>
              <w:t xml:space="preserve">lorazepam (Ativan)</w:t>
            </w:r>
            <w:r>
              <w:rPr>
                <w:rFonts w:ascii="Futura PT Book" w:hAnsi="Futura PT Book"/>
              </w:rPr>
            </w:r>
          </w:p>
          <w:p>
            <w:pPr>
              <w:pStyle w:val="849"/>
              <w:numPr>
                <w:ilvl w:val="0"/>
                <w:numId w:val="29"/>
              </w:numPr>
              <w:pBdr/>
              <w:spacing/>
              <w:ind/>
              <w:rPr>
                <w:rFonts w:ascii="Futura PT Book" w:hAnsi="Futura PT Book"/>
              </w:rPr>
            </w:pPr>
            <w:r>
              <w:rPr>
                <w:rFonts w:ascii="Futura PT Book" w:hAnsi="Futura PT Book"/>
              </w:rPr>
              <w:t xml:space="preserve">midazolam (Versed)</w:t>
            </w:r>
            <w:r>
              <w:rPr>
                <w:rFonts w:ascii="Futura PT Book" w:hAnsi="Futura PT Book"/>
              </w:rPr>
            </w:r>
          </w:p>
          <w:p>
            <w:pPr>
              <w:pStyle w:val="849"/>
              <w:numPr>
                <w:ilvl w:val="0"/>
                <w:numId w:val="29"/>
              </w:numPr>
              <w:pBdr/>
              <w:spacing/>
              <w:ind/>
              <w:rPr>
                <w:rFonts w:ascii="Futura PT Book" w:hAnsi="Futura PT Book"/>
              </w:rPr>
            </w:pPr>
            <w:r>
              <w:rPr>
                <w:rFonts w:ascii="Futura PT Book" w:hAnsi="Futura PT Book"/>
              </w:rPr>
              <w:t xml:space="preserve">diazepam (Valium)</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Jensen &amp; Peppers, 2006, pp. 59–60, 149</w:t>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Anticoagulants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Inhibit the clotting mechanism of blood; used to keep IV lines and arterial catheters open during diagnostic procedures and to prevent blood clots following heart attack or stroke.</w:t>
            </w:r>
            <w:r>
              <w:rPr>
                <w:rFonts w:ascii="Futura PT Book" w:hAnsi="Futura PT Book"/>
              </w:rPr>
            </w:r>
          </w:p>
        </w:tc>
        <w:tc>
          <w:tcPr>
            <w:tcBorders/>
            <w:tcW w:w="3378" w:type="dxa"/>
            <w:vAlign w:val="center"/>
            <w:textDirection w:val="lrTb"/>
            <w:noWrap w:val="false"/>
          </w:tcPr>
          <w:p>
            <w:pPr>
              <w:pStyle w:val="849"/>
              <w:numPr>
                <w:ilvl w:val="0"/>
                <w:numId w:val="30"/>
              </w:numPr>
              <w:pBdr/>
              <w:spacing/>
              <w:ind/>
              <w:rPr>
                <w:rFonts w:ascii="Futura PT Book" w:hAnsi="Futura PT Book"/>
              </w:rPr>
            </w:pPr>
            <w:r>
              <w:rPr>
                <w:rFonts w:ascii="Futura PT Book" w:hAnsi="Futura PT Book"/>
              </w:rPr>
              <w:t xml:space="preserve">heparin</w:t>
            </w:r>
            <w:r>
              <w:rPr>
                <w:rFonts w:ascii="Futura PT Book" w:hAnsi="Futura PT Book"/>
              </w:rPr>
            </w:r>
          </w:p>
          <w:p>
            <w:pPr>
              <w:pStyle w:val="849"/>
              <w:numPr>
                <w:ilvl w:val="0"/>
                <w:numId w:val="30"/>
              </w:numPr>
              <w:pBdr/>
              <w:spacing/>
              <w:ind/>
              <w:rPr>
                <w:rFonts w:ascii="Futura PT Book" w:hAnsi="Futura PT Book"/>
              </w:rPr>
            </w:pPr>
            <w:r>
              <w:rPr>
                <w:rFonts w:ascii="Futura PT Book" w:hAnsi="Futura PT Book"/>
              </w:rPr>
              <w:t xml:space="preserve">warfarin (Coumadin)</w:t>
            </w:r>
            <w:r>
              <w:rPr>
                <w:rFonts w:ascii="Futura PT Book" w:hAnsi="Futura PT Book"/>
              </w:rPr>
            </w:r>
          </w:p>
          <w:p>
            <w:pPr>
              <w:pStyle w:val="849"/>
              <w:numPr>
                <w:ilvl w:val="0"/>
                <w:numId w:val="30"/>
              </w:numPr>
              <w:pBdr/>
              <w:spacing/>
              <w:ind/>
              <w:rPr>
                <w:rFonts w:ascii="Futura PT Book" w:hAnsi="Futura PT Book"/>
              </w:rPr>
            </w:pPr>
            <w:r>
              <w:rPr>
                <w:rFonts w:ascii="Futura PT Book" w:hAnsi="Futura PT Book"/>
              </w:rPr>
              <w:t xml:space="preserve">clopidogrel bisulfate (Plavix)</w:t>
            </w:r>
            <w:r>
              <w:rPr>
                <w:rFonts w:ascii="Futura PT Book" w:hAnsi="Futura PT Book"/>
              </w:rPr>
            </w:r>
          </w:p>
          <w:p>
            <w:pPr>
              <w:pStyle w:val="849"/>
              <w:numPr>
                <w:ilvl w:val="0"/>
                <w:numId w:val="30"/>
              </w:numPr>
              <w:pBdr/>
              <w:spacing/>
              <w:ind/>
              <w:rPr>
                <w:rFonts w:ascii="Futura PT Book" w:hAnsi="Futura PT Book"/>
              </w:rPr>
            </w:pPr>
            <w:r>
              <w:rPr>
                <w:rFonts w:ascii="Futura PT Book" w:hAnsi="Futura PT Book"/>
              </w:rPr>
              <w:t xml:space="preserve">acetylsalicylic acid (Aspirin)</w:t>
            </w:r>
            <w:r>
              <w:rPr>
                <w:rFonts w:ascii="Futura PT Book" w:hAnsi="Futura PT Book"/>
              </w:rPr>
            </w:r>
          </w:p>
          <w:p>
            <w:pPr>
              <w:pStyle w:val="849"/>
              <w:numPr>
                <w:ilvl w:val="0"/>
                <w:numId w:val="30"/>
              </w:numPr>
              <w:pBdr/>
              <w:spacing/>
              <w:ind/>
              <w:rPr>
                <w:rFonts w:ascii="Futura PT Book" w:hAnsi="Futura PT Book"/>
              </w:rPr>
            </w:pPr>
            <w:r>
              <w:rPr>
                <w:rFonts w:ascii="Futura PT Book" w:hAnsi="Futura PT Book"/>
                <w:color w:val="7030a0"/>
              </w:rPr>
              <w:t xml:space="preserve">atorvastatin</w:t>
            </w:r>
            <w:r>
              <w:rPr>
                <w:rFonts w:ascii="Futura PT Book" w:hAnsi="Futura PT Book"/>
              </w:rPr>
              <w:t xml:space="preserve"> (Lipitor)</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Jensen &amp; Peppers, 2006, p. 56; Ehrlich &amp; </w:t>
            </w:r>
            <w:r>
              <w:rPr>
                <w:rFonts w:ascii="Futura PT Book" w:hAnsi="Futura PT Book"/>
              </w:rPr>
              <w:t xml:space="preserve">Coakes</w:t>
            </w:r>
            <w:r>
              <w:rPr>
                <w:rFonts w:ascii="Futura PT Book" w:hAnsi="Futura PT Book"/>
              </w:rPr>
              <w:t xml:space="preserve">, 2016, p. 232</w:t>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Antidepressants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Used to relieve or prevent depression.</w:t>
            </w:r>
            <w:r>
              <w:rPr>
                <w:rFonts w:ascii="Futura PT Book" w:hAnsi="Futura PT Book"/>
              </w:rPr>
            </w:r>
          </w:p>
        </w:tc>
        <w:tc>
          <w:tcPr>
            <w:tcBorders/>
            <w:tcW w:w="3378" w:type="dxa"/>
            <w:vAlign w:val="center"/>
            <w:textDirection w:val="lrTb"/>
            <w:noWrap w:val="false"/>
          </w:tcPr>
          <w:p>
            <w:pPr>
              <w:pStyle w:val="849"/>
              <w:numPr>
                <w:ilvl w:val="0"/>
                <w:numId w:val="31"/>
              </w:numPr>
              <w:pBdr/>
              <w:spacing/>
              <w:ind/>
              <w:rPr>
                <w:rFonts w:ascii="Futura PT Book" w:hAnsi="Futura PT Book"/>
              </w:rPr>
            </w:pPr>
            <w:r>
              <w:rPr>
                <w:rFonts w:ascii="Futura PT Book" w:hAnsi="Futura PT Book"/>
              </w:rPr>
              <w:t xml:space="preserve">fluoxetine (Prozac)</w:t>
            </w:r>
            <w:r>
              <w:rPr>
                <w:rFonts w:ascii="Futura PT Book" w:hAnsi="Futura PT Book"/>
              </w:rPr>
            </w:r>
          </w:p>
          <w:p>
            <w:pPr>
              <w:pStyle w:val="849"/>
              <w:numPr>
                <w:ilvl w:val="0"/>
                <w:numId w:val="31"/>
              </w:numPr>
              <w:pBdr/>
              <w:spacing/>
              <w:ind/>
              <w:rPr>
                <w:rFonts w:ascii="Futura PT Book" w:hAnsi="Futura PT Book"/>
              </w:rPr>
            </w:pPr>
            <w:r>
              <w:rPr>
                <w:rFonts w:ascii="Futura PT Book" w:hAnsi="Futura PT Book"/>
              </w:rPr>
              <w:t xml:space="preserve">duloxetine </w:t>
            </w:r>
            <w:r>
              <w:rPr>
                <w:rFonts w:ascii="Futura PT Book" w:hAnsi="Futura PT Book"/>
              </w:rPr>
              <w:t xml:space="preserve">hydrochloride(</w:t>
            </w:r>
            <w:r>
              <w:rPr>
                <w:rFonts w:ascii="Futura PT Book" w:hAnsi="Futura PT Book"/>
              </w:rPr>
              <w:t xml:space="preserve">Cymbalta)</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Jensen &amp; Peppers, 2006, p. 59; Ehrlich &amp; </w:t>
            </w:r>
            <w:r>
              <w:rPr>
                <w:rFonts w:ascii="Futura PT Book" w:hAnsi="Futura PT Book"/>
              </w:rPr>
              <w:t xml:space="preserve">Coakes</w:t>
            </w:r>
            <w:r>
              <w:rPr>
                <w:rFonts w:ascii="Futura PT Book" w:hAnsi="Futura PT Book"/>
              </w:rPr>
              <w:t xml:space="preserve">, 2016, p. 233</w:t>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Antidiabetics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Required for patients who have difficulty maintaining proper blood sugar balance. </w:t>
            </w:r>
            <w:r>
              <w:rPr>
                <w:rFonts w:ascii="Futura PT Book" w:hAnsi="Futura PT Book"/>
              </w:rPr>
            </w:r>
          </w:p>
        </w:tc>
        <w:tc>
          <w:tcPr>
            <w:tcBorders/>
            <w:tcW w:w="3378" w:type="dxa"/>
            <w:vAlign w:val="center"/>
            <w:textDirection w:val="lrTb"/>
            <w:noWrap w:val="false"/>
          </w:tcPr>
          <w:p>
            <w:pPr>
              <w:pStyle w:val="849"/>
              <w:numPr>
                <w:ilvl w:val="0"/>
                <w:numId w:val="32"/>
              </w:numPr>
              <w:pBdr/>
              <w:spacing/>
              <w:ind/>
              <w:rPr>
                <w:rFonts w:ascii="Futura PT Book" w:hAnsi="Futura PT Book"/>
              </w:rPr>
            </w:pPr>
            <w:r>
              <w:rPr>
                <w:rFonts w:ascii="Futura PT Book" w:hAnsi="Futura PT Book"/>
              </w:rPr>
              <w:t xml:space="preserve">insulin</w:t>
            </w:r>
            <w:r>
              <w:rPr>
                <w:rFonts w:ascii="Futura PT Book" w:hAnsi="Futura PT Book"/>
              </w:rPr>
            </w:r>
          </w:p>
          <w:p>
            <w:pPr>
              <w:pStyle w:val="849"/>
              <w:numPr>
                <w:ilvl w:val="0"/>
                <w:numId w:val="32"/>
              </w:numPr>
              <w:pBdr/>
              <w:spacing/>
              <w:ind/>
              <w:rPr>
                <w:rFonts w:ascii="Futura PT Book" w:hAnsi="Futura PT Book"/>
              </w:rPr>
            </w:pPr>
            <w:r>
              <w:rPr>
                <w:rFonts w:ascii="Futura PT Book" w:hAnsi="Futura PT Book"/>
              </w:rPr>
              <w:t xml:space="preserve">metformin (Glucophage)</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Jensen &amp; Peppers, 2006, p. 58; Ehrlich &amp; </w:t>
            </w:r>
            <w:r>
              <w:rPr>
                <w:rFonts w:ascii="Futura PT Book" w:hAnsi="Futura PT Book"/>
              </w:rPr>
              <w:t xml:space="preserve">Coakes</w:t>
            </w:r>
            <w:r>
              <w:rPr>
                <w:rFonts w:ascii="Futura PT Book" w:hAnsi="Futura PT Book"/>
              </w:rPr>
              <w:t xml:space="preserve">, 2016, p. 232-234</w:t>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Antihistamine</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Relieves the symptoms of allergic reactions</w:t>
            </w:r>
            <w:r>
              <w:rPr>
                <w:rFonts w:ascii="Futura PT Book" w:hAnsi="Futura PT Book"/>
              </w:rPr>
            </w:r>
          </w:p>
        </w:tc>
        <w:tc>
          <w:tcPr>
            <w:tcBorders/>
            <w:tcW w:w="3378" w:type="dxa"/>
            <w:vAlign w:val="center"/>
            <w:textDirection w:val="lrTb"/>
            <w:noWrap w:val="false"/>
          </w:tcPr>
          <w:p>
            <w:pPr>
              <w:pStyle w:val="849"/>
              <w:numPr>
                <w:ilvl w:val="0"/>
                <w:numId w:val="32"/>
              </w:numPr>
              <w:pBdr/>
              <w:spacing/>
              <w:ind/>
              <w:rPr>
                <w:rFonts w:ascii="Futura PT Book" w:hAnsi="Futura PT Book"/>
              </w:rPr>
            </w:pPr>
            <w:r>
              <w:rPr>
                <w:rFonts w:ascii="Futura PT Book" w:hAnsi="Futura PT Book"/>
              </w:rPr>
              <w:t xml:space="preserve">diphenhydramine (Benadryl)</w:t>
            </w:r>
            <w:r>
              <w:rPr>
                <w:rFonts w:ascii="Futura PT Book" w:hAnsi="Futura PT Book"/>
              </w:rPr>
            </w:r>
          </w:p>
          <w:p>
            <w:pPr>
              <w:pStyle w:val="849"/>
              <w:numPr>
                <w:ilvl w:val="0"/>
                <w:numId w:val="32"/>
              </w:numPr>
              <w:pBdr/>
              <w:spacing/>
              <w:ind/>
              <w:rPr>
                <w:rFonts w:ascii="Futura PT Book" w:hAnsi="Futura PT Book"/>
              </w:rPr>
            </w:pPr>
            <w:r>
              <w:rPr>
                <w:rFonts w:ascii="Futura PT Book" w:hAnsi="Futura PT Book"/>
              </w:rPr>
              <w:t xml:space="preserve">loratadine (Claritin)</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Anticholinergics (Antispasmodics)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Depress the parasympathetic nervous system to reduce spasms of smooth </w:t>
            </w:r>
            <w:r>
              <w:rPr>
                <w:rFonts w:ascii="Futura PT Book" w:hAnsi="Futura PT Book"/>
              </w:rPr>
              <w:t xml:space="preserve">muscle tissue and decrease contractions, saliva, bronchial </w:t>
            </w:r>
            <w:r>
              <w:rPr>
                <w:rFonts w:ascii="Futura PT Book" w:hAnsi="Futura PT Book"/>
              </w:rPr>
              <w:t xml:space="preserve">mucus</w:t>
            </w:r>
            <w:r>
              <w:rPr>
                <w:rFonts w:ascii="Futura PT Book" w:hAnsi="Futura PT Book"/>
              </w:rPr>
              <w:t xml:space="preserve"> and digestive secretions. Used in preparation for surgery and endoscopy to suppress secretions.</w:t>
            </w:r>
            <w:r>
              <w:rPr>
                <w:rFonts w:ascii="Futura PT Book" w:hAnsi="Futura PT Book"/>
              </w:rPr>
            </w:r>
          </w:p>
        </w:tc>
        <w:tc>
          <w:tcPr>
            <w:tcBorders/>
            <w:tcW w:w="3378" w:type="dxa"/>
            <w:vAlign w:val="center"/>
            <w:textDirection w:val="lrTb"/>
            <w:noWrap w:val="false"/>
          </w:tcPr>
          <w:p>
            <w:pPr>
              <w:pStyle w:val="849"/>
              <w:numPr>
                <w:ilvl w:val="0"/>
                <w:numId w:val="33"/>
              </w:numPr>
              <w:pBdr/>
              <w:spacing/>
              <w:ind/>
              <w:rPr>
                <w:rFonts w:ascii="Futura PT Book" w:hAnsi="Futura PT Book"/>
              </w:rPr>
            </w:pPr>
            <w:r>
              <w:rPr>
                <w:rFonts w:ascii="Futura PT Book" w:hAnsi="Futura PT Book"/>
              </w:rPr>
              <w:t xml:space="preserve">hyoscine </w:t>
            </w:r>
            <w:r>
              <w:rPr>
                <w:rFonts w:ascii="Futura PT Book" w:hAnsi="Futura PT Book"/>
              </w:rPr>
              <w:t xml:space="preserve">butylbromide</w:t>
            </w:r>
            <w:r>
              <w:rPr>
                <w:rFonts w:ascii="Futura PT Book" w:hAnsi="Futura PT Book"/>
              </w:rPr>
              <w:t xml:space="preserve"> (</w:t>
            </w:r>
            <w:r>
              <w:rPr>
                <w:rFonts w:ascii="Futura PT Book" w:hAnsi="Futura PT Book"/>
              </w:rPr>
              <w:t xml:space="preserve">Buscopan</w:t>
            </w:r>
            <w:r>
              <w:rPr>
                <w:rFonts w:ascii="Futura PT Book" w:hAnsi="Futura PT Book"/>
              </w:rPr>
              <w:t xml:space="preserve">)</w:t>
            </w:r>
            <w:r>
              <w:rPr>
                <w:rFonts w:ascii="Futura PT Book" w:hAnsi="Futura PT Book"/>
              </w:rPr>
            </w:r>
          </w:p>
          <w:p>
            <w:pPr>
              <w:pStyle w:val="849"/>
              <w:numPr>
                <w:ilvl w:val="0"/>
                <w:numId w:val="33"/>
              </w:numPr>
              <w:pBdr/>
              <w:spacing/>
              <w:ind/>
              <w:rPr>
                <w:rFonts w:ascii="Futura PT Book" w:hAnsi="Futura PT Book"/>
              </w:rPr>
            </w:pPr>
            <w:r>
              <w:rPr>
                <w:rFonts w:ascii="Futura PT Book" w:hAnsi="Futura PT Book"/>
              </w:rPr>
              <w:t xml:space="preserve">atropine sulfate</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Ehrlich &amp; </w:t>
            </w:r>
            <w:r>
              <w:rPr>
                <w:rFonts w:ascii="Futura PT Book" w:hAnsi="Futura PT Book"/>
              </w:rPr>
              <w:t xml:space="preserve">Coakes</w:t>
            </w:r>
            <w:r>
              <w:rPr>
                <w:rFonts w:ascii="Futura PT Book" w:hAnsi="Futura PT Book"/>
              </w:rPr>
              <w:t xml:space="preserve">, 2016, p. 232</w:t>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Antiperistaltic</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Slow peristalsis of the G.I. tract, reduce diarrhea. </w:t>
            </w:r>
            <w:r>
              <w:rPr>
                <w:rFonts w:ascii="Futura PT Book" w:hAnsi="Futura PT Book"/>
              </w:rPr>
            </w:r>
          </w:p>
        </w:tc>
        <w:tc>
          <w:tcPr>
            <w:tcBorders/>
            <w:tcW w:w="3378" w:type="dxa"/>
            <w:vAlign w:val="center"/>
            <w:textDirection w:val="lrTb"/>
            <w:noWrap w:val="false"/>
          </w:tcPr>
          <w:p>
            <w:pPr>
              <w:pStyle w:val="849"/>
              <w:numPr>
                <w:ilvl w:val="0"/>
                <w:numId w:val="34"/>
              </w:numPr>
              <w:pBdr/>
              <w:spacing/>
              <w:ind/>
              <w:rPr>
                <w:rFonts w:ascii="Futura PT Book" w:hAnsi="Futura PT Book"/>
              </w:rPr>
            </w:pPr>
            <w:r>
              <w:rPr>
                <w:rFonts w:ascii="Futura PT Book" w:hAnsi="Futura PT Book"/>
              </w:rPr>
              <w:t xml:space="preserve">loperamide (Imodium)</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Ehrlich &amp; </w:t>
            </w:r>
            <w:r>
              <w:rPr>
                <w:rFonts w:ascii="Futura PT Book" w:hAnsi="Futura PT Book"/>
              </w:rPr>
              <w:t xml:space="preserve">Coakes</w:t>
            </w:r>
            <w:r>
              <w:rPr>
                <w:rFonts w:ascii="Futura PT Book" w:hAnsi="Futura PT Book"/>
              </w:rPr>
              <w:t xml:space="preserve">, 2016, p. 233</w:t>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Bronchodilators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Dilate smooth muscle, used to treat asthma attacks and some allergic reactions.</w:t>
            </w:r>
            <w:r>
              <w:rPr>
                <w:rFonts w:ascii="Futura PT Book" w:hAnsi="Futura PT Book"/>
              </w:rPr>
            </w:r>
          </w:p>
        </w:tc>
        <w:tc>
          <w:tcPr>
            <w:tcBorders/>
            <w:tcW w:w="3378" w:type="dxa"/>
            <w:vAlign w:val="center"/>
            <w:textDirection w:val="lrTb"/>
            <w:noWrap w:val="false"/>
          </w:tcPr>
          <w:p>
            <w:pPr>
              <w:pStyle w:val="849"/>
              <w:numPr>
                <w:ilvl w:val="0"/>
                <w:numId w:val="34"/>
              </w:numPr>
              <w:pBdr/>
              <w:spacing/>
              <w:ind/>
              <w:rPr>
                <w:rFonts w:ascii="Futura PT Book" w:hAnsi="Futura PT Book"/>
              </w:rPr>
            </w:pPr>
            <w:r>
              <w:rPr>
                <w:rFonts w:ascii="Futura PT Book" w:hAnsi="Futura PT Book"/>
              </w:rPr>
              <w:t xml:space="preserve">albuterol (Ventolin </w:t>
            </w:r>
            <w:r>
              <w:rPr>
                <w:rFonts w:ascii="Futura PT Book" w:hAnsi="Futura PT Book"/>
                <w:b/>
              </w:rPr>
              <w:t xml:space="preserve">AND</w:t>
            </w:r>
            <w:r>
              <w:rPr>
                <w:rFonts w:ascii="Futura PT Book" w:hAnsi="Futura PT Book"/>
              </w:rPr>
              <w:t xml:space="preserve"> Proventil)</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Ehrlich &amp; </w:t>
            </w:r>
            <w:r>
              <w:rPr>
                <w:rFonts w:ascii="Futura PT Book" w:hAnsi="Futura PT Book"/>
              </w:rPr>
              <w:t xml:space="preserve">Coakes</w:t>
            </w:r>
            <w:r>
              <w:rPr>
                <w:rFonts w:ascii="Futura PT Book" w:hAnsi="Futura PT Book"/>
              </w:rPr>
              <w:t xml:space="preserve">, 2016, p. 233</w:t>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Cathartics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Stimulate peristalsis, promote defecation.</w:t>
            </w:r>
            <w:r>
              <w:rPr>
                <w:rFonts w:ascii="Futura PT Book" w:hAnsi="Futura PT Book"/>
              </w:rPr>
            </w:r>
          </w:p>
        </w:tc>
        <w:tc>
          <w:tcPr>
            <w:tcBorders/>
            <w:tcW w:w="3378" w:type="dxa"/>
            <w:vAlign w:val="center"/>
            <w:textDirection w:val="lrTb"/>
            <w:noWrap w:val="false"/>
          </w:tcPr>
          <w:p>
            <w:pPr>
              <w:pStyle w:val="849"/>
              <w:numPr>
                <w:ilvl w:val="0"/>
                <w:numId w:val="34"/>
              </w:numPr>
              <w:pBdr/>
              <w:spacing/>
              <w:ind/>
              <w:rPr>
                <w:rFonts w:ascii="Futura PT Book" w:hAnsi="Futura PT Book"/>
              </w:rPr>
            </w:pPr>
            <w:r>
              <w:rPr>
                <w:rFonts w:ascii="Futura PT Book" w:hAnsi="Futura PT Book"/>
              </w:rPr>
              <w:t xml:space="preserve">bisacodyl (Dulcolax)</w:t>
            </w:r>
            <w:r>
              <w:rPr>
                <w:rFonts w:ascii="Futura PT Book" w:hAnsi="Futura PT Book"/>
              </w:rPr>
            </w:r>
          </w:p>
          <w:p>
            <w:pPr>
              <w:pStyle w:val="849"/>
              <w:numPr>
                <w:ilvl w:val="0"/>
                <w:numId w:val="34"/>
              </w:numPr>
              <w:pBdr/>
              <w:spacing/>
              <w:ind/>
              <w:rPr>
                <w:rFonts w:ascii="Futura PT Book" w:hAnsi="Futura PT Book"/>
              </w:rPr>
            </w:pPr>
            <w:r>
              <w:rPr>
                <w:rFonts w:ascii="Futura PT Book" w:hAnsi="Futura PT Book"/>
              </w:rPr>
              <w:t xml:space="preserve">Castor oil</w:t>
            </w:r>
            <w:r>
              <w:rPr>
                <w:rFonts w:ascii="Futura PT Book" w:hAnsi="Futura PT Book"/>
              </w:rPr>
            </w:r>
          </w:p>
          <w:p>
            <w:pPr>
              <w:pStyle w:val="849"/>
              <w:numPr>
                <w:ilvl w:val="0"/>
                <w:numId w:val="34"/>
              </w:numPr>
              <w:pBdr/>
              <w:spacing/>
              <w:ind/>
              <w:rPr>
                <w:rFonts w:ascii="Futura PT Book" w:hAnsi="Futura PT Book"/>
              </w:rPr>
            </w:pPr>
            <w:r>
              <w:rPr>
                <w:rFonts w:ascii="Futura PT Book" w:hAnsi="Futura PT Book"/>
              </w:rPr>
              <w:t xml:space="preserve">magnesium citrate</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Ehrlich &amp; </w:t>
            </w:r>
            <w:r>
              <w:rPr>
                <w:rFonts w:ascii="Futura PT Book" w:hAnsi="Futura PT Book"/>
              </w:rPr>
              <w:t xml:space="preserve">Coakes</w:t>
            </w:r>
            <w:r>
              <w:rPr>
                <w:rFonts w:ascii="Futura PT Book" w:hAnsi="Futura PT Book"/>
              </w:rPr>
              <w:t xml:space="preserve">, 2016, pp. 234, 307–310</w:t>
            </w:r>
            <w:r>
              <w:rPr>
                <w:rFonts w:ascii="Futura PT Book" w:hAnsi="Futura PT Book"/>
              </w:rPr>
            </w:r>
          </w:p>
        </w:tc>
      </w:tr>
      <w:tr>
        <w:trPr>
          <w:jc w:val="center"/>
          <w:trHeight w:val="611"/>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Contrast Agents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Used to enhance the presentation of a structure, organ, etc. during diagnostic imaging.</w:t>
            </w:r>
            <w:r>
              <w:rPr>
                <w:rFonts w:ascii="Futura PT Book" w:hAnsi="Futura PT Book"/>
              </w:rPr>
            </w:r>
          </w:p>
        </w:tc>
        <w:tc>
          <w:tcPr>
            <w:tcBorders/>
            <w:tcW w:w="3378" w:type="dxa"/>
            <w:vAlign w:val="center"/>
            <w:textDirection w:val="lrTb"/>
            <w:noWrap w:val="false"/>
          </w:tcPr>
          <w:p>
            <w:pPr>
              <w:pStyle w:val="849"/>
              <w:numPr>
                <w:ilvl w:val="0"/>
                <w:numId w:val="35"/>
              </w:numPr>
              <w:pBdr/>
              <w:spacing/>
              <w:ind/>
              <w:rPr>
                <w:rFonts w:ascii="Futura PT Book" w:hAnsi="Futura PT Book"/>
              </w:rPr>
            </w:pPr>
            <w:r>
              <w:rPr>
                <w:rFonts w:ascii="Futura PT Book" w:hAnsi="Futura PT Book"/>
              </w:rPr>
              <w:t xml:space="preserve">Omnipaque</w:t>
            </w:r>
            <w:r>
              <w:rPr>
                <w:rFonts w:ascii="Futura PT Book" w:hAnsi="Futura PT Book"/>
              </w:rPr>
            </w:r>
          </w:p>
          <w:p>
            <w:pPr>
              <w:pStyle w:val="849"/>
              <w:numPr>
                <w:ilvl w:val="0"/>
                <w:numId w:val="35"/>
              </w:numPr>
              <w:pBdr/>
              <w:spacing/>
              <w:ind/>
              <w:rPr>
                <w:rFonts w:ascii="Futura PT Book" w:hAnsi="Futura PT Book"/>
              </w:rPr>
            </w:pPr>
            <w:r>
              <w:rPr>
                <w:rFonts w:ascii="Futura PT Book" w:hAnsi="Futura PT Book"/>
              </w:rPr>
              <w:t xml:space="preserve">Optiray</w:t>
            </w:r>
            <w:r>
              <w:rPr>
                <w:rFonts w:ascii="Futura PT Book" w:hAnsi="Futura PT Book"/>
              </w:rPr>
            </w:r>
          </w:p>
          <w:p>
            <w:pPr>
              <w:pStyle w:val="849"/>
              <w:numPr>
                <w:ilvl w:val="0"/>
                <w:numId w:val="35"/>
              </w:numPr>
              <w:pBdr/>
              <w:spacing/>
              <w:ind/>
              <w:rPr>
                <w:rFonts w:ascii="Futura PT Book" w:hAnsi="Futura PT Book"/>
              </w:rPr>
            </w:pPr>
            <w:r>
              <w:rPr>
                <w:rFonts w:ascii="Futura PT Book" w:hAnsi="Futura PT Book"/>
              </w:rPr>
              <w:t xml:space="preserve">Visipaque</w:t>
            </w:r>
            <w:r>
              <w:rPr>
                <w:rFonts w:ascii="Futura PT Book" w:hAnsi="Futura PT Book"/>
              </w:rPr>
            </w:r>
          </w:p>
          <w:p>
            <w:pPr>
              <w:pStyle w:val="849"/>
              <w:numPr>
                <w:ilvl w:val="0"/>
                <w:numId w:val="35"/>
              </w:numPr>
              <w:pBdr/>
              <w:spacing/>
              <w:ind/>
              <w:rPr>
                <w:rFonts w:ascii="Futura PT Book" w:hAnsi="Futura PT Book"/>
              </w:rPr>
            </w:pPr>
            <w:r>
              <w:rPr>
                <w:rFonts w:ascii="Futura PT Book" w:hAnsi="Futura PT Book"/>
              </w:rPr>
              <w:t xml:space="preserve">Conray</w:t>
            </w:r>
            <w:r>
              <w:rPr>
                <w:rFonts w:ascii="Futura PT Book" w:hAnsi="Futura PT Book"/>
              </w:rPr>
            </w:r>
          </w:p>
          <w:p>
            <w:pPr>
              <w:pStyle w:val="849"/>
              <w:numPr>
                <w:ilvl w:val="0"/>
                <w:numId w:val="35"/>
              </w:numPr>
              <w:pBdr/>
              <w:spacing/>
              <w:ind/>
              <w:rPr>
                <w:rFonts w:ascii="Futura PT Book" w:hAnsi="Futura PT Book"/>
              </w:rPr>
            </w:pPr>
            <w:r>
              <w:rPr>
                <w:rFonts w:ascii="Futura PT Book" w:hAnsi="Futura PT Book"/>
              </w:rPr>
              <w:t xml:space="preserve">Hypaque</w:t>
            </w:r>
            <w:r>
              <w:rPr>
                <w:rFonts w:ascii="Futura PT Book" w:hAnsi="Futura PT Book"/>
              </w:rPr>
            </w:r>
          </w:p>
          <w:p>
            <w:pPr>
              <w:pStyle w:val="849"/>
              <w:numPr>
                <w:ilvl w:val="0"/>
                <w:numId w:val="35"/>
              </w:numPr>
              <w:pBdr/>
              <w:spacing/>
              <w:ind/>
              <w:rPr>
                <w:rFonts w:ascii="Futura PT Book" w:hAnsi="Futura PT Book"/>
              </w:rPr>
            </w:pPr>
            <w:r>
              <w:rPr>
                <w:rFonts w:ascii="Futura PT Book" w:hAnsi="Futura PT Book"/>
              </w:rPr>
              <w:t xml:space="preserve">Gastrografin</w:t>
            </w:r>
            <w:r>
              <w:rPr>
                <w:rFonts w:ascii="Futura PT Book" w:hAnsi="Futura PT Book"/>
              </w:rPr>
            </w:r>
          </w:p>
          <w:p>
            <w:pPr>
              <w:pStyle w:val="849"/>
              <w:numPr>
                <w:ilvl w:val="0"/>
                <w:numId w:val="35"/>
              </w:numPr>
              <w:pBdr/>
              <w:spacing/>
              <w:ind/>
              <w:rPr>
                <w:rFonts w:ascii="Futura PT Book" w:hAnsi="Futura PT Book"/>
              </w:rPr>
            </w:pPr>
            <w:r>
              <w:rPr>
                <w:rFonts w:ascii="Futura PT Book" w:hAnsi="Futura PT Book"/>
              </w:rPr>
              <w:t xml:space="preserve">Telebrix</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Ehrlich &amp; </w:t>
            </w:r>
            <w:r>
              <w:rPr>
                <w:rFonts w:ascii="Futura PT Book" w:hAnsi="Futura PT Book"/>
              </w:rPr>
              <w:t xml:space="preserve">Coakes</w:t>
            </w:r>
            <w:r>
              <w:rPr>
                <w:rFonts w:ascii="Futura PT Book" w:hAnsi="Futura PT Book"/>
              </w:rPr>
              <w:t xml:space="preserve">, 2016, pp. 354–355</w:t>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Diuretics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Stimulate the flow of urine.</w:t>
            </w:r>
            <w:r>
              <w:rPr>
                <w:rFonts w:ascii="Futura PT Book" w:hAnsi="Futura PT Book"/>
              </w:rPr>
            </w:r>
          </w:p>
        </w:tc>
        <w:tc>
          <w:tcPr>
            <w:tcBorders/>
            <w:tcW w:w="3378" w:type="dxa"/>
            <w:vAlign w:val="center"/>
            <w:textDirection w:val="lrTb"/>
            <w:noWrap w:val="false"/>
          </w:tcPr>
          <w:p>
            <w:pPr>
              <w:pStyle w:val="849"/>
              <w:numPr>
                <w:ilvl w:val="0"/>
                <w:numId w:val="36"/>
              </w:numPr>
              <w:pBdr/>
              <w:spacing/>
              <w:ind/>
              <w:rPr>
                <w:rFonts w:ascii="Futura PT Book" w:hAnsi="Futura PT Book"/>
              </w:rPr>
            </w:pPr>
            <w:r>
              <w:rPr>
                <w:rFonts w:ascii="Futura PT Book" w:hAnsi="Futura PT Book"/>
              </w:rPr>
              <w:t xml:space="preserve">furosemide (Lasix)</w:t>
            </w:r>
            <w:r>
              <w:rPr>
                <w:rFonts w:ascii="Futura PT Book" w:hAnsi="Futura PT Book"/>
              </w:rPr>
            </w:r>
          </w:p>
          <w:p>
            <w:pPr>
              <w:pStyle w:val="849"/>
              <w:numPr>
                <w:ilvl w:val="0"/>
                <w:numId w:val="36"/>
              </w:numPr>
              <w:pBdr/>
              <w:spacing/>
              <w:ind/>
              <w:rPr>
                <w:rFonts w:ascii="Futura PT Book" w:hAnsi="Futura PT Book"/>
              </w:rPr>
            </w:pPr>
            <w:r>
              <w:rPr>
                <w:rFonts w:ascii="Futura PT Book" w:hAnsi="Futura PT Book"/>
              </w:rPr>
              <w:t xml:space="preserve">chlorothiazide (</w:t>
            </w:r>
            <w:r>
              <w:rPr>
                <w:rFonts w:ascii="Futura PT Book" w:hAnsi="Futura PT Book"/>
              </w:rPr>
              <w:t xml:space="preserve">Diuril</w:t>
            </w:r>
            <w:r>
              <w:rPr>
                <w:rFonts w:ascii="Futura PT Book" w:hAnsi="Futura PT Book"/>
              </w:rPr>
              <w:t xml:space="preserve">)</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Ehrlich &amp; </w:t>
            </w:r>
            <w:r>
              <w:rPr>
                <w:rFonts w:ascii="Futura PT Book" w:hAnsi="Futura PT Book"/>
              </w:rPr>
              <w:t xml:space="preserve">Coakes</w:t>
            </w:r>
            <w:r>
              <w:rPr>
                <w:rFonts w:ascii="Futura PT Book" w:hAnsi="Futura PT Book"/>
              </w:rPr>
              <w:t xml:space="preserve">, 2016, p. 234</w:t>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Fluids and Electrolytes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Provide balance of body fluids, </w:t>
            </w:r>
            <w:r>
              <w:rPr>
                <w:rFonts w:ascii="Futura PT Book" w:hAnsi="Futura PT Book"/>
              </w:rPr>
              <w:t xml:space="preserve">electrolytes</w:t>
            </w:r>
            <w:r>
              <w:rPr>
                <w:rFonts w:ascii="Futura PT Book" w:hAnsi="Futura PT Book"/>
              </w:rPr>
              <w:t xml:space="preserve"> and nutrients; used to treat and prevent dehydration.</w:t>
            </w:r>
            <w:r>
              <w:rPr>
                <w:rFonts w:ascii="Futura PT Book" w:hAnsi="Futura PT Book"/>
              </w:rPr>
            </w:r>
          </w:p>
        </w:tc>
        <w:tc>
          <w:tcPr>
            <w:tcBorders/>
            <w:tcW w:w="3378" w:type="dxa"/>
            <w:vAlign w:val="center"/>
            <w:textDirection w:val="lrTb"/>
            <w:noWrap w:val="false"/>
          </w:tcPr>
          <w:p>
            <w:pPr>
              <w:pStyle w:val="849"/>
              <w:numPr>
                <w:ilvl w:val="0"/>
                <w:numId w:val="37"/>
              </w:numPr>
              <w:pBdr/>
              <w:spacing/>
              <w:ind/>
              <w:rPr>
                <w:rFonts w:ascii="Futura PT Book" w:hAnsi="Futura PT Book"/>
              </w:rPr>
            </w:pPr>
            <w:r>
              <w:rPr>
                <w:rFonts w:ascii="Futura PT Book" w:hAnsi="Futura PT Book"/>
              </w:rPr>
              <w:t xml:space="preserve">normal saline (NaCl)</w:t>
            </w:r>
            <w:r>
              <w:rPr>
                <w:rFonts w:ascii="Futura PT Book" w:hAnsi="Futura PT Book"/>
              </w:rPr>
            </w:r>
          </w:p>
          <w:p>
            <w:pPr>
              <w:pStyle w:val="849"/>
              <w:numPr>
                <w:ilvl w:val="0"/>
                <w:numId w:val="37"/>
              </w:numPr>
              <w:pBdr/>
              <w:spacing/>
              <w:ind/>
              <w:rPr>
                <w:rFonts w:ascii="Futura PT Book" w:hAnsi="Futura PT Book"/>
              </w:rPr>
            </w:pPr>
            <w:r>
              <w:rPr>
                <w:rFonts w:ascii="Futura PT Book" w:hAnsi="Futura PT Book"/>
              </w:rPr>
              <w:t xml:space="preserve">5% Dextrose in water</w:t>
            </w:r>
            <w:r>
              <w:rPr>
                <w:rFonts w:ascii="Futura PT Book" w:hAnsi="Futura PT Book"/>
              </w:rPr>
            </w:r>
          </w:p>
          <w:p>
            <w:pPr>
              <w:pStyle w:val="849"/>
              <w:numPr>
                <w:ilvl w:val="0"/>
                <w:numId w:val="37"/>
              </w:numPr>
              <w:pBdr/>
              <w:spacing/>
              <w:ind/>
              <w:rPr>
                <w:rFonts w:ascii="Futura PT Book" w:hAnsi="Futura PT Book"/>
              </w:rPr>
            </w:pPr>
            <w:r>
              <w:rPr>
                <w:rFonts w:ascii="Futura PT Book" w:hAnsi="Futura PT Book"/>
              </w:rPr>
              <w:t xml:space="preserve">Ringer’s solution</w:t>
            </w:r>
            <w:r>
              <w:rPr>
                <w:rFonts w:ascii="Futura PT Book" w:hAnsi="Futura PT Book"/>
              </w:rPr>
            </w:r>
          </w:p>
          <w:p>
            <w:pPr>
              <w:pStyle w:val="849"/>
              <w:numPr>
                <w:ilvl w:val="0"/>
                <w:numId w:val="37"/>
              </w:numPr>
              <w:pBdr/>
              <w:spacing/>
              <w:ind/>
              <w:rPr>
                <w:rFonts w:ascii="Futura PT Book" w:hAnsi="Futura PT Book"/>
              </w:rPr>
            </w:pPr>
            <w:r>
              <w:rPr>
                <w:rFonts w:ascii="Futura PT Book" w:hAnsi="Futura PT Book"/>
              </w:rPr>
              <w:t xml:space="preserve">Electrolytes: Sodium, Magnesium, Chloride, Bicarbonate</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jc w:val="center"/>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Glucocorticoids/NSAIDs (nonsteroidal anti-inflammatory drugs)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Used to treat pain associated with inflammation such as arthritis, vasculitis, broken </w:t>
            </w:r>
            <w:r>
              <w:rPr>
                <w:rFonts w:ascii="Futura PT Book" w:hAnsi="Futura PT Book"/>
              </w:rPr>
              <w:t xml:space="preserve">bones</w:t>
            </w:r>
            <w:r>
              <w:rPr>
                <w:rFonts w:ascii="Futura PT Book" w:hAnsi="Futura PT Book"/>
              </w:rPr>
              <w:t xml:space="preserve"> and surgical incisions.</w:t>
            </w:r>
            <w:r>
              <w:rPr>
                <w:rFonts w:ascii="Futura PT Book" w:hAnsi="Futura PT Book"/>
              </w:rPr>
            </w:r>
          </w:p>
        </w:tc>
        <w:tc>
          <w:tcPr>
            <w:tcBorders/>
            <w:tcW w:w="3378" w:type="dxa"/>
            <w:vAlign w:val="center"/>
            <w:textDirection w:val="lrTb"/>
            <w:noWrap w:val="false"/>
          </w:tcPr>
          <w:p>
            <w:pPr>
              <w:pStyle w:val="849"/>
              <w:numPr>
                <w:ilvl w:val="0"/>
                <w:numId w:val="38"/>
              </w:numPr>
              <w:pBdr/>
              <w:spacing/>
              <w:ind/>
              <w:rPr>
                <w:rFonts w:ascii="Futura PT Book" w:hAnsi="Futura PT Book"/>
              </w:rPr>
            </w:pPr>
            <w:r>
              <w:rPr>
                <w:rFonts w:ascii="Futura PT Book" w:hAnsi="Futura PT Book"/>
              </w:rPr>
              <w:t xml:space="preserve">Ibuprofen (Advil)</w:t>
            </w:r>
            <w:r>
              <w:rPr>
                <w:rFonts w:ascii="Futura PT Book" w:hAnsi="Futura PT Book"/>
              </w:rPr>
            </w:r>
          </w:p>
          <w:p>
            <w:pPr>
              <w:pStyle w:val="849"/>
              <w:numPr>
                <w:ilvl w:val="0"/>
                <w:numId w:val="38"/>
              </w:numPr>
              <w:pBdr/>
              <w:spacing/>
              <w:ind/>
              <w:rPr>
                <w:rFonts w:ascii="Futura PT Book" w:hAnsi="Futura PT Book"/>
              </w:rPr>
            </w:pPr>
            <w:r>
              <w:rPr>
                <w:rFonts w:ascii="Futura PT Book" w:hAnsi="Futura PT Book"/>
              </w:rPr>
              <w:t xml:space="preserve">naproxen</w:t>
            </w:r>
            <w:r>
              <w:rPr>
                <w:rFonts w:ascii="Futura PT Book" w:hAnsi="Futura PT Book"/>
              </w:rPr>
            </w:r>
          </w:p>
          <w:p>
            <w:pPr>
              <w:pStyle w:val="849"/>
              <w:numPr>
                <w:ilvl w:val="0"/>
                <w:numId w:val="38"/>
              </w:numPr>
              <w:pBdr/>
              <w:spacing/>
              <w:ind/>
              <w:rPr>
                <w:rFonts w:ascii="Futura PT Book" w:hAnsi="Futura PT Book"/>
              </w:rPr>
            </w:pPr>
            <w:r>
              <w:rPr>
                <w:rFonts w:ascii="Futura PT Book" w:hAnsi="Futura PT Book"/>
              </w:rPr>
              <w:t xml:space="preserve">Aspirin (*technically in a class of its own but has actions </w:t>
            </w:r>
            <w:r>
              <w:rPr>
                <w:rFonts w:ascii="Futura PT Book" w:hAnsi="Futura PT Book"/>
              </w:rPr>
              <w:t xml:space="preserve">similar to</w:t>
            </w:r>
            <w:r>
              <w:rPr>
                <w:rFonts w:ascii="Futura PT Book" w:hAnsi="Futura PT Book"/>
              </w:rPr>
              <w:t xml:space="preserve"> NSAIDs.)</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Jensen &amp; Peppers, 2006, p. 57; Ehrlich &amp; </w:t>
            </w:r>
            <w:r>
              <w:rPr>
                <w:rFonts w:ascii="Futura PT Book" w:hAnsi="Futura PT Book"/>
              </w:rPr>
              <w:t xml:space="preserve">Coakes</w:t>
            </w:r>
            <w:r>
              <w:rPr>
                <w:rFonts w:ascii="Futura PT Book" w:hAnsi="Futura PT Book"/>
              </w:rPr>
              <w:t xml:space="preserve">, 2016, p. 236</w:t>
            </w:r>
            <w:r>
              <w:rPr>
                <w:rFonts w:ascii="Futura PT Book" w:hAnsi="Futura PT Book"/>
              </w:rPr>
            </w:r>
          </w:p>
        </w:tc>
      </w:tr>
      <w:tr>
        <w:trPr>
          <w:jc w:val="center"/>
          <w:trHeight w:val="170"/>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Hypoglycemics</w:t>
            </w:r>
            <w:r>
              <w:rPr>
                <w:rFonts w:ascii="Futura PT Book" w:hAnsi="Futura PT Book"/>
              </w:rPr>
            </w:r>
          </w:p>
        </w:tc>
        <w:tc>
          <w:tcPr>
            <w:tcBorders/>
            <w:tcW w:w="3168" w:type="dxa"/>
            <w:vAlign w:val="center"/>
            <w:textDirection w:val="lrTb"/>
            <w:noWrap w:val="false"/>
          </w:tcPr>
          <w:p>
            <w:pPr>
              <w:pBdr/>
              <w:spacing/>
              <w:ind/>
              <w:rPr>
                <w:rFonts w:ascii="Futura PT Book" w:hAnsi="Futura PT Book"/>
                <w:color w:val="ff0000"/>
              </w:rPr>
            </w:pPr>
            <w:r>
              <w:rPr>
                <w:rFonts w:ascii="Futura PT Book" w:hAnsi="Futura PT Book"/>
              </w:rPr>
              <w:t xml:space="preserve">Used to control the level of glucose in the blood, primarily as a treatment for diabetes mellitus (Type 2).</w:t>
            </w:r>
            <w:r>
              <w:rPr>
                <w:rFonts w:ascii="Futura PT Book" w:hAnsi="Futura PT Book"/>
                <w:color w:val="ff0000"/>
              </w:rPr>
            </w:r>
          </w:p>
        </w:tc>
        <w:tc>
          <w:tcPr>
            <w:tcBorders/>
            <w:tcW w:w="3378" w:type="dxa"/>
            <w:vAlign w:val="center"/>
            <w:textDirection w:val="lrTb"/>
            <w:noWrap w:val="false"/>
          </w:tcPr>
          <w:p>
            <w:pPr>
              <w:pStyle w:val="849"/>
              <w:numPr>
                <w:ilvl w:val="0"/>
                <w:numId w:val="39"/>
              </w:numPr>
              <w:pBdr/>
              <w:spacing/>
              <w:ind/>
              <w:rPr>
                <w:rFonts w:ascii="Futura PT Book" w:hAnsi="Futura PT Book"/>
              </w:rPr>
            </w:pPr>
            <w:r>
              <w:rPr>
                <w:rFonts w:ascii="Futura PT Book" w:hAnsi="Futura PT Book"/>
              </w:rPr>
              <w:t xml:space="preserve">metformin (Glucophage)</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Ehrlich &amp; </w:t>
            </w:r>
            <w:r>
              <w:rPr>
                <w:rFonts w:ascii="Futura PT Book" w:hAnsi="Futura PT Book"/>
              </w:rPr>
              <w:t xml:space="preserve">Coakes</w:t>
            </w:r>
            <w:r>
              <w:rPr>
                <w:rFonts w:ascii="Futura PT Book" w:hAnsi="Futura PT Book"/>
              </w:rPr>
              <w:t xml:space="preserve">, 2016, p. 236</w:t>
            </w:r>
            <w:r>
              <w:rPr>
                <w:rFonts w:ascii="Futura PT Book" w:hAnsi="Futura PT Book"/>
              </w:rPr>
            </w:r>
          </w:p>
        </w:tc>
      </w:tr>
      <w:tr>
        <w:trPr>
          <w:jc w:val="center"/>
          <w:trHeight w:val="170"/>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Narcotics/Opioids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Stimulate central nervous system receptors known as opioid receptors, causing a decrease in the perception of pain.</w:t>
            </w:r>
            <w:r>
              <w:rPr>
                <w:rFonts w:ascii="Futura PT Book" w:hAnsi="Futura PT Book"/>
              </w:rPr>
            </w:r>
          </w:p>
        </w:tc>
        <w:tc>
          <w:tcPr>
            <w:tcBorders/>
            <w:tcW w:w="3378" w:type="dxa"/>
            <w:vAlign w:val="center"/>
            <w:textDirection w:val="lrTb"/>
            <w:noWrap w:val="false"/>
          </w:tcPr>
          <w:p>
            <w:pPr>
              <w:pStyle w:val="849"/>
              <w:numPr>
                <w:ilvl w:val="0"/>
                <w:numId w:val="39"/>
              </w:numPr>
              <w:pBdr/>
              <w:spacing/>
              <w:ind/>
              <w:rPr>
                <w:rFonts w:ascii="Futura PT Book" w:hAnsi="Futura PT Book"/>
              </w:rPr>
            </w:pPr>
            <w:r>
              <w:rPr>
                <w:rFonts w:ascii="Futura PT Book" w:hAnsi="Futura PT Book"/>
              </w:rPr>
              <w:t xml:space="preserve">codeine</w:t>
            </w:r>
            <w:r>
              <w:rPr>
                <w:rFonts w:ascii="Futura PT Book" w:hAnsi="Futura PT Book"/>
              </w:rPr>
            </w:r>
          </w:p>
          <w:p>
            <w:pPr>
              <w:pStyle w:val="849"/>
              <w:numPr>
                <w:ilvl w:val="0"/>
                <w:numId w:val="39"/>
              </w:numPr>
              <w:pBdr/>
              <w:spacing/>
              <w:ind/>
              <w:rPr>
                <w:rFonts w:ascii="Futura PT Book" w:hAnsi="Futura PT Book"/>
              </w:rPr>
            </w:pPr>
            <w:r>
              <w:rPr>
                <w:rFonts w:ascii="Futura PT Book" w:hAnsi="Futura PT Book"/>
              </w:rPr>
              <w:t xml:space="preserve">fentanyl (</w:t>
            </w:r>
            <w:r>
              <w:rPr>
                <w:rFonts w:ascii="Futura PT Book" w:hAnsi="Futura PT Book"/>
              </w:rPr>
              <w:t xml:space="preserve">Sublimaze</w:t>
            </w:r>
            <w:r>
              <w:rPr>
                <w:rFonts w:ascii="Futura PT Book" w:hAnsi="Futura PT Book"/>
              </w:rPr>
              <w:t xml:space="preserve">)</w:t>
            </w:r>
            <w:r>
              <w:rPr>
                <w:rFonts w:ascii="Futura PT Book" w:hAnsi="Futura PT Book"/>
              </w:rPr>
            </w:r>
          </w:p>
          <w:p>
            <w:pPr>
              <w:pStyle w:val="849"/>
              <w:numPr>
                <w:ilvl w:val="0"/>
                <w:numId w:val="39"/>
              </w:numPr>
              <w:pBdr/>
              <w:spacing/>
              <w:ind/>
              <w:rPr>
                <w:rFonts w:ascii="Futura PT Book" w:hAnsi="Futura PT Book"/>
              </w:rPr>
            </w:pPr>
            <w:r>
              <w:rPr>
                <w:rFonts w:ascii="Futura PT Book" w:hAnsi="Futura PT Book"/>
              </w:rPr>
              <w:t xml:space="preserve">meperidine (Demerol)</w:t>
            </w:r>
            <w:r>
              <w:rPr>
                <w:rFonts w:ascii="Futura PT Book" w:hAnsi="Futura PT Book"/>
              </w:rPr>
            </w:r>
          </w:p>
          <w:p>
            <w:pPr>
              <w:pStyle w:val="849"/>
              <w:numPr>
                <w:ilvl w:val="0"/>
                <w:numId w:val="39"/>
              </w:numPr>
              <w:pBdr/>
              <w:spacing/>
              <w:ind/>
              <w:rPr>
                <w:rFonts w:ascii="Futura PT Book" w:hAnsi="Futura PT Book"/>
              </w:rPr>
            </w:pPr>
            <w:r>
              <w:rPr>
                <w:rFonts w:ascii="Futura PT Book" w:hAnsi="Futura PT Book"/>
              </w:rPr>
              <w:t xml:space="preserve">morphine</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Jensen &amp; Peppers, 2006, p. 152; Ehrlich &amp; </w:t>
            </w:r>
            <w:r>
              <w:rPr>
                <w:rFonts w:ascii="Futura PT Book" w:hAnsi="Futura PT Book"/>
              </w:rPr>
              <w:t xml:space="preserve">Coakes</w:t>
            </w:r>
            <w:r>
              <w:rPr>
                <w:rFonts w:ascii="Futura PT Book" w:hAnsi="Futura PT Book"/>
              </w:rPr>
              <w:t xml:space="preserve">, 2016, pp. 234–235</w:t>
            </w:r>
            <w:r>
              <w:rPr>
                <w:rFonts w:ascii="Futura PT Book" w:hAnsi="Futura PT Book"/>
              </w:rPr>
            </w:r>
          </w:p>
        </w:tc>
      </w:tr>
      <w:tr>
        <w:trPr>
          <w:jc w:val="center"/>
          <w:trHeight w:val="2654"/>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Sedatives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Depress and relax the CNS and reduce mental activity. There are multiple classes within the sedative category.</w:t>
            </w:r>
            <w:r>
              <w:rPr>
                <w:rFonts w:ascii="Futura PT Book" w:hAnsi="Futura PT Book"/>
              </w:rPr>
            </w:r>
          </w:p>
        </w:tc>
        <w:tc>
          <w:tcPr>
            <w:tcBorders/>
            <w:tcW w:w="3378" w:type="dxa"/>
            <w:vAlign w:val="center"/>
            <w:textDirection w:val="lrTb"/>
            <w:noWrap w:val="false"/>
          </w:tcPr>
          <w:p>
            <w:pPr>
              <w:pStyle w:val="849"/>
              <w:numPr>
                <w:ilvl w:val="0"/>
                <w:numId w:val="40"/>
              </w:numPr>
              <w:pBdr/>
              <w:spacing/>
              <w:ind/>
              <w:rPr>
                <w:rFonts w:ascii="Futura PT Book" w:hAnsi="Futura PT Book"/>
              </w:rPr>
            </w:pPr>
            <w:r>
              <w:rPr>
                <w:rFonts w:ascii="Futura PT Book" w:hAnsi="Futura PT Book"/>
              </w:rPr>
              <w:t xml:space="preserve">barbiturates (Phenobarbital Methohexital)</w:t>
            </w:r>
            <w:r>
              <w:rPr>
                <w:rFonts w:ascii="Futura PT Book" w:hAnsi="Futura PT Book"/>
              </w:rPr>
            </w:r>
          </w:p>
          <w:p>
            <w:pPr>
              <w:pStyle w:val="849"/>
              <w:numPr>
                <w:ilvl w:val="0"/>
                <w:numId w:val="40"/>
              </w:numPr>
              <w:pBdr/>
              <w:spacing/>
              <w:ind/>
              <w:rPr>
                <w:rFonts w:ascii="Futura PT Book" w:hAnsi="Futura PT Book"/>
              </w:rPr>
            </w:pPr>
            <w:r>
              <w:rPr>
                <w:rFonts w:ascii="Futura PT Book" w:hAnsi="Futura PT Book"/>
              </w:rPr>
              <w:t xml:space="preserve">benzodiazepines (antianxiety agents - see above)</w:t>
            </w:r>
            <w:r>
              <w:rPr>
                <w:rFonts w:ascii="Futura PT Book" w:hAnsi="Futura PT Book"/>
              </w:rPr>
            </w:r>
          </w:p>
          <w:p>
            <w:pPr>
              <w:pStyle w:val="849"/>
              <w:numPr>
                <w:ilvl w:val="0"/>
                <w:numId w:val="40"/>
              </w:numPr>
              <w:pBdr/>
              <w:spacing/>
              <w:ind/>
              <w:rPr>
                <w:rFonts w:ascii="Futura PT Book" w:hAnsi="Futura PT Book"/>
              </w:rPr>
            </w:pPr>
            <w:r>
              <w:rPr>
                <w:rFonts w:ascii="Futura PT Book" w:hAnsi="Futura PT Book"/>
              </w:rPr>
              <w:t xml:space="preserve">opiate analgesics (see above)</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Jensen &amp; Peppers, 2006, pp.149–150; Ehrlich &amp; </w:t>
            </w:r>
            <w:r>
              <w:rPr>
                <w:rFonts w:ascii="Futura PT Book" w:hAnsi="Futura PT Book"/>
              </w:rPr>
              <w:t xml:space="preserve">Coakes</w:t>
            </w:r>
            <w:r>
              <w:rPr>
                <w:rFonts w:ascii="Futura PT Book" w:hAnsi="Futura PT Book"/>
              </w:rPr>
              <w:t xml:space="preserve">, 2016, p. 234, 236</w:t>
            </w:r>
            <w:r>
              <w:rPr>
                <w:rFonts w:ascii="Futura PT Book" w:hAnsi="Futura PT Book"/>
              </w:rPr>
            </w:r>
          </w:p>
        </w:tc>
      </w:tr>
      <w:tr>
        <w:trPr>
          <w:jc w:val="center"/>
          <w:trHeight w:val="170"/>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Tranquilizers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Reduce anxiety. See Antianxiety above.</w:t>
            </w:r>
            <w:r>
              <w:rPr>
                <w:rFonts w:ascii="Futura PT Book" w:hAnsi="Futura PT Book"/>
              </w:rPr>
            </w:r>
          </w:p>
        </w:tc>
        <w:tc>
          <w:tcPr>
            <w:tcBorders/>
            <w:tcW w:w="3378" w:type="dxa"/>
            <w:vAlign w:val="center"/>
            <w:textDirection w:val="lrTb"/>
            <w:noWrap w:val="false"/>
          </w:tcPr>
          <w:p>
            <w:pPr>
              <w:pStyle w:val="849"/>
              <w:numPr>
                <w:ilvl w:val="0"/>
                <w:numId w:val="41"/>
              </w:numPr>
              <w:pBdr/>
              <w:spacing/>
              <w:ind/>
              <w:rPr>
                <w:rFonts w:ascii="Futura PT Book" w:hAnsi="Futura PT Book"/>
              </w:rPr>
            </w:pPr>
            <w:r>
              <w:rPr>
                <w:rFonts w:ascii="Futura PT Book" w:hAnsi="Futura PT Book"/>
              </w:rPr>
              <w:t xml:space="preserve">diazepam (Valium)</w:t>
            </w:r>
            <w:r>
              <w:rPr>
                <w:rFonts w:ascii="Futura PT Book" w:hAnsi="Futura PT Book"/>
              </w:rPr>
            </w:r>
          </w:p>
          <w:p>
            <w:pPr>
              <w:pStyle w:val="849"/>
              <w:numPr>
                <w:ilvl w:val="0"/>
                <w:numId w:val="41"/>
              </w:numPr>
              <w:pBdr/>
              <w:spacing/>
              <w:ind/>
              <w:rPr>
                <w:rFonts w:ascii="Futura PT Book" w:hAnsi="Futura PT Book"/>
              </w:rPr>
            </w:pPr>
            <w:r>
              <w:rPr>
                <w:rFonts w:ascii="Futura PT Book" w:hAnsi="Futura PT Book"/>
              </w:rPr>
              <w:t xml:space="preserve">lorazepam (Ativan)</w:t>
            </w:r>
            <w:r>
              <w:rPr>
                <w:rFonts w:ascii="Futura PT Book" w:hAnsi="Futura PT Book"/>
              </w:rPr>
            </w:r>
          </w:p>
          <w:p>
            <w:pPr>
              <w:pStyle w:val="849"/>
              <w:numPr>
                <w:ilvl w:val="0"/>
                <w:numId w:val="41"/>
              </w:numPr>
              <w:pBdr/>
              <w:spacing/>
              <w:ind/>
              <w:rPr>
                <w:rFonts w:ascii="Futura PT Book" w:hAnsi="Futura PT Book"/>
              </w:rPr>
            </w:pPr>
            <w:r>
              <w:rPr>
                <w:rFonts w:ascii="Futura PT Book" w:hAnsi="Futura PT Book"/>
              </w:rPr>
              <w:t xml:space="preserve">midazolam (Versed)</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Ehrlich &amp; </w:t>
            </w:r>
            <w:r>
              <w:rPr>
                <w:rFonts w:ascii="Futura PT Book" w:hAnsi="Futura PT Book"/>
              </w:rPr>
              <w:t xml:space="preserve">Coakes</w:t>
            </w:r>
            <w:r>
              <w:rPr>
                <w:rFonts w:ascii="Futura PT Book" w:hAnsi="Futura PT Book"/>
              </w:rPr>
              <w:t xml:space="preserve">, 2016, p. 234, 236</w:t>
            </w:r>
            <w:r>
              <w:rPr>
                <w:rFonts w:ascii="Futura PT Book" w:hAnsi="Futura PT Book"/>
              </w:rPr>
            </w:r>
          </w:p>
        </w:tc>
      </w:tr>
      <w:tr>
        <w:trPr>
          <w:jc w:val="center"/>
          <w:trHeight w:val="170"/>
        </w:trPr>
        <w:tc>
          <w:tcPr>
            <w:tcBorders/>
            <w:tcW w:w="2515" w:type="dxa"/>
            <w:vAlign w:val="center"/>
            <w:textDirection w:val="lrTb"/>
            <w:noWrap w:val="false"/>
          </w:tcPr>
          <w:p>
            <w:pPr>
              <w:pBdr/>
              <w:spacing/>
              <w:ind/>
              <w:jc w:val="center"/>
              <w:rPr>
                <w:rFonts w:ascii="Futura PT Book" w:hAnsi="Futura PT Book"/>
              </w:rPr>
            </w:pPr>
            <w:r>
              <w:rPr>
                <w:rFonts w:ascii="Futura PT Book" w:hAnsi="Futura PT Book"/>
              </w:rPr>
              <w:t xml:space="preserve">Vasodilators</w:t>
            </w:r>
            <w:r>
              <w:rPr>
                <w:rFonts w:ascii="Futura PT Book" w:hAnsi="Futura PT Book"/>
              </w:rPr>
            </w:r>
          </w:p>
        </w:tc>
        <w:tc>
          <w:tcPr>
            <w:tcBorders/>
            <w:tcW w:w="3168" w:type="dxa"/>
            <w:vAlign w:val="center"/>
            <w:textDirection w:val="lrTb"/>
            <w:noWrap w:val="false"/>
          </w:tcPr>
          <w:p>
            <w:pPr>
              <w:pBdr/>
              <w:spacing/>
              <w:ind/>
              <w:rPr>
                <w:rFonts w:ascii="Futura PT Book" w:hAnsi="Futura PT Book"/>
              </w:rPr>
            </w:pPr>
            <w:r>
              <w:rPr>
                <w:rFonts w:ascii="Futura PT Book" w:hAnsi="Futura PT Book"/>
              </w:rPr>
              <w:t xml:space="preserve">Relax the walls of blood vessels, permitting a greater flow of blood.</w:t>
            </w:r>
            <w:r>
              <w:rPr>
                <w:rFonts w:ascii="Futura PT Book" w:hAnsi="Futura PT Book"/>
              </w:rPr>
            </w:r>
          </w:p>
        </w:tc>
        <w:tc>
          <w:tcPr>
            <w:tcBorders/>
            <w:tcW w:w="3378" w:type="dxa"/>
            <w:vAlign w:val="center"/>
            <w:textDirection w:val="lrTb"/>
            <w:noWrap w:val="false"/>
          </w:tcPr>
          <w:p>
            <w:pPr>
              <w:pStyle w:val="849"/>
              <w:numPr>
                <w:ilvl w:val="0"/>
                <w:numId w:val="42"/>
              </w:numPr>
              <w:pBdr/>
              <w:spacing/>
              <w:ind/>
              <w:rPr>
                <w:rFonts w:ascii="Futura PT Book" w:hAnsi="Futura PT Book"/>
              </w:rPr>
            </w:pPr>
            <w:r>
              <w:rPr>
                <w:rFonts w:ascii="Futura PT Book" w:hAnsi="Futura PT Book"/>
              </w:rPr>
              <w:t xml:space="preserve">nitroglycerin hydralazine (</w:t>
            </w:r>
            <w:r>
              <w:rPr>
                <w:rFonts w:ascii="Futura PT Book" w:hAnsi="Futura PT Book"/>
              </w:rPr>
              <w:t xml:space="preserve">Apresoline</w:t>
            </w:r>
            <w:r>
              <w:rPr>
                <w:rFonts w:ascii="Futura PT Book" w:hAnsi="Futura PT Book"/>
              </w:rPr>
              <w:t xml:space="preserve">)</w:t>
            </w:r>
            <w:r>
              <w:rPr>
                <w:rFonts w:ascii="Futura PT Book" w:hAnsi="Futura PT Book"/>
              </w:rPr>
            </w:r>
          </w:p>
          <w:p>
            <w:pPr>
              <w:pStyle w:val="849"/>
              <w:numPr>
                <w:ilvl w:val="0"/>
                <w:numId w:val="42"/>
              </w:numPr>
              <w:pBdr/>
              <w:spacing/>
              <w:ind/>
              <w:rPr>
                <w:rFonts w:ascii="Futura PT Book" w:hAnsi="Futura PT Book"/>
              </w:rPr>
            </w:pPr>
            <w:r>
              <w:rPr>
                <w:rFonts w:ascii="Futura PT Book" w:hAnsi="Futura PT Book"/>
              </w:rPr>
              <w:t xml:space="preserve">dopamine (</w:t>
            </w:r>
            <w:r>
              <w:rPr>
                <w:rFonts w:ascii="Futura PT Book" w:hAnsi="Futura PT Book"/>
              </w:rPr>
              <w:t xml:space="preserve">Intropin</w:t>
            </w:r>
            <w:r>
              <w:rPr>
                <w:rFonts w:ascii="Futura PT Book" w:hAnsi="Futura PT Book"/>
              </w:rPr>
              <w:t xml:space="preserve">)</w:t>
            </w:r>
            <w:r>
              <w:rPr>
                <w:rFonts w:ascii="Futura PT Book" w:hAnsi="Futura PT Book"/>
              </w:rPr>
            </w:r>
          </w:p>
        </w:tc>
        <w:tc>
          <w:tcPr>
            <w:tcBorders/>
            <w:tcW w:w="2027" w:type="dxa"/>
            <w:vAlign w:val="center"/>
            <w:textDirection w:val="lrTb"/>
            <w:noWrap w:val="false"/>
          </w:tcPr>
          <w:p>
            <w:pPr>
              <w:pBdr/>
              <w:spacing/>
              <w:ind/>
              <w:rPr>
                <w:rFonts w:ascii="Futura PT Book" w:hAnsi="Futura PT Book"/>
              </w:rPr>
            </w:pPr>
            <w:r>
              <w:rPr>
                <w:rFonts w:ascii="Futura PT Book" w:hAnsi="Futura PT Book"/>
              </w:rPr>
              <w:t xml:space="preserve">Ehrlich &amp; </w:t>
            </w:r>
            <w:r>
              <w:rPr>
                <w:rFonts w:ascii="Futura PT Book" w:hAnsi="Futura PT Book"/>
              </w:rPr>
              <w:t xml:space="preserve">Coakes</w:t>
            </w:r>
            <w:r>
              <w:rPr>
                <w:rFonts w:ascii="Futura PT Book" w:hAnsi="Futura PT Book"/>
              </w:rPr>
              <w:t xml:space="preserve">, 2016, p. 234</w:t>
            </w:r>
            <w:r>
              <w:rPr>
                <w:rFonts w:ascii="Futura PT Book" w:hAnsi="Futura PT Book"/>
              </w:rPr>
            </w:r>
          </w:p>
        </w:tc>
      </w:tr>
    </w:tbl>
    <w:p>
      <w:pPr>
        <w:pBdr/>
        <w:spacing/>
        <w:ind/>
        <w:rPr>
          <w:b/>
        </w:rPr>
      </w:pPr>
      <w:r>
        <w:rPr>
          <w:b/>
        </w:rPr>
      </w:r>
      <w:r>
        <w:rPr>
          <w:b/>
        </w:rPr>
      </w:r>
    </w:p>
    <w:p>
      <w:pPr>
        <w:pBdr/>
        <w:spacing w:line="240" w:lineRule="auto"/>
        <w:ind/>
        <w:rPr>
          <w:rFonts w:ascii="Futura PT Book" w:hAnsi="Futura PT Book"/>
        </w:rPr>
      </w:pPr>
      <w:r>
        <w:rPr>
          <w:rFonts w:ascii="Futura PT Book" w:hAnsi="Futura PT Book"/>
          <w:b/>
        </w:rPr>
        <w:t xml:space="preserve">Note: </w:t>
      </w:r>
      <w:r>
        <w:rPr>
          <w:rFonts w:ascii="Futura PT Book" w:hAnsi="Futura PT Book"/>
        </w:rPr>
        <w:t xml:space="preserve">The chart aligns with CAMRT’s Appendix 6 of the CAMRT Exam blueprint</w:t>
      </w:r>
      <w:r>
        <w:rPr>
          <w:rFonts w:ascii="Futura PT Book" w:hAnsi="Futura PT Book"/>
        </w:rPr>
      </w:r>
    </w:p>
    <w:p>
      <w:pPr>
        <w:pBdr/>
        <w:spacing w:line="240" w:lineRule="auto"/>
        <w:ind/>
        <w:rPr>
          <w:rFonts w:ascii="Futura PT Book" w:hAnsi="Futura PT Book"/>
          <w:b/>
        </w:rPr>
      </w:pPr>
      <w:r>
        <w:rPr>
          <w:rFonts w:ascii="Futura PT Book" w:hAnsi="Futura PT Book"/>
          <w:b/>
        </w:rPr>
      </w:r>
      <w:r>
        <w:rPr>
          <w:rFonts w:ascii="Futura PT Book" w:hAnsi="Futura PT Book"/>
          <w:b/>
        </w:rPr>
      </w:r>
    </w:p>
    <w:p>
      <w:pPr>
        <w:pBdr/>
        <w:spacing w:line="240" w:lineRule="auto"/>
        <w:ind/>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rPr>
      </w:pPr>
      <w:r>
        <w:rPr>
          <w:rFonts w:ascii="Futura PT Book" w:hAnsi="Futura PT Book"/>
          <w:b/>
        </w:rPr>
        <w:t xml:space="preserve">IMPORTANT NOTE:</w:t>
      </w:r>
      <w:r>
        <w:rPr>
          <w:rFonts w:ascii="Futura PT Book" w:hAnsi="Futura PT Book"/>
        </w:rPr>
        <w:t xml:space="preserve"> The drug </w:t>
      </w:r>
      <w:r>
        <w:rPr>
          <w:rFonts w:ascii="Futura PT Book" w:hAnsi="Futura PT Book"/>
          <w:b/>
        </w:rPr>
        <w:t xml:space="preserve">Naloxone</w:t>
      </w:r>
      <w:r>
        <w:rPr>
          <w:rFonts w:ascii="Futura PT Book" w:hAnsi="Futura PT Book"/>
        </w:rPr>
        <w:t xml:space="preserve"> is administered if sedation causes respiratory depression or arrest, whether due to drug reactions or illicit drug use/overdose. Naloxone will </w:t>
      </w:r>
      <w:r>
        <w:rPr>
          <w:rFonts w:ascii="Futura PT Book" w:hAnsi="Futura PT Book"/>
          <w:b/>
        </w:rPr>
        <w:t xml:space="preserve">reverse</w:t>
      </w:r>
      <w:r>
        <w:rPr>
          <w:rFonts w:ascii="Futura PT Book" w:hAnsi="Futura PT Book"/>
        </w:rPr>
        <w:t xml:space="preserve"> the respiratory depressant effects of opiates (Jensen &amp; Peppers, 2006, p. 149). </w:t>
      </w:r>
      <w:r>
        <w:rPr>
          <w:rFonts w:ascii="Futura PT Book" w:hAnsi="Futura PT Book"/>
        </w:rPr>
      </w:r>
    </w:p>
    <w:p>
      <w:pPr>
        <w:pBdr/>
        <w:spacing/>
        <w:ind/>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b/>
        </w:rPr>
      </w:pPr>
      <w:r>
        <w:rPr>
          <w:rFonts w:ascii="Futura PT Book" w:hAnsi="Futura PT Book"/>
          <w:b/>
        </w:rPr>
      </w:r>
      <w:r>
        <w:rPr>
          <w:rFonts w:ascii="Futura PT Book" w:hAnsi="Futura PT Book"/>
          <w:b/>
        </w:rPr>
      </w:r>
    </w:p>
    <w:p>
      <w:pPr>
        <w:pBdr/>
        <w:spacing w:after="120"/>
        <w:ind/>
        <w:rPr>
          <w:rFonts w:ascii="Futura PT Book" w:hAnsi="Futura PT Book"/>
          <w:b/>
          <w:sz w:val="24"/>
        </w:rPr>
      </w:pPr>
      <w:r>
        <w:rPr>
          <w:rFonts w:ascii="Futura PT Book" w:hAnsi="Futura PT Book"/>
          <w:sz w:val="24"/>
        </w:rPr>
        <w:t xml:space="preserve">*Important information about </w:t>
      </w:r>
      <w:r>
        <w:rPr>
          <w:rFonts w:ascii="Futura PT Book" w:hAnsi="Futura PT Book"/>
          <w:b/>
          <w:sz w:val="24"/>
        </w:rPr>
        <w:t xml:space="preserve">glucagon compared to Glucophage/metformin:</w:t>
      </w:r>
      <w:r>
        <w:rPr>
          <w:rFonts w:ascii="Futura PT Book" w:hAnsi="Futura PT Book"/>
          <w:b/>
          <w:sz w:val="24"/>
        </w:rPr>
      </w:r>
    </w:p>
    <w:p>
      <w:pPr>
        <w:pStyle w:val="849"/>
        <w:numPr>
          <w:ilvl w:val="0"/>
          <w:numId w:val="27"/>
        </w:numPr>
        <w:pBdr/>
        <w:spacing w:after="200" w:line="276" w:lineRule="auto"/>
        <w:ind/>
        <w:rPr>
          <w:rFonts w:ascii="Futura PT Book" w:hAnsi="Futura PT Book"/>
        </w:rPr>
      </w:pPr>
      <w:r>
        <w:rPr>
          <w:rFonts w:ascii="Futura PT Book" w:hAnsi="Futura PT Book"/>
        </w:rPr>
        <w:t xml:space="preserve">“</w:t>
      </w:r>
      <w:r>
        <w:rPr>
          <w:rFonts w:ascii="Futura PT Book" w:hAnsi="Futura PT Book"/>
          <w:b/>
        </w:rPr>
        <w:t xml:space="preserve">glucagon</w:t>
      </w:r>
      <w:r>
        <w:rPr>
          <w:rFonts w:ascii="Futura PT Book" w:hAnsi="Futura PT Book"/>
        </w:rPr>
        <w:t xml:space="preserve">” is a generic name. No brand/trade name will be provided.</w:t>
      </w:r>
      <w:r>
        <w:rPr>
          <w:rFonts w:ascii="Futura PT Book" w:hAnsi="Futura PT Book"/>
        </w:rPr>
      </w:r>
    </w:p>
    <w:p>
      <w:pPr>
        <w:pStyle w:val="849"/>
        <w:pBdr/>
        <w:spacing/>
        <w:ind/>
        <w:rPr>
          <w:rFonts w:ascii="Futura PT Book" w:hAnsi="Futura PT Book"/>
        </w:rPr>
      </w:pPr>
      <w:r>
        <w:rPr>
          <w:rFonts w:ascii="Futura PT Book" w:hAnsi="Futura PT Book"/>
        </w:rPr>
        <w:t xml:space="preserve">-it’s a </w:t>
      </w:r>
      <w:r>
        <w:rPr>
          <w:rFonts w:ascii="Futura PT Book" w:hAnsi="Futura PT Book"/>
          <w:u w:val="single"/>
        </w:rPr>
        <w:t xml:space="preserve">hyperglycemic agen</w:t>
      </w:r>
      <w:r>
        <w:rPr>
          <w:rFonts w:ascii="Futura PT Book" w:hAnsi="Futura PT Book"/>
        </w:rPr>
        <w:t xml:space="preserve">t so it’s used to </w:t>
      </w:r>
      <w:r>
        <w:rPr>
          <w:rFonts w:ascii="Futura PT Book" w:hAnsi="Futura PT Book"/>
          <w:b/>
        </w:rPr>
        <w:t xml:space="preserve">treat </w:t>
      </w:r>
      <w:r>
        <w:rPr>
          <w:rFonts w:ascii="Futura PT Book" w:hAnsi="Futura PT Book"/>
        </w:rPr>
        <w:t xml:space="preserve">hypoglycemia (low blood sugar).</w:t>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i/>
        </w:rPr>
      </w:pPr>
      <w:r>
        <w:rPr>
          <w:rFonts w:ascii="Futura PT Book" w:hAnsi="Futura PT Book"/>
        </w:rPr>
        <w:t xml:space="preserve">However, it’s used as a diagnostic aid in radiologic examinations of the stomach, duodenum, small </w:t>
      </w:r>
      <w:r>
        <w:rPr>
          <w:rFonts w:ascii="Futura PT Book" w:hAnsi="Futura PT Book"/>
        </w:rPr>
        <w:t xml:space="preserve">bowel</w:t>
      </w:r>
      <w:r>
        <w:rPr>
          <w:rFonts w:ascii="Futura PT Book" w:hAnsi="Futura PT Book"/>
        </w:rPr>
        <w:t xml:space="preserve"> and colon where </w:t>
      </w:r>
      <w:r>
        <w:rPr>
          <w:rFonts w:ascii="Futura PT Book" w:hAnsi="Futura PT Book"/>
          <w:i/>
        </w:rPr>
        <w:t xml:space="preserve">diminished motility would be advantageous.</w:t>
      </w:r>
      <w:r>
        <w:rPr>
          <w:rFonts w:ascii="Futura PT Book" w:hAnsi="Futura PT Book"/>
          <w:i/>
        </w:rPr>
      </w:r>
    </w:p>
    <w:p>
      <w:pPr>
        <w:pBdr/>
        <w:spacing/>
        <w:ind/>
        <w:rPr>
          <w:rFonts w:ascii="Futura PT Book" w:hAnsi="Futura PT Book"/>
          <w:i/>
        </w:rPr>
      </w:pPr>
      <w:r>
        <w:rPr>
          <w:rFonts w:ascii="Futura PT Book" w:hAnsi="Futura PT Book"/>
          <w:i/>
        </w:rPr>
      </w:r>
      <w:r>
        <w:rPr>
          <w:rFonts w:ascii="Futura PT Book" w:hAnsi="Futura PT Book"/>
          <w:i/>
        </w:rPr>
      </w:r>
    </w:p>
    <w:p>
      <w:pPr>
        <w:pStyle w:val="849"/>
        <w:numPr>
          <w:ilvl w:val="0"/>
          <w:numId w:val="27"/>
        </w:numPr>
        <w:pBdr/>
        <w:spacing w:after="200" w:line="276" w:lineRule="auto"/>
        <w:ind/>
        <w:rPr>
          <w:rFonts w:ascii="Futura PT Book" w:hAnsi="Futura PT Book"/>
        </w:rPr>
      </w:pPr>
      <w:r>
        <w:rPr>
          <w:rFonts w:ascii="Futura PT Book" w:hAnsi="Futura PT Book"/>
          <w:b/>
        </w:rPr>
        <w:t xml:space="preserve">metformin</w:t>
      </w:r>
      <w:r>
        <w:rPr>
          <w:rFonts w:ascii="Futura PT Book" w:hAnsi="Futura PT Book"/>
        </w:rPr>
        <w:t xml:space="preserve"> is a generic name and Glucophage is a Brand/Trade name.</w:t>
      </w:r>
      <w:r>
        <w:rPr>
          <w:rFonts w:ascii="Futura PT Book" w:hAnsi="Futura PT Book"/>
        </w:rPr>
      </w:r>
    </w:p>
    <w:p>
      <w:pPr>
        <w:pStyle w:val="849"/>
        <w:pBdr/>
        <w:spacing/>
        <w:ind/>
        <w:rPr>
          <w:rFonts w:ascii="Futura PT Book" w:hAnsi="Futura PT Book"/>
        </w:rPr>
      </w:pPr>
      <w:r>
        <w:rPr>
          <w:rFonts w:ascii="Futura PT Book" w:hAnsi="Futura PT Book"/>
        </w:rPr>
        <w:t xml:space="preserve">-metformin is an oral medication that lowers blood glucose (sugars) in influencing the body’s sensitivity to insulin and is used to treat people with Type 2 diabetes. </w:t>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b/>
          <w:u w:val="single"/>
        </w:rPr>
        <w:t xml:space="preserve">Emergency Medications for Cardiorespiratory Arrest Summary </w:t>
      </w:r>
      <w:r>
        <w:rPr>
          <w:rFonts w:ascii="Futura PT Book" w:hAnsi="Futura PT Book"/>
        </w:rPr>
        <w:t xml:space="preserve">pg. 54-61 and 149-171 </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This is an example of medications found on the crash cart/drug box. How</w:t>
      </w:r>
      <w:r>
        <w:rPr>
          <w:rFonts w:ascii="Futura PT Book" w:hAnsi="Futura PT Book"/>
        </w:rPr>
        <w:t xml:space="preserve">ever, variations occur depending on site/dept. Knowledge and experience allows the technologist to predict accurately which drug will most likely be needed and thus rapidly acquire it for the emergency team. This assists in swift and efficient handling of </w:t>
      </w:r>
      <w:r>
        <w:rPr>
          <w:rFonts w:ascii="Futura PT Book" w:hAnsi="Futura PT Book"/>
        </w:rPr>
        <w:t xml:space="preserve">an emergency situation</w:t>
      </w:r>
      <w:r>
        <w:rPr>
          <w:rFonts w:ascii="Futura PT Book" w:hAnsi="Futura PT Book"/>
        </w:rPr>
        <w:t xml:space="preserv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The technologist should check the emergency medication box/cart:</w:t>
      </w:r>
      <w:r>
        <w:rPr>
          <w:rFonts w:ascii="Futura PT Book" w:hAnsi="Futura PT Book"/>
        </w:rPr>
      </w:r>
    </w:p>
    <w:p>
      <w:pPr>
        <w:pStyle w:val="849"/>
        <w:numPr>
          <w:ilvl w:val="0"/>
          <w:numId w:val="49"/>
        </w:numPr>
        <w:pBdr/>
        <w:spacing w:after="0" w:line="276" w:lineRule="auto"/>
        <w:ind/>
        <w:rPr>
          <w:rFonts w:ascii="Futura PT Book" w:hAnsi="Futura PT Book"/>
        </w:rPr>
      </w:pPr>
      <w:r>
        <w:rPr>
          <w:rFonts w:ascii="Futura PT Book" w:hAnsi="Futura PT Book"/>
        </w:rPr>
        <w:t xml:space="preserve">At least monthly to ensure that all drugs are present, are in adequate supply, and have not expired. </w:t>
      </w:r>
      <w:r>
        <w:rPr>
          <w:rFonts w:ascii="Futura PT Book" w:hAnsi="Futura PT Book"/>
        </w:rPr>
      </w:r>
    </w:p>
    <w:p>
      <w:pPr>
        <w:pStyle w:val="849"/>
        <w:numPr>
          <w:ilvl w:val="0"/>
          <w:numId w:val="49"/>
        </w:numPr>
        <w:pBdr/>
        <w:spacing w:after="0" w:line="276" w:lineRule="auto"/>
        <w:ind/>
        <w:rPr>
          <w:rFonts w:ascii="Futura PT Book" w:hAnsi="Futura PT Book"/>
        </w:rPr>
      </w:pPr>
      <w:r>
        <w:rPr>
          <w:rFonts w:ascii="Futura PT Book" w:hAnsi="Futura PT Book"/>
        </w:rPr>
        <w:t xml:space="preserve">Restock after each emergency use. </w:t>
      </w:r>
      <w:r>
        <w:rPr>
          <w:rFonts w:ascii="Futura PT Book" w:hAnsi="Futura PT Book"/>
        </w:rPr>
      </w:r>
    </w:p>
    <w:p>
      <w:pPr>
        <w:pStyle w:val="849"/>
        <w:numPr>
          <w:ilvl w:val="0"/>
          <w:numId w:val="49"/>
        </w:numPr>
        <w:pBdr/>
        <w:spacing w:after="0" w:line="276" w:lineRule="auto"/>
        <w:ind/>
        <w:rPr>
          <w:rFonts w:ascii="Futura PT Book" w:hAnsi="Futura PT Book"/>
        </w:rPr>
      </w:pPr>
      <w:r>
        <w:rPr>
          <w:rFonts w:ascii="Futura PT Book" w:hAnsi="Futura PT Book"/>
        </w:rPr>
        <w:t xml:space="preserve">Be familiar with the contents, drug names, know the location of drugs within the box, their proper uses, and pharmacology.</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Medications used in the radiology department for conscious sedation consist primarily of the </w:t>
      </w:r>
      <w:r>
        <w:rPr>
          <w:rFonts w:ascii="Futura PT Book" w:hAnsi="Futura PT Book"/>
          <w:i/>
        </w:rPr>
        <w:t xml:space="preserve">barbiturate, benzodiazepine</w:t>
      </w:r>
      <w:r>
        <w:rPr>
          <w:rFonts w:ascii="Futura PT Book" w:hAnsi="Futura PT Book"/>
        </w:rPr>
        <w:t xml:space="preserve"> (antianxiety agents) and </w:t>
      </w:r>
      <w:r>
        <w:rPr>
          <w:rFonts w:ascii="Futura PT Book" w:hAnsi="Futura PT Book"/>
          <w:i/>
        </w:rPr>
        <w:t xml:space="preserve">opiate analgesic</w:t>
      </w:r>
      <w:r>
        <w:rPr>
          <w:rFonts w:ascii="Futura PT Book" w:hAnsi="Futura PT Book"/>
        </w:rPr>
        <w:t xml:space="preserve"> classes of drugs (pg.149) </w:t>
      </w:r>
      <w:r>
        <w:rPr>
          <w:rFonts w:ascii="Futura PT Book" w:hAnsi="Futura PT Book"/>
        </w:rPr>
      </w:r>
    </w:p>
    <w:p>
      <w:pPr>
        <w:pStyle w:val="849"/>
        <w:numPr>
          <w:ilvl w:val="0"/>
          <w:numId w:val="44"/>
        </w:numPr>
        <w:pBdr/>
        <w:spacing w:after="200" w:line="276" w:lineRule="auto"/>
        <w:ind/>
        <w:rPr>
          <w:rFonts w:ascii="Futura PT Book" w:hAnsi="Futura PT Book"/>
        </w:rPr>
      </w:pPr>
      <w:r>
        <w:rPr>
          <w:rFonts w:ascii="Futura PT Book" w:hAnsi="Futura PT Book"/>
        </w:rPr>
        <w:t xml:space="preserve">Barbiturates decrease cortical brain activity. They </w:t>
      </w:r>
      <w:r>
        <w:rPr>
          <w:rFonts w:ascii="Futura PT Book" w:hAnsi="Futura PT Book"/>
        </w:rPr>
        <w:t xml:space="preserve">are capable of producing</w:t>
      </w:r>
      <w:r>
        <w:rPr>
          <w:rFonts w:ascii="Futura PT Book" w:hAnsi="Futura PT Book"/>
        </w:rPr>
        <w:t xml:space="preserve"> all levels of anesthesia, from conscious sedation to compete anesthesia.</w:t>
      </w:r>
      <w:r>
        <w:rPr>
          <w:rFonts w:ascii="Futura PT Book" w:hAnsi="Futura PT Book"/>
        </w:rPr>
      </w:r>
    </w:p>
    <w:p>
      <w:pPr>
        <w:pStyle w:val="849"/>
        <w:numPr>
          <w:ilvl w:val="0"/>
          <w:numId w:val="44"/>
        </w:numPr>
        <w:pBdr/>
        <w:spacing w:after="200" w:line="276" w:lineRule="auto"/>
        <w:ind/>
        <w:rPr>
          <w:rFonts w:ascii="Futura PT Book" w:hAnsi="Futura PT Book"/>
        </w:rPr>
      </w:pPr>
      <w:r>
        <w:rPr>
          <w:rFonts w:ascii="Futura PT Book" w:hAnsi="Futura PT Book"/>
        </w:rPr>
        <w:t xml:space="preserve">Benzodiazepines have the propensity to be used for conscious sedation because they cause selective CNS depression, muscle relaxation, antianxiety, anticonvulsant and sedative-hypnotic activates.</w:t>
      </w:r>
      <w:r>
        <w:rPr>
          <w:rFonts w:ascii="Futura PT Book" w:hAnsi="Futura PT Book"/>
        </w:rPr>
      </w:r>
    </w:p>
    <w:p>
      <w:pPr>
        <w:pStyle w:val="849"/>
        <w:numPr>
          <w:ilvl w:val="0"/>
          <w:numId w:val="44"/>
        </w:numPr>
        <w:pBdr/>
        <w:spacing w:after="200" w:line="276" w:lineRule="auto"/>
        <w:ind/>
        <w:rPr>
          <w:rFonts w:ascii="Futura PT Book" w:hAnsi="Futura PT Book"/>
        </w:rPr>
      </w:pPr>
      <w:r>
        <w:rPr>
          <w:rFonts w:ascii="Futura PT Book" w:hAnsi="Futura PT Book"/>
        </w:rPr>
        <w:t xml:space="preserve">Opiate analgesic medications stimulate the CNS opioid receptors to decrease pain perception.</w:t>
      </w:r>
      <w:r>
        <w:rPr>
          <w:rFonts w:ascii="Futura PT Book" w:hAnsi="Futura PT Book"/>
        </w:rPr>
      </w:r>
    </w:p>
    <w:p>
      <w:pPr>
        <w:pBdr/>
        <w:spacing/>
        <w:ind/>
        <w:rPr>
          <w:rFonts w:ascii="Futura PT Book" w:hAnsi="Futura PT Book"/>
        </w:rPr>
      </w:pPr>
      <w:r>
        <w:rPr>
          <w:rFonts w:ascii="Futura PT Book" w:hAnsi="Futura PT Book"/>
        </w:rPr>
        <w:t xml:space="preserve"> </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Style w:val="849"/>
        <w:numPr>
          <w:ilvl w:val="0"/>
          <w:numId w:val="43"/>
        </w:numPr>
        <w:pBdr/>
        <w:spacing w:after="200" w:line="276" w:lineRule="auto"/>
        <w:ind/>
        <w:rPr>
          <w:rFonts w:ascii="Futura PT Book" w:hAnsi="Futura PT Book"/>
        </w:rPr>
      </w:pPr>
      <w:r>
        <w:rPr>
          <w:rFonts w:ascii="Futura PT Book" w:hAnsi="Futura PT Book"/>
          <w:b/>
        </w:rPr>
        <w:t xml:space="preserve">Epinephrine (Adrenaline</w:t>
      </w:r>
      <w:r>
        <w:rPr>
          <w:rFonts w:ascii="Futura PT Book" w:hAnsi="Futura PT Book"/>
        </w:rPr>
        <w:t xml:space="preserve">) pg.157-160</w:t>
      </w:r>
      <w:r>
        <w:rPr>
          <w:rFonts w:ascii="Futura PT Book" w:hAnsi="Futura PT Book"/>
        </w:rPr>
      </w:r>
    </w:p>
    <w:p>
      <w:pPr>
        <w:pStyle w:val="849"/>
        <w:numPr>
          <w:ilvl w:val="0"/>
          <w:numId w:val="46"/>
        </w:numPr>
        <w:pBdr/>
        <w:spacing w:after="0" w:line="276" w:lineRule="auto"/>
        <w:ind/>
        <w:rPr>
          <w:rFonts w:ascii="Futura PT Book" w:hAnsi="Futura PT Book"/>
        </w:rPr>
      </w:pPr>
      <w:r>
        <w:rPr>
          <w:rFonts w:ascii="Futura PT Book" w:hAnsi="Futura PT Book"/>
        </w:rPr>
        <w:t xml:space="preserve">A lifesaving therapeutic agent available to cardiac arrest victims. </w:t>
      </w:r>
      <w:r>
        <w:rPr>
          <w:rFonts w:ascii="Futura PT Book" w:hAnsi="Futura PT Book"/>
        </w:rPr>
      </w:r>
    </w:p>
    <w:p>
      <w:pPr>
        <w:pStyle w:val="849"/>
        <w:numPr>
          <w:ilvl w:val="0"/>
          <w:numId w:val="46"/>
        </w:numPr>
        <w:pBdr/>
        <w:spacing w:after="0" w:line="276" w:lineRule="auto"/>
        <w:ind/>
        <w:rPr>
          <w:rFonts w:ascii="Futura PT Book" w:hAnsi="Futura PT Book"/>
        </w:rPr>
      </w:pPr>
      <w:r>
        <w:rPr>
          <w:rFonts w:ascii="Futura PT Book" w:hAnsi="Futura PT Book"/>
        </w:rPr>
        <w:t xml:space="preserve">This drug is the pharmaceutical equivalent of adrenaline, produced by the adrenal gland. </w:t>
      </w:r>
      <w:r>
        <w:rPr>
          <w:rFonts w:ascii="Futura PT Book" w:hAnsi="Futura PT Book"/>
        </w:rPr>
      </w:r>
    </w:p>
    <w:p>
      <w:pPr>
        <w:pStyle w:val="849"/>
        <w:numPr>
          <w:ilvl w:val="0"/>
          <w:numId w:val="46"/>
        </w:numPr>
        <w:pBdr/>
        <w:spacing w:after="0" w:line="276" w:lineRule="auto"/>
        <w:ind/>
        <w:rPr>
          <w:rFonts w:ascii="Futura PT Book" w:hAnsi="Futura PT Book"/>
        </w:rPr>
      </w:pPr>
      <w:r>
        <w:rPr>
          <w:rFonts w:ascii="Futura PT Book" w:hAnsi="Futura PT Book"/>
        </w:rPr>
        <w:t xml:space="preserve">In cardiac arrest, epinephrine is primarily given in doses sufficient to stimulate the alpha-1 receptors so that arterioles (small blood vessels) can constrict which results in an increase in blood pressure.</w:t>
      </w:r>
      <w:r>
        <w:rPr>
          <w:rFonts w:ascii="Futura PT Book" w:hAnsi="Futura PT Book"/>
        </w:rPr>
      </w:r>
    </w:p>
    <w:p>
      <w:pPr>
        <w:pStyle w:val="849"/>
        <w:numPr>
          <w:ilvl w:val="0"/>
          <w:numId w:val="46"/>
        </w:numPr>
        <w:pBdr/>
        <w:spacing w:after="0" w:line="276" w:lineRule="auto"/>
        <w:ind/>
        <w:rPr>
          <w:rFonts w:ascii="Futura PT Book" w:hAnsi="Futura PT Book"/>
        </w:rPr>
      </w:pPr>
      <w:r>
        <w:rPr>
          <w:rFonts w:ascii="Futura PT Book" w:hAnsi="Futura PT Book"/>
        </w:rPr>
        <w:t xml:space="preserve">When combined with chest compressions, epinephrine is used to cause a return of spontaneous circulation.</w:t>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i/>
        </w:rPr>
      </w:pPr>
      <w:r>
        <w:rPr>
          <w:rFonts w:ascii="Futura PT Book" w:hAnsi="Futura PT Book"/>
          <w:i/>
        </w:rPr>
        <w:t xml:space="preserve">Indications: </w:t>
      </w:r>
      <w:r>
        <w:rPr>
          <w:rFonts w:ascii="Futura PT Book" w:hAnsi="Futura PT Book"/>
          <w:i/>
        </w:rPr>
      </w:r>
    </w:p>
    <w:p>
      <w:pPr>
        <w:pStyle w:val="849"/>
        <w:numPr>
          <w:ilvl w:val="0"/>
          <w:numId w:val="47"/>
        </w:numPr>
        <w:pBdr/>
        <w:spacing w:after="0" w:line="276" w:lineRule="auto"/>
        <w:ind/>
        <w:rPr>
          <w:rFonts w:ascii="Futura PT Book" w:hAnsi="Futura PT Book"/>
        </w:rPr>
      </w:pPr>
      <w:r>
        <w:rPr>
          <w:rFonts w:ascii="Futura PT Book" w:hAnsi="Futura PT Book"/>
        </w:rPr>
        <w:t xml:space="preserve">Epinephrine is indicated as first-line treatment for cardiorespiratory arrest and is used as such in ventricular fibrillation. </w:t>
      </w:r>
      <w:r>
        <w:rPr>
          <w:rFonts w:ascii="Futura PT Book" w:hAnsi="Futura PT Book"/>
        </w:rPr>
      </w:r>
    </w:p>
    <w:p>
      <w:pPr>
        <w:pStyle w:val="849"/>
        <w:numPr>
          <w:ilvl w:val="0"/>
          <w:numId w:val="47"/>
        </w:numPr>
        <w:pBdr/>
        <w:spacing w:after="0" w:line="276" w:lineRule="auto"/>
        <w:ind/>
        <w:rPr>
          <w:rFonts w:ascii="Futura PT Book" w:hAnsi="Futura PT Book"/>
        </w:rPr>
      </w:pPr>
      <w:r>
        <w:rPr>
          <w:rFonts w:ascii="Futura PT Book" w:hAnsi="Futura PT Book"/>
        </w:rPr>
        <w:t xml:space="preserve">Other uses include treatment of anaphylactic reactions and acute bronchospasm.</w:t>
      </w:r>
      <w:r>
        <w:rPr>
          <w:rFonts w:ascii="Futura PT Book" w:hAnsi="Futura PT Book"/>
        </w:rPr>
      </w:r>
    </w:p>
    <w:p>
      <w:pPr>
        <w:pStyle w:val="849"/>
        <w:pBdr/>
        <w:spacing/>
        <w:ind w:left="1440"/>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numPr>
          <w:ilvl w:val="0"/>
          <w:numId w:val="43"/>
        </w:numPr>
        <w:pBdr/>
        <w:spacing w:after="200" w:line="276" w:lineRule="auto"/>
        <w:ind/>
        <w:rPr>
          <w:rFonts w:ascii="Futura PT Book" w:hAnsi="Futura PT Book"/>
        </w:rPr>
      </w:pPr>
      <w:r>
        <w:rPr>
          <w:rFonts w:ascii="Futura PT Book" w:hAnsi="Futura PT Book"/>
          <w:b/>
        </w:rPr>
        <w:t xml:space="preserve">Dopamine (</w:t>
      </w:r>
      <w:r>
        <w:rPr>
          <w:rFonts w:ascii="Futura PT Book" w:hAnsi="Futura PT Book"/>
          <w:b/>
        </w:rPr>
        <w:t xml:space="preserve">Intropin</w:t>
      </w:r>
      <w:r>
        <w:rPr>
          <w:rFonts w:ascii="Futura PT Book" w:hAnsi="Futura PT Book"/>
          <w:b/>
        </w:rPr>
        <w:t xml:space="preserve">) </w:t>
      </w:r>
      <w:r>
        <w:rPr>
          <w:rFonts w:ascii="Futura PT Book" w:hAnsi="Futura PT Book"/>
        </w:rPr>
        <w:t xml:space="preserve">pg. 162-163</w:t>
      </w:r>
      <w:r>
        <w:rPr>
          <w:rFonts w:ascii="Futura PT Book" w:hAnsi="Futura PT Book"/>
        </w:rPr>
      </w:r>
    </w:p>
    <w:p>
      <w:pPr>
        <w:pStyle w:val="849"/>
        <w:numPr>
          <w:ilvl w:val="0"/>
          <w:numId w:val="45"/>
        </w:numPr>
        <w:pBdr/>
        <w:spacing w:after="200" w:line="276" w:lineRule="auto"/>
        <w:ind/>
        <w:rPr>
          <w:rFonts w:ascii="Futura PT Book" w:hAnsi="Futura PT Book"/>
        </w:rPr>
      </w:pPr>
      <w:r>
        <w:rPr>
          <w:rFonts w:ascii="Futura PT Book" w:hAnsi="Futura PT Book"/>
        </w:rPr>
        <w:t xml:space="preserve">Leads to arteriolar vasodilation with increased blood flow to the respective organs.</w:t>
      </w:r>
      <w:r>
        <w:rPr>
          <w:rFonts w:ascii="Futura PT Book" w:hAnsi="Futura PT Book"/>
        </w:rPr>
      </w:r>
    </w:p>
    <w:p>
      <w:pPr>
        <w:pStyle w:val="849"/>
        <w:numPr>
          <w:ilvl w:val="0"/>
          <w:numId w:val="45"/>
        </w:numPr>
        <w:pBdr/>
        <w:spacing w:after="200" w:line="276" w:lineRule="auto"/>
        <w:ind/>
        <w:rPr>
          <w:rFonts w:ascii="Futura PT Book" w:hAnsi="Futura PT Book"/>
        </w:rPr>
      </w:pPr>
      <w:r>
        <w:rPr>
          <w:rFonts w:ascii="Futura PT Book" w:hAnsi="Futura PT Book"/>
        </w:rPr>
        <w:t xml:space="preserve">At moderate doses, dopamine will cause an increase in contractility and force contraction which effectively increases cardiac output in patients in shock or with congestive heart failure.</w:t>
      </w:r>
      <w:r>
        <w:rPr>
          <w:rFonts w:ascii="Futura PT Book" w:hAnsi="Futura PT Book"/>
        </w:rPr>
      </w:r>
    </w:p>
    <w:p>
      <w:pPr>
        <w:pBdr/>
        <w:spacing w:after="200" w:line="276" w:lineRule="auto"/>
        <w:ind w:firstLine="0" w:left="1494"/>
        <w:rPr>
          <w:rFonts w:ascii="Futura PT Book" w:hAnsi="Futura PT Book"/>
        </w:rPr>
      </w:pPr>
      <w:r>
        <w:rPr>
          <w:rFonts w:ascii="Futura PT Book" w:hAnsi="Futura PT Book"/>
          <w:highlight w:val="none"/>
        </w:rPr>
      </w:r>
      <w:r>
        <w:rPr>
          <w:rFonts w:ascii="Futura PT Book" w:hAnsi="Futura PT Book"/>
          <w:highlight w:val="none"/>
        </w:rPr>
      </w:r>
    </w:p>
    <w:p>
      <w:pPr>
        <w:pStyle w:val="849"/>
        <w:pBdr/>
        <w:spacing w:after="200"/>
        <w:ind w:left="1080"/>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i/>
        </w:rPr>
      </w:pPr>
      <w:r>
        <w:rPr>
          <w:rFonts w:ascii="Futura PT Book" w:hAnsi="Futura PT Book"/>
          <w:i/>
        </w:rPr>
        <w:t xml:space="preserve">Indications:</w:t>
      </w:r>
      <w:r>
        <w:rPr>
          <w:rFonts w:ascii="Futura PT Book" w:hAnsi="Futura PT Book"/>
          <w:i/>
        </w:rPr>
      </w:r>
    </w:p>
    <w:p>
      <w:pPr>
        <w:pStyle w:val="849"/>
        <w:numPr>
          <w:ilvl w:val="0"/>
          <w:numId w:val="48"/>
        </w:numPr>
        <w:pBdr/>
        <w:spacing w:after="0" w:line="276" w:lineRule="auto"/>
        <w:ind/>
        <w:rPr>
          <w:rFonts w:ascii="Futura PT Book" w:hAnsi="Futura PT Book"/>
        </w:rPr>
      </w:pPr>
      <w:r>
        <w:rPr>
          <w:rFonts w:ascii="Futura PT Book" w:hAnsi="Futura PT Book"/>
        </w:rPr>
        <w:t xml:space="preserve">Dopamine is indicated for treating hypotension secondary to congestive heart failure, myocardial </w:t>
      </w:r>
      <w:r>
        <w:rPr>
          <w:rFonts w:ascii="Futura PT Book" w:hAnsi="Futura PT Book"/>
        </w:rPr>
        <w:t xml:space="preserve">infarction</w:t>
      </w:r>
      <w:r>
        <w:rPr>
          <w:rFonts w:ascii="Futura PT Book" w:hAnsi="Futura PT Book"/>
        </w:rPr>
        <w:t xml:space="preserve"> and trauma.</w:t>
      </w:r>
      <w:r>
        <w:rPr>
          <w:rFonts w:ascii="Futura PT Book" w:hAnsi="Futura PT Book"/>
        </w:rPr>
      </w:r>
    </w:p>
    <w:p>
      <w:pPr>
        <w:pStyle w:val="849"/>
        <w:numPr>
          <w:ilvl w:val="0"/>
          <w:numId w:val="48"/>
        </w:numPr>
        <w:pBdr/>
        <w:spacing w:after="0" w:line="276" w:lineRule="auto"/>
        <w:ind/>
        <w:rPr>
          <w:rFonts w:ascii="Futura PT Book" w:hAnsi="Futura PT Book"/>
        </w:rPr>
      </w:pPr>
      <w:r>
        <w:rPr>
          <w:rFonts w:ascii="Futura PT Book" w:hAnsi="Futura PT Book"/>
        </w:rPr>
        <w:t xml:space="preserve">Used to increase urine output in patients with renal failure.</w:t>
      </w:r>
      <w:r>
        <w:rPr>
          <w:rFonts w:ascii="Futura PT Book" w:hAnsi="Futura PT Book"/>
        </w:rPr>
      </w:r>
    </w:p>
    <w:p>
      <w:pPr>
        <w:pStyle w:val="849"/>
        <w:pBdr/>
        <w:spacing/>
        <w:ind w:left="1440"/>
        <w:rPr>
          <w:rFonts w:ascii="Futura PT Book" w:hAnsi="Futura PT Book"/>
        </w:rPr>
      </w:pPr>
      <w:r>
        <w:rPr>
          <w:rFonts w:ascii="Futura PT Book" w:hAnsi="Futura PT Book"/>
        </w:rPr>
      </w:r>
      <w:r>
        <w:rPr>
          <w:rFonts w:ascii="Futura PT Book" w:hAnsi="Futura PT Book"/>
        </w:rPr>
      </w:r>
    </w:p>
    <w:p>
      <w:pPr>
        <w:pStyle w:val="849"/>
        <w:pBdr/>
        <w:spacing/>
        <w:ind w:left="1440"/>
        <w:rPr>
          <w:rFonts w:ascii="Futura PT Book" w:hAnsi="Futura PT Book"/>
        </w:rPr>
      </w:pPr>
      <w:r>
        <w:rPr>
          <w:rFonts w:ascii="Futura PT Book" w:hAnsi="Futura PT Book"/>
        </w:rPr>
      </w:r>
      <w:r>
        <w:rPr>
          <w:rFonts w:ascii="Futura PT Book" w:hAnsi="Futura PT Book"/>
        </w:rPr>
      </w:r>
    </w:p>
    <w:p>
      <w:pPr>
        <w:pStyle w:val="849"/>
        <w:numPr>
          <w:ilvl w:val="0"/>
          <w:numId w:val="43"/>
        </w:numPr>
        <w:pBdr/>
        <w:spacing w:after="200" w:line="276" w:lineRule="auto"/>
        <w:ind/>
        <w:rPr>
          <w:rFonts w:ascii="Futura PT Book" w:hAnsi="Futura PT Book"/>
        </w:rPr>
      </w:pPr>
      <w:r>
        <w:rPr>
          <w:rFonts w:ascii="Futura PT Book" w:hAnsi="Futura PT Book"/>
          <w:b/>
        </w:rPr>
        <w:t xml:space="preserve">Atropine </w:t>
      </w:r>
      <w:r>
        <w:rPr>
          <w:rFonts w:ascii="Futura PT Book" w:hAnsi="Futura PT Book"/>
        </w:rPr>
        <w:t xml:space="preserve">pg.163-165</w:t>
      </w:r>
      <w:r>
        <w:rPr>
          <w:rFonts w:ascii="Futura PT Book" w:hAnsi="Futura PT Book"/>
        </w:rPr>
      </w:r>
    </w:p>
    <w:p>
      <w:pPr>
        <w:pStyle w:val="849"/>
        <w:numPr>
          <w:ilvl w:val="0"/>
          <w:numId w:val="50"/>
        </w:numPr>
        <w:pBdr/>
        <w:spacing w:after="0" w:line="276" w:lineRule="auto"/>
        <w:ind/>
        <w:rPr>
          <w:rFonts w:ascii="Futura PT Book" w:hAnsi="Futura PT Book"/>
        </w:rPr>
      </w:pPr>
      <w:r>
        <w:rPr>
          <w:rFonts w:ascii="Futura PT Book" w:hAnsi="Futura PT Book"/>
        </w:rPr>
        <w:t xml:space="preserve">Is an anti-muscarinic agent frequently used in patients experiencing cardiac arrest.</w:t>
      </w:r>
      <w:r>
        <w:rPr>
          <w:rFonts w:ascii="Futura PT Book" w:hAnsi="Futura PT Book"/>
        </w:rPr>
      </w:r>
    </w:p>
    <w:p>
      <w:pPr>
        <w:pStyle w:val="849"/>
        <w:numPr>
          <w:ilvl w:val="0"/>
          <w:numId w:val="50"/>
        </w:numPr>
        <w:pBdr/>
        <w:spacing w:after="0" w:line="276" w:lineRule="auto"/>
        <w:ind/>
        <w:rPr>
          <w:rFonts w:ascii="Futura PT Book" w:hAnsi="Futura PT Book"/>
        </w:rPr>
      </w:pPr>
      <w:r>
        <w:rPr>
          <w:rFonts w:ascii="Futura PT Book" w:hAnsi="Futura PT Book"/>
        </w:rPr>
        <w:t xml:space="preserve">It’s used in the setting of cardiac arrest when a patient exhibits bradycardia (slow heart rate) </w:t>
      </w:r>
      <w:r>
        <w:rPr>
          <w:rFonts w:ascii="Futura PT Book" w:hAnsi="Futura PT Book"/>
        </w:rPr>
      </w:r>
    </w:p>
    <w:p>
      <w:pPr>
        <w:pStyle w:val="849"/>
        <w:numPr>
          <w:ilvl w:val="0"/>
          <w:numId w:val="50"/>
        </w:numPr>
        <w:pBdr/>
        <w:spacing w:after="0" w:line="276" w:lineRule="auto"/>
        <w:ind/>
        <w:rPr>
          <w:rFonts w:ascii="Futura PT Book" w:hAnsi="Futura PT Book"/>
        </w:rPr>
      </w:pPr>
      <w:r>
        <w:rPr>
          <w:rFonts w:ascii="Futura PT Book" w:hAnsi="Futura PT Book"/>
        </w:rPr>
        <w:t xml:space="preserve">When the heart rate falls to 40 beats/min or less, the emergency medical team will use atropine to block the muscarinic receptors in the myocardium.</w:t>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i/>
        </w:rPr>
      </w:pPr>
      <w:r>
        <w:rPr>
          <w:rFonts w:ascii="Futura PT Book" w:hAnsi="Futura PT Book"/>
          <w:i/>
        </w:rPr>
        <w:t xml:space="preserve">Indications:</w:t>
      </w:r>
      <w:r>
        <w:rPr>
          <w:rFonts w:ascii="Futura PT Book" w:hAnsi="Futura PT Book"/>
          <w:i/>
        </w:rPr>
      </w:r>
    </w:p>
    <w:p>
      <w:pPr>
        <w:pStyle w:val="849"/>
        <w:numPr>
          <w:ilvl w:val="0"/>
          <w:numId w:val="51"/>
        </w:numPr>
        <w:pBdr/>
        <w:spacing w:after="0" w:line="276" w:lineRule="auto"/>
        <w:ind/>
        <w:rPr>
          <w:rFonts w:ascii="Futura PT Book" w:hAnsi="Futura PT Book"/>
        </w:rPr>
      </w:pPr>
      <w:r>
        <w:rPr>
          <w:rFonts w:ascii="Futura PT Book" w:hAnsi="Futura PT Book"/>
        </w:rPr>
        <w:t xml:space="preserve">Atropine is used with significant bradycardia and </w:t>
      </w:r>
      <w:r>
        <w:rPr>
          <w:rFonts w:ascii="Futura PT Book" w:hAnsi="Futura PT Book"/>
        </w:rPr>
        <w:t xml:space="preserve">first degree</w:t>
      </w:r>
      <w:r>
        <w:rPr>
          <w:rFonts w:ascii="Futura PT Book" w:hAnsi="Futura PT Book"/>
        </w:rPr>
        <w:t xml:space="preserve"> atrioventricular block and ventricular asystole (flat line)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Style w:val="849"/>
        <w:numPr>
          <w:ilvl w:val="0"/>
          <w:numId w:val="43"/>
        </w:numPr>
        <w:pBdr/>
        <w:spacing w:after="200" w:line="276" w:lineRule="auto"/>
        <w:ind/>
        <w:rPr>
          <w:rFonts w:ascii="Futura PT Book" w:hAnsi="Futura PT Book"/>
        </w:rPr>
      </w:pPr>
      <w:r>
        <w:rPr>
          <w:rFonts w:ascii="Futura PT Book" w:hAnsi="Futura PT Book"/>
          <w:b/>
        </w:rPr>
        <w:t xml:space="preserve">Lidocaine (Xylocaine</w:t>
      </w:r>
      <w:r>
        <w:rPr>
          <w:rFonts w:ascii="Futura PT Book" w:hAnsi="Futura PT Book"/>
        </w:rPr>
        <w:t xml:space="preserve">) pg.165-167</w:t>
      </w:r>
      <w:r>
        <w:rPr>
          <w:rFonts w:ascii="Futura PT Book" w:hAnsi="Futura PT Book"/>
        </w:rPr>
      </w:r>
    </w:p>
    <w:p>
      <w:pPr>
        <w:pStyle w:val="849"/>
        <w:numPr>
          <w:ilvl w:val="0"/>
          <w:numId w:val="51"/>
        </w:numPr>
        <w:pBdr/>
        <w:spacing w:after="0" w:line="276" w:lineRule="auto"/>
        <w:ind/>
        <w:rPr>
          <w:rFonts w:ascii="Futura PT Book" w:hAnsi="Futura PT Book"/>
        </w:rPr>
      </w:pPr>
      <w:r>
        <w:rPr>
          <w:rFonts w:ascii="Futura PT Book" w:hAnsi="Futura PT Book"/>
        </w:rPr>
        <w:t xml:space="preserve">This medication is one of the most frequently used antidysrhythmic (antiarrhythmic) drugs for patients experiencing cardiac arrest.</w:t>
      </w:r>
      <w:r>
        <w:rPr>
          <w:rFonts w:ascii="Futura PT Book" w:hAnsi="Futura PT Book"/>
        </w:rPr>
      </w:r>
    </w:p>
    <w:p>
      <w:pPr>
        <w:pBdr/>
        <w:spacing w:line="240" w:lineRule="auto"/>
        <w:ind/>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i/>
        </w:rPr>
      </w:pPr>
      <w:r>
        <w:rPr>
          <w:rFonts w:ascii="Futura PT Book" w:hAnsi="Futura PT Book"/>
          <w:i/>
        </w:rPr>
        <w:t xml:space="preserve">Indications:</w:t>
      </w:r>
      <w:r>
        <w:rPr>
          <w:rFonts w:ascii="Futura PT Book" w:hAnsi="Futura PT Book"/>
          <w:i/>
        </w:rPr>
      </w:r>
    </w:p>
    <w:p>
      <w:pPr>
        <w:pStyle w:val="849"/>
        <w:numPr>
          <w:ilvl w:val="0"/>
          <w:numId w:val="51"/>
        </w:numPr>
        <w:pBdr/>
        <w:spacing w:after="0" w:line="276" w:lineRule="auto"/>
        <w:ind/>
        <w:rPr>
          <w:rFonts w:ascii="Futura PT Book" w:hAnsi="Futura PT Book"/>
        </w:rPr>
      </w:pPr>
      <w:r>
        <w:rPr>
          <w:rFonts w:ascii="Futura PT Book" w:hAnsi="Futura PT Book"/>
        </w:rPr>
        <w:t xml:space="preserve">For treating ventricular dysrhythmias in heart attack or during a cardiac arrest. </w:t>
      </w:r>
      <w:r>
        <w:rPr>
          <w:rFonts w:ascii="Futura PT Book" w:hAnsi="Futura PT Book"/>
        </w:rPr>
      </w:r>
    </w:p>
    <w:p>
      <w:pPr>
        <w:pStyle w:val="849"/>
        <w:numPr>
          <w:ilvl w:val="0"/>
          <w:numId w:val="51"/>
        </w:numPr>
        <w:pBdr/>
        <w:spacing w:after="0" w:line="276" w:lineRule="auto"/>
        <w:ind/>
        <w:rPr>
          <w:rFonts w:ascii="Futura PT Book" w:hAnsi="Futura PT Book"/>
        </w:rPr>
      </w:pPr>
      <w:r>
        <w:rPr>
          <w:rFonts w:ascii="Futura PT Book" w:hAnsi="Futura PT Book"/>
          <w:i/>
          <w:u w:val="single"/>
        </w:rPr>
        <w:t xml:space="preserve">After</w:t>
      </w:r>
      <w:r>
        <w:rPr>
          <w:rFonts w:ascii="Futura PT Book" w:hAnsi="Futura PT Book"/>
          <w:i/>
        </w:rPr>
        <w:t xml:space="preserve"> c</w:t>
      </w:r>
      <w:r>
        <w:rPr>
          <w:rFonts w:ascii="Futura PT Book" w:hAnsi="Futura PT Book"/>
        </w:rPr>
        <w:t xml:space="preserve">ardiac arrest, it is primarily used to treat ventricular tachycardia and can be used to treat ventricular fibrillation when direct-current electrical shock (i.e. Defibrillation) has failed.</w:t>
      </w:r>
      <w:r>
        <w:rPr>
          <w:rFonts w:ascii="Futura PT Book" w:hAnsi="Futura PT Book"/>
        </w:rPr>
      </w:r>
    </w:p>
    <w:p>
      <w:pPr>
        <w:pStyle w:val="849"/>
        <w:pBdr/>
        <w:spacing/>
        <w:ind w:left="1440"/>
        <w:rPr>
          <w:rFonts w:ascii="Futura PT Book" w:hAnsi="Futura PT Book"/>
        </w:rPr>
      </w:pPr>
      <w:r>
        <w:rPr>
          <w:rFonts w:ascii="Futura PT Book" w:hAnsi="Futura PT Book"/>
        </w:rPr>
      </w:r>
      <w:r>
        <w:rPr>
          <w:rFonts w:ascii="Futura PT Book" w:hAnsi="Futura PT Book"/>
        </w:rPr>
      </w:r>
    </w:p>
    <w:p>
      <w:pPr>
        <w:pStyle w:val="849"/>
        <w:pBdr/>
        <w:spacing/>
        <w:ind w:left="1440"/>
        <w:rPr>
          <w:rFonts w:ascii="Futura PT Book" w:hAnsi="Futura PT Book"/>
        </w:rPr>
      </w:pPr>
      <w:r>
        <w:rPr>
          <w:rFonts w:ascii="Futura PT Book" w:hAnsi="Futura PT Book"/>
        </w:rPr>
      </w:r>
      <w:r>
        <w:rPr>
          <w:rFonts w:ascii="Futura PT Book" w:hAnsi="Futura PT Book"/>
        </w:rPr>
      </w:r>
    </w:p>
    <w:p>
      <w:pPr>
        <w:pStyle w:val="849"/>
        <w:numPr>
          <w:ilvl w:val="0"/>
          <w:numId w:val="43"/>
        </w:numPr>
        <w:pBdr/>
        <w:spacing w:after="200" w:line="276" w:lineRule="auto"/>
        <w:ind/>
        <w:rPr>
          <w:rFonts w:ascii="Futura PT Book" w:hAnsi="Futura PT Book"/>
          <w:b/>
        </w:rPr>
      </w:pPr>
      <w:r>
        <w:rPr>
          <w:rFonts w:ascii="Futura PT Book" w:hAnsi="Futura PT Book"/>
          <w:b/>
        </w:rPr>
        <w:t xml:space="preserve">Sodium Bicarbonate </w:t>
      </w:r>
      <w:r>
        <w:rPr>
          <w:rFonts w:ascii="Futura PT Book" w:hAnsi="Futura PT Book"/>
        </w:rPr>
        <w:t xml:space="preserve">pg.168-170</w:t>
      </w:r>
      <w:r>
        <w:rPr>
          <w:rFonts w:ascii="Futura PT Book" w:hAnsi="Futura PT Book"/>
          <w:b/>
        </w:rPr>
      </w:r>
    </w:p>
    <w:p>
      <w:pPr>
        <w:pStyle w:val="849"/>
        <w:numPr>
          <w:ilvl w:val="0"/>
          <w:numId w:val="45"/>
        </w:numPr>
        <w:pBdr/>
        <w:spacing w:after="200" w:line="276" w:lineRule="auto"/>
        <w:ind/>
        <w:rPr>
          <w:rFonts w:ascii="Futura PT Book" w:hAnsi="Futura PT Book"/>
        </w:rPr>
      </w:pPr>
      <w:r>
        <w:rPr>
          <w:rFonts w:ascii="Futura PT Book" w:hAnsi="Futura PT Book"/>
        </w:rPr>
        <w:t xml:space="preserve">Strong alkalinizing agent. Its use for treating cardiac arrest has been </w:t>
      </w:r>
      <w:r>
        <w:rPr>
          <w:rFonts w:ascii="Futura PT Book" w:hAnsi="Futura PT Book"/>
        </w:rPr>
        <w:t xml:space="preserve">carefully scrutinized</w:t>
      </w:r>
      <w:r>
        <w:rPr>
          <w:rFonts w:ascii="Futura PT Book" w:hAnsi="Futura PT Book"/>
        </w:rPr>
        <w:t xml:space="preserve">, but it is still frequently used in select patients.</w:t>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i/>
        </w:rPr>
      </w:pPr>
      <w:r>
        <w:rPr>
          <w:rFonts w:ascii="Futura PT Book" w:hAnsi="Futura PT Book"/>
          <w:i/>
        </w:rPr>
        <w:t xml:space="preserve">Indications:</w:t>
      </w:r>
      <w:r>
        <w:rPr>
          <w:rFonts w:ascii="Futura PT Book" w:hAnsi="Futura PT Book"/>
          <w:i/>
        </w:rPr>
      </w:r>
    </w:p>
    <w:p>
      <w:pPr>
        <w:pStyle w:val="849"/>
        <w:numPr>
          <w:ilvl w:val="0"/>
          <w:numId w:val="45"/>
        </w:numPr>
        <w:pBdr/>
        <w:spacing w:after="200" w:line="276" w:lineRule="auto"/>
        <w:ind/>
        <w:rPr>
          <w:rFonts w:ascii="Futura PT Book" w:hAnsi="Futura PT Book"/>
        </w:rPr>
      </w:pPr>
      <w:r>
        <w:rPr>
          <w:rFonts w:ascii="Futura PT Book" w:hAnsi="Futura PT Book"/>
        </w:rPr>
        <w:t xml:space="preserve">Used for treating severe metabolic or respiratory acidosis.</w:t>
      </w:r>
      <w:r>
        <w:rPr>
          <w:rFonts w:ascii="Futura PT Book" w:hAnsi="Futura PT Book"/>
        </w:rPr>
      </w:r>
    </w:p>
    <w:p>
      <w:pPr>
        <w:pStyle w:val="849"/>
        <w:numPr>
          <w:ilvl w:val="0"/>
          <w:numId w:val="43"/>
        </w:numPr>
        <w:pBdr/>
        <w:spacing w:after="200" w:line="276" w:lineRule="auto"/>
        <w:ind/>
        <w:rPr>
          <w:rFonts w:ascii="Futura PT Book" w:hAnsi="Futura PT Book"/>
          <w:b/>
        </w:rPr>
      </w:pPr>
      <w:r>
        <w:rPr>
          <w:rFonts w:ascii="Futura PT Book" w:hAnsi="Futura PT Book"/>
          <w:b/>
        </w:rPr>
        <w:t xml:space="preserve">Acetaminophen-</w:t>
      </w:r>
      <w:r>
        <w:rPr>
          <w:rFonts w:ascii="Futura PT Book" w:hAnsi="Futura PT Book"/>
        </w:rPr>
        <w:t xml:space="preserve">brand name is Tylenol pg. 57</w:t>
      </w:r>
      <w:r>
        <w:rPr>
          <w:rFonts w:ascii="Futura PT Book" w:hAnsi="Futura PT Book"/>
          <w:b/>
        </w:rPr>
      </w:r>
    </w:p>
    <w:p>
      <w:pPr>
        <w:pStyle w:val="849"/>
        <w:numPr>
          <w:ilvl w:val="0"/>
          <w:numId w:val="52"/>
        </w:numPr>
        <w:pBdr/>
        <w:spacing w:after="0" w:line="276" w:lineRule="auto"/>
        <w:ind/>
        <w:rPr>
          <w:rFonts w:ascii="Futura PT Book" w:hAnsi="Futura PT Book"/>
        </w:rPr>
      </w:pPr>
      <w:r>
        <w:rPr>
          <w:rFonts w:ascii="Futura PT Book" w:hAnsi="Futura PT Book"/>
        </w:rPr>
        <w:t xml:space="preserve">It relieves headaches and lowers fever but it is NOT an </w:t>
      </w:r>
      <w:r>
        <w:rPr>
          <w:rFonts w:ascii="Futura PT Book" w:hAnsi="Futura PT Book"/>
        </w:rPr>
        <w:t xml:space="preserve">anti-inflammatory</w:t>
      </w:r>
      <w:r>
        <w:rPr>
          <w:rFonts w:ascii="Futura PT Book" w:hAnsi="Futura PT Book"/>
        </w:rPr>
        <w:t xml:space="preserve"> so it won’t help with sprains or arthritis.</w:t>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numPr>
          <w:ilvl w:val="0"/>
          <w:numId w:val="43"/>
        </w:numPr>
        <w:pBdr/>
        <w:spacing w:after="200" w:line="276" w:lineRule="auto"/>
        <w:ind/>
        <w:rPr>
          <w:rFonts w:ascii="Futura PT Book" w:hAnsi="Futura PT Book"/>
        </w:rPr>
      </w:pPr>
      <w:r>
        <w:rPr>
          <w:rFonts w:ascii="Futura PT Book" w:hAnsi="Futura PT Book"/>
          <w:b/>
        </w:rPr>
        <w:t xml:space="preserve">Aspirin (acetylsalicylic acid)</w:t>
      </w:r>
      <w:r>
        <w:rPr>
          <w:rFonts w:ascii="Futura PT Book" w:hAnsi="Futura PT Book"/>
        </w:rPr>
        <w:t xml:space="preserve"> -brand name is Bayer/</w:t>
      </w:r>
      <w:r>
        <w:rPr>
          <w:rFonts w:ascii="Futura PT Book" w:hAnsi="Futura PT Book"/>
        </w:rPr>
        <w:t xml:space="preserve">Bufferin</w:t>
      </w:r>
      <w:r>
        <w:rPr>
          <w:rFonts w:ascii="Futura PT Book" w:hAnsi="Futura PT Book"/>
        </w:rPr>
        <w:t xml:space="preserve"> pg.57</w:t>
      </w:r>
      <w:r>
        <w:rPr>
          <w:rFonts w:ascii="Futura PT Book" w:hAnsi="Futura PT Book"/>
        </w:rPr>
      </w:r>
    </w:p>
    <w:p>
      <w:pPr>
        <w:pStyle w:val="849"/>
        <w:numPr>
          <w:ilvl w:val="0"/>
          <w:numId w:val="52"/>
        </w:numPr>
        <w:pBdr/>
        <w:spacing w:after="0" w:line="276" w:lineRule="auto"/>
        <w:ind/>
        <w:rPr>
          <w:rFonts w:ascii="Futura PT Book" w:hAnsi="Futura PT Book"/>
        </w:rPr>
      </w:pPr>
      <w:r>
        <w:rPr>
          <w:rFonts w:ascii="Futura PT Book" w:hAnsi="Futura PT Book"/>
        </w:rPr>
        <w:t xml:space="preserve">Was developed over 100 years ago.</w:t>
      </w:r>
      <w:r>
        <w:rPr>
          <w:rFonts w:ascii="Futura PT Book" w:hAnsi="Futura PT Book"/>
        </w:rPr>
      </w:r>
    </w:p>
    <w:p>
      <w:pPr>
        <w:pStyle w:val="849"/>
        <w:numPr>
          <w:ilvl w:val="0"/>
          <w:numId w:val="52"/>
        </w:numPr>
        <w:pBdr/>
        <w:spacing w:after="0" w:line="276" w:lineRule="auto"/>
        <w:ind/>
        <w:rPr>
          <w:rFonts w:ascii="Futura PT Book" w:hAnsi="Futura PT Book"/>
        </w:rPr>
      </w:pPr>
      <w:r>
        <w:rPr>
          <w:rFonts w:ascii="Futura PT Book" w:hAnsi="Futura PT Book"/>
        </w:rPr>
        <w:t xml:space="preserve">Used to treat heart disease by being an anticoagulant. Therefore, individuals on blood thinners should not take aspirin. </w:t>
      </w:r>
      <w:r>
        <w:rPr>
          <w:rFonts w:ascii="Futura PT Book" w:hAnsi="Futura PT Book"/>
        </w:rPr>
      </w:r>
    </w:p>
    <w:p>
      <w:pPr>
        <w:pStyle w:val="849"/>
        <w:numPr>
          <w:ilvl w:val="0"/>
          <w:numId w:val="52"/>
        </w:numPr>
        <w:pBdr/>
        <w:spacing w:after="0" w:line="276" w:lineRule="auto"/>
        <w:ind/>
        <w:rPr>
          <w:rFonts w:ascii="Futura PT Book" w:hAnsi="Futura PT Book"/>
        </w:rPr>
      </w:pPr>
      <w:r>
        <w:rPr>
          <w:rFonts w:ascii="Futura PT Book" w:hAnsi="Futura PT Book"/>
        </w:rPr>
        <w:t xml:space="preserve">Known to cause upper G.I. </w:t>
      </w:r>
      <w:r>
        <w:rPr>
          <w:rFonts w:ascii="Futura PT Book" w:hAnsi="Futura PT Book"/>
        </w:rPr>
        <w:t xml:space="preserve">problems</w:t>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Style w:val="849"/>
        <w:numPr>
          <w:ilvl w:val="0"/>
          <w:numId w:val="43"/>
        </w:numPr>
        <w:pBdr/>
        <w:spacing w:after="200" w:line="276" w:lineRule="auto"/>
        <w:ind/>
        <w:rPr>
          <w:rFonts w:ascii="Futura PT Book" w:hAnsi="Futura PT Book"/>
          <w:b/>
        </w:rPr>
      </w:pPr>
      <w:r>
        <w:rPr>
          <w:rFonts w:ascii="Futura PT Book" w:hAnsi="Futura PT Book"/>
          <w:b/>
        </w:rPr>
        <w:t xml:space="preserve">Opiate Analgesics </w:t>
      </w:r>
      <w:r>
        <w:rPr>
          <w:rFonts w:ascii="Futura PT Book" w:hAnsi="Futura PT Book"/>
        </w:rPr>
        <w:t xml:space="preserve">pg. 56</w:t>
      </w:r>
      <w:r>
        <w:rPr>
          <w:rFonts w:ascii="Futura PT Book" w:hAnsi="Futura PT Book"/>
          <w:b/>
        </w:rPr>
      </w:r>
    </w:p>
    <w:p>
      <w:pPr>
        <w:pStyle w:val="849"/>
        <w:numPr>
          <w:ilvl w:val="0"/>
          <w:numId w:val="53"/>
        </w:numPr>
        <w:pBdr/>
        <w:spacing w:after="0" w:line="276" w:lineRule="auto"/>
        <w:ind/>
        <w:rPr>
          <w:rFonts w:ascii="Futura PT Book" w:hAnsi="Futura PT Book"/>
        </w:rPr>
      </w:pPr>
      <w:r>
        <w:rPr>
          <w:rFonts w:ascii="Futura PT Book" w:hAnsi="Futura PT Book"/>
        </w:rPr>
        <w:t xml:space="preserve">Stimulate the CNS opioid receptors to decrease pain perception. </w:t>
      </w:r>
      <w:r>
        <w:rPr>
          <w:rFonts w:ascii="Futura PT Book" w:hAnsi="Futura PT Book"/>
        </w:rPr>
      </w:r>
    </w:p>
    <w:p>
      <w:pPr>
        <w:pStyle w:val="849"/>
        <w:numPr>
          <w:ilvl w:val="0"/>
          <w:numId w:val="53"/>
        </w:numPr>
        <w:pBdr/>
        <w:spacing w:after="0" w:line="276" w:lineRule="auto"/>
        <w:ind/>
        <w:rPr>
          <w:rFonts w:ascii="Futura PT Book" w:hAnsi="Futura PT Book"/>
        </w:rPr>
      </w:pPr>
      <w:r>
        <w:rPr>
          <w:rFonts w:ascii="Futura PT Book" w:hAnsi="Futura PT Book"/>
        </w:rPr>
        <w:t xml:space="preserve">When used in combination with antianxiety medications, the opiates allow for decreased pain and anxiety (Jensen &amp; Peppers, 2006, p. 152)</w:t>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numPr>
          <w:ilvl w:val="0"/>
          <w:numId w:val="43"/>
        </w:numPr>
        <w:pBdr/>
        <w:spacing w:after="200" w:line="276" w:lineRule="auto"/>
        <w:ind/>
        <w:rPr>
          <w:rFonts w:ascii="Futura PT Book" w:hAnsi="Futura PT Book"/>
          <w:b/>
        </w:rPr>
      </w:pPr>
      <w:r>
        <w:rPr>
          <w:rFonts w:ascii="Futura PT Book" w:hAnsi="Futura PT Book"/>
          <w:b/>
        </w:rPr>
        <w:t xml:space="preserve">Narcotics </w:t>
      </w:r>
      <w:r>
        <w:rPr>
          <w:rFonts w:ascii="Futura PT Book" w:hAnsi="Futura PT Book"/>
        </w:rPr>
        <w:t xml:space="preserve">pg.57</w:t>
      </w:r>
      <w:r>
        <w:rPr>
          <w:rFonts w:ascii="Futura PT Book" w:hAnsi="Futura PT Book"/>
          <w:b/>
        </w:rPr>
      </w:r>
    </w:p>
    <w:p>
      <w:pPr>
        <w:pStyle w:val="849"/>
        <w:numPr>
          <w:ilvl w:val="0"/>
          <w:numId w:val="54"/>
        </w:numPr>
        <w:pBdr/>
        <w:spacing w:after="0" w:line="276" w:lineRule="auto"/>
        <w:ind/>
        <w:rPr>
          <w:rFonts w:ascii="Futura PT Book" w:hAnsi="Futura PT Book"/>
        </w:rPr>
      </w:pPr>
      <w:r>
        <w:rPr>
          <w:rFonts w:ascii="Futura PT Book" w:hAnsi="Futura PT Book"/>
        </w:rPr>
        <w:t xml:space="preserve">The narcotics class of analgesic is generally highly controlled by the local and federal enforcement agencies to prevent misappropriation into the community. </w:t>
      </w:r>
      <w:r>
        <w:rPr>
          <w:rFonts w:ascii="Futura PT Book" w:hAnsi="Futura PT Book"/>
        </w:rPr>
      </w:r>
    </w:p>
    <w:p>
      <w:pPr>
        <w:pStyle w:val="849"/>
        <w:numPr>
          <w:ilvl w:val="0"/>
          <w:numId w:val="54"/>
        </w:numPr>
        <w:pBdr/>
        <w:spacing w:after="0" w:line="276" w:lineRule="auto"/>
        <w:ind/>
        <w:rPr>
          <w:rFonts w:ascii="Futura PT Book" w:hAnsi="Futura PT Book"/>
        </w:rPr>
      </w:pPr>
      <w:r>
        <w:rPr>
          <w:rFonts w:ascii="Futura PT Book" w:hAnsi="Futura PT Book"/>
        </w:rPr>
        <w:t xml:space="preserve">These medications have addictive characteristics (pg.149)</w:t>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pBdr/>
        <w:spacing/>
        <w:ind/>
        <w:rPr>
          <w:rFonts w:ascii="Futura PT Book" w:hAnsi="Futura PT Book"/>
        </w:rPr>
      </w:pPr>
      <w:r>
        <w:rPr>
          <w:rFonts w:ascii="Futura PT Book" w:hAnsi="Futura PT Book"/>
        </w:rPr>
      </w:r>
      <w:r>
        <w:rPr>
          <w:rFonts w:ascii="Futura PT Book" w:hAnsi="Futura PT Book"/>
        </w:rPr>
      </w:r>
    </w:p>
    <w:p>
      <w:pPr>
        <w:pStyle w:val="849"/>
        <w:numPr>
          <w:ilvl w:val="0"/>
          <w:numId w:val="43"/>
        </w:numPr>
        <w:pBdr/>
        <w:spacing w:after="200" w:line="276" w:lineRule="auto"/>
        <w:ind/>
        <w:rPr>
          <w:rFonts w:ascii="Futura PT Book" w:hAnsi="Futura PT Book"/>
          <w:b/>
        </w:rPr>
      </w:pPr>
      <w:r>
        <w:rPr>
          <w:rFonts w:ascii="Futura PT Book" w:hAnsi="Futura PT Book"/>
          <w:b/>
        </w:rPr>
        <w:t xml:space="preserve">Agents used for Conscious Sedation </w:t>
      </w:r>
      <w:r>
        <w:rPr>
          <w:rFonts w:ascii="Futura PT Book" w:hAnsi="Futura PT Book"/>
        </w:rPr>
        <w:t xml:space="preserve">pg.149-152</w:t>
      </w:r>
      <w:r>
        <w:rPr>
          <w:rFonts w:ascii="Futura PT Book" w:hAnsi="Futura PT Book"/>
          <w:b/>
        </w:rPr>
      </w:r>
    </w:p>
    <w:p>
      <w:pPr>
        <w:pStyle w:val="849"/>
        <w:numPr>
          <w:ilvl w:val="0"/>
          <w:numId w:val="55"/>
        </w:numPr>
        <w:pBdr/>
        <w:spacing w:after="0" w:line="276" w:lineRule="auto"/>
        <w:ind/>
        <w:rPr>
          <w:rFonts w:ascii="Futura PT Book" w:hAnsi="Futura PT Book"/>
        </w:rPr>
      </w:pPr>
      <w:r>
        <w:rPr>
          <w:rFonts w:ascii="Futura PT Book" w:hAnsi="Futura PT Book"/>
        </w:rPr>
        <w:t xml:space="preserve">Conscious sedation is frequently required to decrease patient anxiety and pain associated with medical procedures. </w:t>
      </w:r>
      <w:r>
        <w:rPr>
          <w:rFonts w:ascii="Futura PT Book" w:hAnsi="Futura PT Book"/>
        </w:rPr>
      </w:r>
    </w:p>
    <w:p>
      <w:pPr>
        <w:pStyle w:val="849"/>
        <w:numPr>
          <w:ilvl w:val="0"/>
          <w:numId w:val="55"/>
        </w:numPr>
        <w:pBdr/>
        <w:spacing w:after="0" w:line="276" w:lineRule="auto"/>
        <w:ind/>
        <w:rPr>
          <w:rFonts w:ascii="Futura PT Book" w:hAnsi="Futura PT Book"/>
        </w:rPr>
      </w:pPr>
      <w:r>
        <w:rPr>
          <w:rFonts w:ascii="Futura PT Book" w:hAnsi="Futura PT Book"/>
        </w:rPr>
        <w:t xml:space="preserve">The administration of these medicinal agents improves the outcome of the procedure.  </w:t>
      </w:r>
      <w:r>
        <w:rPr>
          <w:rFonts w:ascii="Futura PT Book" w:hAnsi="Futura PT Book"/>
        </w:rPr>
      </w:r>
    </w:p>
    <w:p>
      <w:pPr>
        <w:pStyle w:val="849"/>
        <w:numPr>
          <w:ilvl w:val="0"/>
          <w:numId w:val="55"/>
        </w:numPr>
        <w:pBdr/>
        <w:spacing w:after="0" w:line="276" w:lineRule="auto"/>
        <w:ind/>
        <w:rPr>
          <w:rFonts w:ascii="Futura PT Book" w:hAnsi="Futura PT Book"/>
        </w:rPr>
      </w:pPr>
      <w:r>
        <w:rPr>
          <w:rFonts w:ascii="Futura PT Book" w:hAnsi="Futura PT Book"/>
        </w:rPr>
        <w:t xml:space="preserve">All patients should be monitored closely with a heart monitor and pulse oximetry, and the machines used for the procedure will need to be compatible for such monitoring. </w:t>
      </w:r>
      <w:r>
        <w:rPr>
          <w:rFonts w:ascii="Futura PT Book" w:hAnsi="Futura PT Book"/>
        </w:rPr>
      </w:r>
    </w:p>
    <w:p>
      <w:pPr>
        <w:pBdr/>
        <w:spacing/>
        <w:ind/>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b/>
        </w:rPr>
      </w:pPr>
      <w:r>
        <w:rPr>
          <w:rFonts w:ascii="Futura PT Book" w:hAnsi="Futura PT Book"/>
          <w:b/>
        </w:rPr>
        <w:t xml:space="preserve">References</w:t>
      </w:r>
      <w:r>
        <w:rPr>
          <w:rFonts w:ascii="Futura PT Book" w:hAnsi="Futura PT Book"/>
          <w:b/>
        </w:rPr>
      </w:r>
      <w:r>
        <w:rPr>
          <w:rFonts w:ascii="Futura PT Book" w:hAnsi="Futura PT Book"/>
          <w:b/>
        </w:rPr>
      </w:r>
      <w:r>
        <w:rPr>
          <w:rFonts w:ascii="Futura PT Book" w:hAnsi="Futura PT Book"/>
          <w:b/>
        </w:rPr>
      </w:r>
      <w:r>
        <w:rPr>
          <w:rFonts w:ascii="Futura PT Book" w:hAnsi="Futura PT Book"/>
          <w:b/>
        </w:rPr>
      </w:r>
    </w:p>
    <w:p>
      <w:pPr>
        <w:pBdr/>
        <w:spacing/>
        <w:ind w:hanging="720" w:left="720"/>
        <w:rPr>
          <w:rFonts w:ascii="Futura PT Book" w:hAnsi="Futura PT Book"/>
        </w:rPr>
      </w:pPr>
      <w:r>
        <w:rPr>
          <w:rFonts w:ascii="Futura PT Book" w:hAnsi="Futura PT Book"/>
        </w:rPr>
        <w:t xml:space="preserve">Dutton, A.G., Linn-Watson, T.A., &amp; Torres, L.S. (2013). </w:t>
      </w:r>
      <w:r>
        <w:rPr>
          <w:rFonts w:ascii="Futura PT Book" w:hAnsi="Futura PT Book"/>
          <w:i/>
        </w:rPr>
        <w:t xml:space="preserve">Torres’ patient care in imaging technology</w:t>
      </w:r>
      <w:r>
        <w:rPr>
          <w:rFonts w:ascii="Futura PT Book" w:hAnsi="Futura PT Book"/>
        </w:rPr>
        <w:t xml:space="preserve"> (8th ed.). Baltimore, MD: Lippincott Williams &amp; Wilkins.</w:t>
      </w:r>
      <w:r>
        <w:rPr>
          <w:rFonts w:ascii="Futura PT Book" w:hAnsi="Futura PT Book"/>
        </w:rPr>
      </w:r>
    </w:p>
    <w:p>
      <w:pPr>
        <w:pBdr/>
        <w:spacing/>
        <w:ind w:hanging="720" w:left="720"/>
        <w:rPr>
          <w:rFonts w:ascii="Futura PT Book" w:hAnsi="Futura PT Book"/>
        </w:rPr>
      </w:pPr>
      <w:r>
        <w:rPr>
          <w:rFonts w:ascii="Futura PT Book" w:hAnsi="Futura PT Book"/>
        </w:rPr>
        <w:t xml:space="preserve"> </w:t>
      </w:r>
      <w:r>
        <w:rPr>
          <w:rFonts w:ascii="Futura PT Book" w:hAnsi="Futura PT Book"/>
        </w:rPr>
      </w:r>
    </w:p>
    <w:p>
      <w:pPr>
        <w:pBdr/>
        <w:spacing/>
        <w:ind w:hanging="720" w:left="720"/>
        <w:rPr>
          <w:rFonts w:ascii="Futura PT Book" w:hAnsi="Futura PT Book"/>
        </w:rPr>
      </w:pPr>
      <w:r>
        <w:rPr>
          <w:rFonts w:ascii="Futura PT Book" w:hAnsi="Futura PT Book"/>
        </w:rPr>
        <w:t xml:space="preserve">Ehrlich, R. A., &amp; </w:t>
      </w:r>
      <w:r>
        <w:rPr>
          <w:rFonts w:ascii="Futura PT Book" w:hAnsi="Futura PT Book"/>
        </w:rPr>
        <w:t xml:space="preserve">Coakes</w:t>
      </w:r>
      <w:r>
        <w:rPr>
          <w:rFonts w:ascii="Futura PT Book" w:hAnsi="Futura PT Book"/>
        </w:rPr>
        <w:t xml:space="preserve">, D. M. (2016). </w:t>
      </w:r>
      <w:r>
        <w:rPr>
          <w:rFonts w:ascii="Futura PT Book" w:hAnsi="Futura PT Book"/>
          <w:i/>
        </w:rPr>
        <w:t xml:space="preserve">Patient care in radiography: With an introduction to medical imaging</w:t>
      </w:r>
      <w:r>
        <w:rPr>
          <w:rFonts w:ascii="Futura PT Book" w:hAnsi="Futura PT Book"/>
        </w:rPr>
        <w:t xml:space="preserve"> (9th ed.). St. Louis, MO: Mosby Elsevier.</w:t>
      </w:r>
      <w:r>
        <w:rPr>
          <w:rFonts w:ascii="Futura PT Book" w:hAnsi="Futura PT Book"/>
        </w:rPr>
      </w:r>
    </w:p>
    <w:p>
      <w:pPr>
        <w:pBdr/>
        <w:spacing/>
        <w:ind w:hanging="720" w:left="720"/>
        <w:rPr>
          <w:rFonts w:ascii="Futura PT Book" w:hAnsi="Futura PT Book"/>
        </w:rPr>
      </w:pPr>
      <w:r>
        <w:rPr>
          <w:rFonts w:ascii="Futura PT Book" w:hAnsi="Futura PT Book"/>
        </w:rPr>
      </w:r>
      <w:r>
        <w:rPr>
          <w:rFonts w:ascii="Futura PT Book" w:hAnsi="Futura PT Book"/>
        </w:rPr>
      </w:r>
    </w:p>
    <w:p>
      <w:pPr>
        <w:pBdr/>
        <w:spacing/>
        <w:ind w:hanging="720" w:left="720"/>
        <w:rPr>
          <w:rFonts w:ascii="Futura PT Book" w:hAnsi="Futura PT Book"/>
        </w:rPr>
      </w:pPr>
      <w:r>
        <w:rPr>
          <w:rFonts w:ascii="Futura PT Book" w:hAnsi="Futura PT Book"/>
        </w:rPr>
        <w:t xml:space="preserve">Jensen, S.C., &amp; Peppers, M.P. (2006). </w:t>
      </w:r>
      <w:r>
        <w:rPr>
          <w:rFonts w:ascii="Futura PT Book" w:hAnsi="Futura PT Book"/>
          <w:i/>
        </w:rPr>
        <w:t xml:space="preserve">Pharmacology and drug administration for imaging technologists</w:t>
      </w:r>
      <w:r>
        <w:rPr>
          <w:rFonts w:ascii="Futura PT Book" w:hAnsi="Futura PT Book"/>
        </w:rPr>
        <w:t xml:space="preserve"> (2nd ed.). St. Louis, MO: Mosby Elsevier.</w:t>
      </w:r>
      <w:r>
        <w:rPr>
          <w:rFonts w:ascii="Futura PT Book" w:hAnsi="Futura PT Book"/>
        </w:rPr>
      </w:r>
      <w:r>
        <w:rPr>
          <w:rFonts w:ascii="Futura PT Book" w:hAnsi="Futura PT Book" w:cs="Arial"/>
          <w:b/>
          <w:sz w:val="28"/>
          <w:szCs w:val="28"/>
        </w:rPr>
      </w:r>
      <w:r>
        <w:rPr>
          <w:rFonts w:ascii="Futura PT Book" w:hAnsi="Futura PT Book" w:cs="Arial"/>
          <w:b/>
          <w:sz w:val="28"/>
          <w:szCs w:val="28"/>
        </w:rPr>
      </w:r>
      <w:r>
        <w:rPr>
          <w:rFonts w:ascii="Futura PT Book" w:hAnsi="Futura PT Book"/>
        </w:rPr>
      </w:r>
      <w:r>
        <w:rPr>
          <w:rFonts w:ascii="Futura PT Book" w:hAnsi="Futura PT Book" w:cs="Arial"/>
          <w:b/>
          <w:sz w:val="28"/>
          <w:szCs w:val="28"/>
        </w:rPr>
      </w:r>
      <w:r>
        <w:rPr>
          <w:rFonts w:ascii="Futura PT Book" w:hAnsi="Futura PT Book" w:cs="Arial"/>
          <w:b/>
          <w:sz w:val="28"/>
          <w:szCs w:val="28"/>
        </w:rPr>
      </w:r>
      <w:r>
        <w:rPr>
          <w:rFonts w:ascii="Futura PT Book" w:hAnsi="Futura PT Book"/>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spacing/>
      <w:ind/>
      <w:rPr/>
    </w:pPr>
    <w:r>
      <w:rPr>
        <w:rFonts w:ascii="Arial" w:hAnsi="Arial" w:cs="Arial"/>
        <w:b/>
        <w:sz w:val="16"/>
        <w:szCs w:val="16"/>
        <w:lang w:eastAsia="en-CA"/>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808581" name="Picture 3"/>
                      <pic:cNvPicPr>
                        <a:picLocks noChangeAspect="1"/>
                      </pic:cNvPicPr>
                      <pic:nvPr/>
                    </pic:nvPicPr>
                    <pic:blipFill>
                      <a:blip r:embed="rId2"/>
                      <a:stretch/>
                    </pic:blipFill>
                    <pic:spPr bwMode="auto">
                      <a:xfrm>
                        <a:off x="0" y="0"/>
                        <a:ext cx="188594" cy="10264774"/>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10">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
      <w:numFmt w:val="bullet"/>
      <w:pPr>
        <w:pBdr/>
        <w:spacing/>
        <w:ind w:hanging="360" w:left="1440"/>
      </w:pPr>
      <w:rPr>
        <w:rFonts w:hint="default" w:ascii="Symbol" w:hAnsi="Symbol"/>
      </w:rPr>
      <w:start w:val="1"/>
      <w:suff w:val="tab"/>
    </w:lvl>
    <w:lvl w:ilvl="1">
      <w:isLgl w:val="false"/>
      <w:lvlJc w:val="left"/>
      <w:lvlText w:val="o"/>
      <w:numFmt w:val="bullet"/>
      <w:pPr>
        <w:pBdr/>
        <w:spacing/>
        <w:ind w:hanging="360" w:left="2160"/>
      </w:pPr>
      <w:rPr>
        <w:rFonts w:hint="default" w:ascii="Courier New" w:hAnsi="Courier New" w:cs="Courier New"/>
      </w:rPr>
      <w:start w:val="1"/>
      <w:suff w:val="tab"/>
    </w:lvl>
    <w:lvl w:ilvl="2">
      <w:isLgl w:val="false"/>
      <w:lvlJc w:val="left"/>
      <w:lvlText w:val=""/>
      <w:numFmt w:val="bullet"/>
      <w:pPr>
        <w:pBdr/>
        <w:spacing/>
        <w:ind w:hanging="360" w:left="2880"/>
      </w:pPr>
      <w:rPr>
        <w:rFonts w:hint="default" w:ascii="Wingdings" w:hAnsi="Wingdings"/>
      </w:rPr>
      <w:start w:val="1"/>
      <w:suff w:val="tab"/>
    </w:lvl>
    <w:lvl w:ilvl="3">
      <w:isLgl w:val="false"/>
      <w:lvlJc w:val="left"/>
      <w:lvlText w:val=""/>
      <w:numFmt w:val="bullet"/>
      <w:pPr>
        <w:pBdr/>
        <w:spacing/>
        <w:ind w:hanging="360" w:left="3600"/>
      </w:pPr>
      <w:rPr>
        <w:rFonts w:hint="default" w:ascii="Symbol" w:hAnsi="Symbol"/>
      </w:rPr>
      <w:start w:val="1"/>
      <w:suff w:val="tab"/>
    </w:lvl>
    <w:lvl w:ilvl="4">
      <w:isLgl w:val="false"/>
      <w:lvlJc w:val="left"/>
      <w:lvlText w:val="o"/>
      <w:numFmt w:val="bullet"/>
      <w:pPr>
        <w:pBdr/>
        <w:spacing/>
        <w:ind w:hanging="360" w:left="4320"/>
      </w:pPr>
      <w:rPr>
        <w:rFonts w:hint="default" w:ascii="Courier New" w:hAnsi="Courier New" w:cs="Courier New"/>
      </w:rPr>
      <w:start w:val="1"/>
      <w:suff w:val="tab"/>
    </w:lvl>
    <w:lvl w:ilvl="5">
      <w:isLgl w:val="false"/>
      <w:lvlJc w:val="left"/>
      <w:lvlText w:val=""/>
      <w:numFmt w:val="bullet"/>
      <w:pPr>
        <w:pBdr/>
        <w:spacing/>
        <w:ind w:hanging="360" w:left="5040"/>
      </w:pPr>
      <w:rPr>
        <w:rFonts w:hint="default" w:ascii="Wingdings" w:hAnsi="Wingdings"/>
      </w:rPr>
      <w:start w:val="1"/>
      <w:suff w:val="tab"/>
    </w:lvl>
    <w:lvl w:ilvl="6">
      <w:isLgl w:val="false"/>
      <w:lvlJc w:val="left"/>
      <w:lvlText w:val=""/>
      <w:numFmt w:val="bullet"/>
      <w:pPr>
        <w:pBdr/>
        <w:spacing/>
        <w:ind w:hanging="360" w:left="5760"/>
      </w:pPr>
      <w:rPr>
        <w:rFonts w:hint="default" w:ascii="Symbol" w:hAnsi="Symbol"/>
      </w:rPr>
      <w:start w:val="1"/>
      <w:suff w:val="tab"/>
    </w:lvl>
    <w:lvl w:ilvl="7">
      <w:isLgl w:val="false"/>
      <w:lvlJc w:val="left"/>
      <w:lvlText w:val="o"/>
      <w:numFmt w:val="bullet"/>
      <w:pPr>
        <w:pBdr/>
        <w:spacing/>
        <w:ind w:hanging="360" w:left="6480"/>
      </w:pPr>
      <w:rPr>
        <w:rFonts w:hint="default" w:ascii="Courier New" w:hAnsi="Courier New" w:cs="Courier New"/>
      </w:rPr>
      <w:start w:val="1"/>
      <w:suff w:val="tab"/>
    </w:lvl>
    <w:lvl w:ilvl="8">
      <w:isLgl w:val="false"/>
      <w:lvlJc w:val="left"/>
      <w:lvlText w:val=""/>
      <w:numFmt w:val="bullet"/>
      <w:pPr>
        <w:pBdr/>
        <w:spacing/>
        <w:ind w:hanging="360" w:left="7200"/>
      </w:pPr>
      <w:rPr>
        <w:rFonts w:hint="default" w:ascii="Wingdings" w:hAnsi="Wingdings"/>
      </w:rPr>
      <w:start w:val="1"/>
      <w:suff w:val="tab"/>
    </w:lvl>
  </w:abstractNum>
  <w:abstractNum w:abstractNumId="12">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
    <w:lvl w:ilvl="0">
      <w:isLgl w:val="false"/>
      <w:lvlJc w:val="left"/>
      <w:lvlText w:val="%1."/>
      <w:numFmt w:val="lowerLetter"/>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5">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6">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7">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8">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9">
    <w:lvl w:ilvl="0">
      <w:isLgl w:val="false"/>
      <w:lvlJc w:val="left"/>
      <w:lvlText w:val=""/>
      <w:numFmt w:val="bullet"/>
      <w:pPr>
        <w:pBdr/>
        <w:spacing/>
        <w:ind w:hanging="360" w:left="1494"/>
      </w:pPr>
      <w:rPr>
        <w:rFonts w:hint="default" w:ascii="Symbol" w:hAnsi="Symbol" w:eastAsiaTheme="minorHAnsi" w:cstheme="minorBidi"/>
      </w:rPr>
      <w:start w:val="0"/>
      <w:suff w:val="tab"/>
    </w:lvl>
    <w:lvl w:ilvl="1">
      <w:isLgl w:val="false"/>
      <w:lvlJc w:val="left"/>
      <w:lvlText w:val="o"/>
      <w:numFmt w:val="bullet"/>
      <w:pPr>
        <w:pBdr/>
        <w:spacing/>
        <w:ind w:hanging="360" w:left="2214"/>
      </w:pPr>
      <w:rPr>
        <w:rFonts w:hint="default" w:ascii="Courier New" w:hAnsi="Courier New" w:cs="Courier New"/>
      </w:rPr>
      <w:start w:val="1"/>
      <w:suff w:val="tab"/>
    </w:lvl>
    <w:lvl w:ilvl="2">
      <w:isLgl w:val="false"/>
      <w:lvlJc w:val="left"/>
      <w:lvlText w:val=""/>
      <w:numFmt w:val="bullet"/>
      <w:pPr>
        <w:pBdr/>
        <w:spacing/>
        <w:ind w:hanging="360" w:left="2934"/>
      </w:pPr>
      <w:rPr>
        <w:rFonts w:hint="default" w:ascii="Wingdings" w:hAnsi="Wingdings"/>
      </w:rPr>
      <w:start w:val="1"/>
      <w:suff w:val="tab"/>
    </w:lvl>
    <w:lvl w:ilvl="3">
      <w:isLgl w:val="false"/>
      <w:lvlJc w:val="left"/>
      <w:lvlText w:val=""/>
      <w:numFmt w:val="bullet"/>
      <w:pPr>
        <w:pBdr/>
        <w:spacing/>
        <w:ind w:hanging="360" w:left="3654"/>
      </w:pPr>
      <w:rPr>
        <w:rFonts w:hint="default" w:ascii="Symbol" w:hAnsi="Symbol"/>
      </w:rPr>
      <w:start w:val="1"/>
      <w:suff w:val="tab"/>
    </w:lvl>
    <w:lvl w:ilvl="4">
      <w:isLgl w:val="false"/>
      <w:lvlJc w:val="left"/>
      <w:lvlText w:val="o"/>
      <w:numFmt w:val="bullet"/>
      <w:pPr>
        <w:pBdr/>
        <w:spacing/>
        <w:ind w:hanging="360" w:left="4374"/>
      </w:pPr>
      <w:rPr>
        <w:rFonts w:hint="default" w:ascii="Courier New" w:hAnsi="Courier New" w:cs="Courier New"/>
      </w:rPr>
      <w:start w:val="1"/>
      <w:suff w:val="tab"/>
    </w:lvl>
    <w:lvl w:ilvl="5">
      <w:isLgl w:val="false"/>
      <w:lvlJc w:val="left"/>
      <w:lvlText w:val=""/>
      <w:numFmt w:val="bullet"/>
      <w:pPr>
        <w:pBdr/>
        <w:spacing/>
        <w:ind w:hanging="360" w:left="5094"/>
      </w:pPr>
      <w:rPr>
        <w:rFonts w:hint="default" w:ascii="Wingdings" w:hAnsi="Wingdings"/>
      </w:rPr>
      <w:start w:val="1"/>
      <w:suff w:val="tab"/>
    </w:lvl>
    <w:lvl w:ilvl="6">
      <w:isLgl w:val="false"/>
      <w:lvlJc w:val="left"/>
      <w:lvlText w:val=""/>
      <w:numFmt w:val="bullet"/>
      <w:pPr>
        <w:pBdr/>
        <w:spacing/>
        <w:ind w:hanging="360" w:left="5814"/>
      </w:pPr>
      <w:rPr>
        <w:rFonts w:hint="default" w:ascii="Symbol" w:hAnsi="Symbol"/>
      </w:rPr>
      <w:start w:val="1"/>
      <w:suff w:val="tab"/>
    </w:lvl>
    <w:lvl w:ilvl="7">
      <w:isLgl w:val="false"/>
      <w:lvlJc w:val="left"/>
      <w:lvlText w:val="o"/>
      <w:numFmt w:val="bullet"/>
      <w:pPr>
        <w:pBdr/>
        <w:spacing/>
        <w:ind w:hanging="360" w:left="6534"/>
      </w:pPr>
      <w:rPr>
        <w:rFonts w:hint="default" w:ascii="Courier New" w:hAnsi="Courier New" w:cs="Courier New"/>
      </w:rPr>
      <w:start w:val="1"/>
      <w:suff w:val="tab"/>
    </w:lvl>
    <w:lvl w:ilvl="8">
      <w:isLgl w:val="false"/>
      <w:lvlJc w:val="left"/>
      <w:lvlText w:val=""/>
      <w:numFmt w:val="bullet"/>
      <w:pPr>
        <w:pBdr/>
        <w:spacing/>
        <w:ind w:hanging="360" w:left="7254"/>
      </w:pPr>
      <w:rPr>
        <w:rFonts w:hint="default" w:ascii="Wingdings" w:hAnsi="Wingdings"/>
      </w:rPr>
      <w:start w:val="1"/>
      <w:suff w:val="tab"/>
    </w:lvl>
  </w:abstractNum>
  <w:abstractNum w:abstractNumId="20">
    <w:lvl w:ilvl="0">
      <w:isLgl w:val="false"/>
      <w:lvlJc w:val="left"/>
      <w:lvlText w:val=""/>
      <w:numFmt w:val="bullet"/>
      <w:pPr>
        <w:pBdr/>
        <w:spacing/>
        <w:ind w:hanging="360" w:left="820"/>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0" w:left="1696"/>
      </w:pPr>
      <w:rPr>
        <w:rFonts w:hint="default"/>
        <w:lang w:val="en-US" w:eastAsia="en-US" w:bidi="ar-SA"/>
      </w:rPr>
      <w:start w:val="0"/>
      <w:suff w:val="tab"/>
    </w:lvl>
    <w:lvl w:ilvl="2">
      <w:isLgl w:val="false"/>
      <w:lvlJc w:val="left"/>
      <w:lvlText w:val="•"/>
      <w:numFmt w:val="bullet"/>
      <w:pPr>
        <w:pBdr/>
        <w:spacing/>
        <w:ind w:hanging="360" w:left="2572"/>
      </w:pPr>
      <w:rPr>
        <w:rFonts w:hint="default"/>
        <w:lang w:val="en-US" w:eastAsia="en-US" w:bidi="ar-SA"/>
      </w:rPr>
      <w:start w:val="0"/>
      <w:suff w:val="tab"/>
    </w:lvl>
    <w:lvl w:ilvl="3">
      <w:isLgl w:val="false"/>
      <w:lvlJc w:val="left"/>
      <w:lvlText w:val="•"/>
      <w:numFmt w:val="bullet"/>
      <w:pPr>
        <w:pBdr/>
        <w:spacing/>
        <w:ind w:hanging="360" w:left="3448"/>
      </w:pPr>
      <w:rPr>
        <w:rFonts w:hint="default"/>
        <w:lang w:val="en-US" w:eastAsia="en-US" w:bidi="ar-SA"/>
      </w:rPr>
      <w:start w:val="0"/>
      <w:suff w:val="tab"/>
    </w:lvl>
    <w:lvl w:ilvl="4">
      <w:isLgl w:val="false"/>
      <w:lvlJc w:val="left"/>
      <w:lvlText w:val="•"/>
      <w:numFmt w:val="bullet"/>
      <w:pPr>
        <w:pBdr/>
        <w:spacing/>
        <w:ind w:hanging="360" w:left="4324"/>
      </w:pPr>
      <w:rPr>
        <w:rFonts w:hint="default"/>
        <w:lang w:val="en-US" w:eastAsia="en-US" w:bidi="ar-SA"/>
      </w:rPr>
      <w:start w:val="0"/>
      <w:suff w:val="tab"/>
    </w:lvl>
    <w:lvl w:ilvl="5">
      <w:isLgl w:val="false"/>
      <w:lvlJc w:val="left"/>
      <w:lvlText w:val="•"/>
      <w:numFmt w:val="bullet"/>
      <w:pPr>
        <w:pBdr/>
        <w:spacing/>
        <w:ind w:hanging="360" w:left="5200"/>
      </w:pPr>
      <w:rPr>
        <w:rFonts w:hint="default"/>
        <w:lang w:val="en-US" w:eastAsia="en-US" w:bidi="ar-SA"/>
      </w:rPr>
      <w:start w:val="0"/>
      <w:suff w:val="tab"/>
    </w:lvl>
    <w:lvl w:ilvl="6">
      <w:isLgl w:val="false"/>
      <w:lvlJc w:val="left"/>
      <w:lvlText w:val="•"/>
      <w:numFmt w:val="bullet"/>
      <w:pPr>
        <w:pBdr/>
        <w:spacing/>
        <w:ind w:hanging="360" w:left="6076"/>
      </w:pPr>
      <w:rPr>
        <w:rFonts w:hint="default"/>
        <w:lang w:val="en-US" w:eastAsia="en-US" w:bidi="ar-SA"/>
      </w:rPr>
      <w:start w:val="0"/>
      <w:suff w:val="tab"/>
    </w:lvl>
    <w:lvl w:ilvl="7">
      <w:isLgl w:val="false"/>
      <w:lvlJc w:val="left"/>
      <w:lvlText w:val="•"/>
      <w:numFmt w:val="bullet"/>
      <w:pPr>
        <w:pBdr/>
        <w:spacing/>
        <w:ind w:hanging="360" w:left="6952"/>
      </w:pPr>
      <w:rPr>
        <w:rFonts w:hint="default"/>
        <w:lang w:val="en-US" w:eastAsia="en-US" w:bidi="ar-SA"/>
      </w:rPr>
      <w:start w:val="0"/>
      <w:suff w:val="tab"/>
    </w:lvl>
    <w:lvl w:ilvl="8">
      <w:isLgl w:val="false"/>
      <w:lvlJc w:val="left"/>
      <w:lvlText w:val="•"/>
      <w:numFmt w:val="bullet"/>
      <w:pPr>
        <w:pBdr/>
        <w:spacing/>
        <w:ind w:hanging="360" w:left="7828"/>
      </w:pPr>
      <w:rPr>
        <w:rFonts w:hint="default"/>
        <w:lang w:val="en-US" w:eastAsia="en-US" w:bidi="ar-SA"/>
      </w:rPr>
      <w:start w:val="0"/>
      <w:suff w:val="tab"/>
    </w:lvl>
  </w:abstractNum>
  <w:abstractNum w:abstractNumId="21">
    <w:lvl w:ilvl="0">
      <w:isLgl w:val="false"/>
      <w:lvlJc w:val="left"/>
      <w:lvlText w:val=""/>
      <w:numFmt w:val="bullet"/>
      <w:pPr>
        <w:pBdr/>
        <w:spacing/>
        <w:ind w:hanging="360" w:left="1494"/>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lvl w:ilvl="0">
      <w:isLgl w:val="false"/>
      <w:lvlJc w:val="left"/>
      <w:lvlText w:val=""/>
      <w:numFmt w:val="bullet"/>
      <w:pPr>
        <w:pBdr/>
        <w:spacing/>
        <w:ind w:hanging="360" w:left="1440"/>
      </w:pPr>
      <w:rPr>
        <w:rFonts w:hint="default" w:ascii="Symbol" w:hAnsi="Symbol"/>
      </w:rPr>
      <w:start w:val="1"/>
      <w:suff w:val="tab"/>
    </w:lvl>
    <w:lvl w:ilvl="1">
      <w:isLgl w:val="false"/>
      <w:lvlJc w:val="left"/>
      <w:lvlText w:val="o"/>
      <w:numFmt w:val="bullet"/>
      <w:pPr>
        <w:pBdr/>
        <w:spacing/>
        <w:ind w:hanging="360" w:left="2160"/>
      </w:pPr>
      <w:rPr>
        <w:rFonts w:hint="default" w:ascii="Courier New" w:hAnsi="Courier New" w:cs="Courier New"/>
      </w:rPr>
      <w:start w:val="1"/>
      <w:suff w:val="tab"/>
    </w:lvl>
    <w:lvl w:ilvl="2">
      <w:isLgl w:val="false"/>
      <w:lvlJc w:val="left"/>
      <w:lvlText w:val=""/>
      <w:numFmt w:val="bullet"/>
      <w:pPr>
        <w:pBdr/>
        <w:spacing/>
        <w:ind w:hanging="360" w:left="2880"/>
      </w:pPr>
      <w:rPr>
        <w:rFonts w:hint="default" w:ascii="Wingdings" w:hAnsi="Wingdings"/>
      </w:rPr>
      <w:start w:val="1"/>
      <w:suff w:val="tab"/>
    </w:lvl>
    <w:lvl w:ilvl="3">
      <w:isLgl w:val="false"/>
      <w:lvlJc w:val="left"/>
      <w:lvlText w:val=""/>
      <w:numFmt w:val="bullet"/>
      <w:pPr>
        <w:pBdr/>
        <w:spacing/>
        <w:ind w:hanging="360" w:left="3600"/>
      </w:pPr>
      <w:rPr>
        <w:rFonts w:hint="default" w:ascii="Symbol" w:hAnsi="Symbol"/>
      </w:rPr>
      <w:start w:val="1"/>
      <w:suff w:val="tab"/>
    </w:lvl>
    <w:lvl w:ilvl="4">
      <w:isLgl w:val="false"/>
      <w:lvlJc w:val="left"/>
      <w:lvlText w:val="o"/>
      <w:numFmt w:val="bullet"/>
      <w:pPr>
        <w:pBdr/>
        <w:spacing/>
        <w:ind w:hanging="360" w:left="4320"/>
      </w:pPr>
      <w:rPr>
        <w:rFonts w:hint="default" w:ascii="Courier New" w:hAnsi="Courier New" w:cs="Courier New"/>
      </w:rPr>
      <w:start w:val="1"/>
      <w:suff w:val="tab"/>
    </w:lvl>
    <w:lvl w:ilvl="5">
      <w:isLgl w:val="false"/>
      <w:lvlJc w:val="left"/>
      <w:lvlText w:val=""/>
      <w:numFmt w:val="bullet"/>
      <w:pPr>
        <w:pBdr/>
        <w:spacing/>
        <w:ind w:hanging="360" w:left="5040"/>
      </w:pPr>
      <w:rPr>
        <w:rFonts w:hint="default" w:ascii="Wingdings" w:hAnsi="Wingdings"/>
      </w:rPr>
      <w:start w:val="1"/>
      <w:suff w:val="tab"/>
    </w:lvl>
    <w:lvl w:ilvl="6">
      <w:isLgl w:val="false"/>
      <w:lvlJc w:val="left"/>
      <w:lvlText w:val=""/>
      <w:numFmt w:val="bullet"/>
      <w:pPr>
        <w:pBdr/>
        <w:spacing/>
        <w:ind w:hanging="360" w:left="5760"/>
      </w:pPr>
      <w:rPr>
        <w:rFonts w:hint="default" w:ascii="Symbol" w:hAnsi="Symbol"/>
      </w:rPr>
      <w:start w:val="1"/>
      <w:suff w:val="tab"/>
    </w:lvl>
    <w:lvl w:ilvl="7">
      <w:isLgl w:val="false"/>
      <w:lvlJc w:val="left"/>
      <w:lvlText w:val="o"/>
      <w:numFmt w:val="bullet"/>
      <w:pPr>
        <w:pBdr/>
        <w:spacing/>
        <w:ind w:hanging="360" w:left="6480"/>
      </w:pPr>
      <w:rPr>
        <w:rFonts w:hint="default" w:ascii="Courier New" w:hAnsi="Courier New" w:cs="Courier New"/>
      </w:rPr>
      <w:start w:val="1"/>
      <w:suff w:val="tab"/>
    </w:lvl>
    <w:lvl w:ilvl="8">
      <w:isLgl w:val="false"/>
      <w:lvlJc w:val="left"/>
      <w:lvlText w:val=""/>
      <w:numFmt w:val="bullet"/>
      <w:pPr>
        <w:pBdr/>
        <w:spacing/>
        <w:ind w:hanging="360" w:left="7200"/>
      </w:pPr>
      <w:rPr>
        <w:rFonts w:hint="default" w:ascii="Wingdings" w:hAnsi="Wingdings"/>
      </w:rPr>
      <w:start w:val="1"/>
      <w:suff w:val="tab"/>
    </w:lvl>
  </w:abstractNum>
  <w:abstractNum w:abstractNumId="23">
    <w:lvl w:ilvl="0">
      <w:isLgl w:val="false"/>
      <w:lvlJc w:val="left"/>
      <w:lvlText w:val=""/>
      <w:numFmt w:val="bullet"/>
      <w:pPr>
        <w:pBdr/>
        <w:spacing/>
        <w:ind w:hanging="360" w:left="1440"/>
      </w:pPr>
      <w:rPr>
        <w:rFonts w:hint="default" w:ascii="Symbol" w:hAnsi="Symbol"/>
      </w:rPr>
      <w:start w:val="1"/>
      <w:suff w:val="tab"/>
    </w:lvl>
    <w:lvl w:ilvl="1">
      <w:isLgl w:val="false"/>
      <w:lvlJc w:val="left"/>
      <w:lvlText w:val="o"/>
      <w:numFmt w:val="bullet"/>
      <w:pPr>
        <w:pBdr/>
        <w:spacing/>
        <w:ind w:hanging="360" w:left="2160"/>
      </w:pPr>
      <w:rPr>
        <w:rFonts w:hint="default" w:ascii="Courier New" w:hAnsi="Courier New" w:cs="Courier New"/>
      </w:rPr>
      <w:start w:val="1"/>
      <w:suff w:val="tab"/>
    </w:lvl>
    <w:lvl w:ilvl="2">
      <w:isLgl w:val="false"/>
      <w:lvlJc w:val="left"/>
      <w:lvlText w:val=""/>
      <w:numFmt w:val="bullet"/>
      <w:pPr>
        <w:pBdr/>
        <w:spacing/>
        <w:ind w:hanging="360" w:left="2880"/>
      </w:pPr>
      <w:rPr>
        <w:rFonts w:hint="default" w:ascii="Wingdings" w:hAnsi="Wingdings"/>
      </w:rPr>
      <w:start w:val="1"/>
      <w:suff w:val="tab"/>
    </w:lvl>
    <w:lvl w:ilvl="3">
      <w:isLgl w:val="false"/>
      <w:lvlJc w:val="left"/>
      <w:lvlText w:val=""/>
      <w:numFmt w:val="bullet"/>
      <w:pPr>
        <w:pBdr/>
        <w:spacing/>
        <w:ind w:hanging="360" w:left="3600"/>
      </w:pPr>
      <w:rPr>
        <w:rFonts w:hint="default" w:ascii="Symbol" w:hAnsi="Symbol"/>
      </w:rPr>
      <w:start w:val="1"/>
      <w:suff w:val="tab"/>
    </w:lvl>
    <w:lvl w:ilvl="4">
      <w:isLgl w:val="false"/>
      <w:lvlJc w:val="left"/>
      <w:lvlText w:val="o"/>
      <w:numFmt w:val="bullet"/>
      <w:pPr>
        <w:pBdr/>
        <w:spacing/>
        <w:ind w:hanging="360" w:left="4320"/>
      </w:pPr>
      <w:rPr>
        <w:rFonts w:hint="default" w:ascii="Courier New" w:hAnsi="Courier New" w:cs="Courier New"/>
      </w:rPr>
      <w:start w:val="1"/>
      <w:suff w:val="tab"/>
    </w:lvl>
    <w:lvl w:ilvl="5">
      <w:isLgl w:val="false"/>
      <w:lvlJc w:val="left"/>
      <w:lvlText w:val=""/>
      <w:numFmt w:val="bullet"/>
      <w:pPr>
        <w:pBdr/>
        <w:spacing/>
        <w:ind w:hanging="360" w:left="5040"/>
      </w:pPr>
      <w:rPr>
        <w:rFonts w:hint="default" w:ascii="Wingdings" w:hAnsi="Wingdings"/>
      </w:rPr>
      <w:start w:val="1"/>
      <w:suff w:val="tab"/>
    </w:lvl>
    <w:lvl w:ilvl="6">
      <w:isLgl w:val="false"/>
      <w:lvlJc w:val="left"/>
      <w:lvlText w:val=""/>
      <w:numFmt w:val="bullet"/>
      <w:pPr>
        <w:pBdr/>
        <w:spacing/>
        <w:ind w:hanging="360" w:left="5760"/>
      </w:pPr>
      <w:rPr>
        <w:rFonts w:hint="default" w:ascii="Symbol" w:hAnsi="Symbol"/>
      </w:rPr>
      <w:start w:val="1"/>
      <w:suff w:val="tab"/>
    </w:lvl>
    <w:lvl w:ilvl="7">
      <w:isLgl w:val="false"/>
      <w:lvlJc w:val="left"/>
      <w:lvlText w:val="o"/>
      <w:numFmt w:val="bullet"/>
      <w:pPr>
        <w:pBdr/>
        <w:spacing/>
        <w:ind w:hanging="360" w:left="6480"/>
      </w:pPr>
      <w:rPr>
        <w:rFonts w:hint="default" w:ascii="Courier New" w:hAnsi="Courier New" w:cs="Courier New"/>
      </w:rPr>
      <w:start w:val="1"/>
      <w:suff w:val="tab"/>
    </w:lvl>
    <w:lvl w:ilvl="8">
      <w:isLgl w:val="false"/>
      <w:lvlJc w:val="left"/>
      <w:lvlText w:val=""/>
      <w:numFmt w:val="bullet"/>
      <w:pPr>
        <w:pBdr/>
        <w:spacing/>
        <w:ind w:hanging="360" w:left="7200"/>
      </w:pPr>
      <w:rPr>
        <w:rFonts w:hint="default" w:ascii="Wingdings" w:hAnsi="Wingdings"/>
      </w:rPr>
      <w:start w:val="1"/>
      <w:suff w:val="tab"/>
    </w:lvl>
  </w:abstractNum>
  <w:abstractNum w:abstractNumId="24">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5">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lvl w:ilvl="0">
      <w:isLgl w:val="false"/>
      <w:lvlJc w:val="left"/>
      <w:lvlText w:val=""/>
      <w:numFmt w:val="bullet"/>
      <w:pPr>
        <w:pBdr/>
        <w:spacing/>
        <w:ind w:hanging="360" w:left="501"/>
      </w:pPr>
      <w:rPr>
        <w:rFonts w:hint="default" w:ascii="Symbol" w:hAnsi="Symbol"/>
      </w:rPr>
      <w:start w:val="1"/>
      <w:suff w:val="tab"/>
    </w:lvl>
    <w:lvl w:ilvl="1">
      <w:isLgl w:val="false"/>
      <w:lvlJc w:val="left"/>
      <w:lvlText w:val="o"/>
      <w:numFmt w:val="bullet"/>
      <w:pPr>
        <w:pBdr/>
        <w:spacing/>
        <w:ind w:hanging="360" w:left="1221"/>
      </w:pPr>
      <w:rPr>
        <w:rFonts w:hint="default" w:ascii="Courier New" w:hAnsi="Courier New" w:cs="Courier New"/>
      </w:rPr>
      <w:start w:val="1"/>
      <w:suff w:val="tab"/>
    </w:lvl>
    <w:lvl w:ilvl="2">
      <w:isLgl w:val="false"/>
      <w:lvlJc w:val="left"/>
      <w:lvlText w:val=""/>
      <w:numFmt w:val="bullet"/>
      <w:pPr>
        <w:pBdr/>
        <w:spacing/>
        <w:ind w:hanging="360" w:left="1941"/>
      </w:pPr>
      <w:rPr>
        <w:rFonts w:hint="default" w:ascii="Wingdings" w:hAnsi="Wingdings"/>
      </w:rPr>
      <w:start w:val="1"/>
      <w:suff w:val="tab"/>
    </w:lvl>
    <w:lvl w:ilvl="3">
      <w:isLgl w:val="false"/>
      <w:lvlJc w:val="left"/>
      <w:lvlText w:val=""/>
      <w:numFmt w:val="bullet"/>
      <w:pPr>
        <w:pBdr/>
        <w:spacing/>
        <w:ind w:hanging="360" w:left="2661"/>
      </w:pPr>
      <w:rPr>
        <w:rFonts w:hint="default" w:ascii="Symbol" w:hAnsi="Symbol"/>
      </w:rPr>
      <w:start w:val="1"/>
      <w:suff w:val="tab"/>
    </w:lvl>
    <w:lvl w:ilvl="4">
      <w:isLgl w:val="false"/>
      <w:lvlJc w:val="left"/>
      <w:lvlText w:val="o"/>
      <w:numFmt w:val="bullet"/>
      <w:pPr>
        <w:pBdr/>
        <w:spacing/>
        <w:ind w:hanging="360" w:left="3381"/>
      </w:pPr>
      <w:rPr>
        <w:rFonts w:hint="default" w:ascii="Courier New" w:hAnsi="Courier New" w:cs="Courier New"/>
      </w:rPr>
      <w:start w:val="1"/>
      <w:suff w:val="tab"/>
    </w:lvl>
    <w:lvl w:ilvl="5">
      <w:isLgl w:val="false"/>
      <w:lvlJc w:val="left"/>
      <w:lvlText w:val=""/>
      <w:numFmt w:val="bullet"/>
      <w:pPr>
        <w:pBdr/>
        <w:spacing/>
        <w:ind w:hanging="360" w:left="4101"/>
      </w:pPr>
      <w:rPr>
        <w:rFonts w:hint="default" w:ascii="Wingdings" w:hAnsi="Wingdings"/>
      </w:rPr>
      <w:start w:val="1"/>
      <w:suff w:val="tab"/>
    </w:lvl>
    <w:lvl w:ilvl="6">
      <w:isLgl w:val="false"/>
      <w:lvlJc w:val="left"/>
      <w:lvlText w:val=""/>
      <w:numFmt w:val="bullet"/>
      <w:pPr>
        <w:pBdr/>
        <w:spacing/>
        <w:ind w:hanging="360" w:left="4821"/>
      </w:pPr>
      <w:rPr>
        <w:rFonts w:hint="default" w:ascii="Symbol" w:hAnsi="Symbol"/>
      </w:rPr>
      <w:start w:val="1"/>
      <w:suff w:val="tab"/>
    </w:lvl>
    <w:lvl w:ilvl="7">
      <w:isLgl w:val="false"/>
      <w:lvlJc w:val="left"/>
      <w:lvlText w:val="o"/>
      <w:numFmt w:val="bullet"/>
      <w:pPr>
        <w:pBdr/>
        <w:spacing/>
        <w:ind w:hanging="360" w:left="5541"/>
      </w:pPr>
      <w:rPr>
        <w:rFonts w:hint="default" w:ascii="Courier New" w:hAnsi="Courier New" w:cs="Courier New"/>
      </w:rPr>
      <w:start w:val="1"/>
      <w:suff w:val="tab"/>
    </w:lvl>
    <w:lvl w:ilvl="8">
      <w:isLgl w:val="false"/>
      <w:lvlJc w:val="left"/>
      <w:lvlText w:val=""/>
      <w:numFmt w:val="bullet"/>
      <w:pPr>
        <w:pBdr/>
        <w:spacing/>
        <w:ind w:hanging="360" w:left="6261"/>
      </w:pPr>
      <w:rPr>
        <w:rFonts w:hint="default" w:ascii="Wingdings" w:hAnsi="Wingdings"/>
      </w:rPr>
      <w:start w:val="1"/>
      <w:suff w:val="tab"/>
    </w:lvl>
  </w:abstractNum>
  <w:abstractNum w:abstractNumId="27">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9">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1">
    <w:lvl w:ilvl="0">
      <w:isLgl w:val="false"/>
      <w:lvlJc w:val="left"/>
      <w:lvlText w:val=""/>
      <w:numFmt w:val="bullet"/>
      <w:pPr>
        <w:pBdr/>
        <w:spacing/>
        <w:ind w:hanging="360" w:left="1440"/>
      </w:pPr>
      <w:rPr>
        <w:rFonts w:hint="default" w:ascii="Symbol" w:hAnsi="Symbol"/>
      </w:rPr>
      <w:start w:val="1"/>
      <w:suff w:val="tab"/>
    </w:lvl>
    <w:lvl w:ilvl="1">
      <w:isLgl w:val="false"/>
      <w:lvlJc w:val="left"/>
      <w:lvlText w:val="o"/>
      <w:numFmt w:val="bullet"/>
      <w:pPr>
        <w:pBdr/>
        <w:spacing/>
        <w:ind w:hanging="360" w:left="2160"/>
      </w:pPr>
      <w:rPr>
        <w:rFonts w:hint="default" w:ascii="Courier New" w:hAnsi="Courier New" w:cs="Courier New"/>
      </w:rPr>
      <w:start w:val="1"/>
      <w:suff w:val="tab"/>
    </w:lvl>
    <w:lvl w:ilvl="2">
      <w:isLgl w:val="false"/>
      <w:lvlJc w:val="left"/>
      <w:lvlText w:val=""/>
      <w:numFmt w:val="bullet"/>
      <w:pPr>
        <w:pBdr/>
        <w:spacing/>
        <w:ind w:hanging="360" w:left="2880"/>
      </w:pPr>
      <w:rPr>
        <w:rFonts w:hint="default" w:ascii="Wingdings" w:hAnsi="Wingdings"/>
      </w:rPr>
      <w:start w:val="1"/>
      <w:suff w:val="tab"/>
    </w:lvl>
    <w:lvl w:ilvl="3">
      <w:isLgl w:val="false"/>
      <w:lvlJc w:val="left"/>
      <w:lvlText w:val=""/>
      <w:numFmt w:val="bullet"/>
      <w:pPr>
        <w:pBdr/>
        <w:spacing/>
        <w:ind w:hanging="360" w:left="3600"/>
      </w:pPr>
      <w:rPr>
        <w:rFonts w:hint="default" w:ascii="Symbol" w:hAnsi="Symbol"/>
      </w:rPr>
      <w:start w:val="1"/>
      <w:suff w:val="tab"/>
    </w:lvl>
    <w:lvl w:ilvl="4">
      <w:isLgl w:val="false"/>
      <w:lvlJc w:val="left"/>
      <w:lvlText w:val="o"/>
      <w:numFmt w:val="bullet"/>
      <w:pPr>
        <w:pBdr/>
        <w:spacing/>
        <w:ind w:hanging="360" w:left="4320"/>
      </w:pPr>
      <w:rPr>
        <w:rFonts w:hint="default" w:ascii="Courier New" w:hAnsi="Courier New" w:cs="Courier New"/>
      </w:rPr>
      <w:start w:val="1"/>
      <w:suff w:val="tab"/>
    </w:lvl>
    <w:lvl w:ilvl="5">
      <w:isLgl w:val="false"/>
      <w:lvlJc w:val="left"/>
      <w:lvlText w:val=""/>
      <w:numFmt w:val="bullet"/>
      <w:pPr>
        <w:pBdr/>
        <w:spacing/>
        <w:ind w:hanging="360" w:left="5040"/>
      </w:pPr>
      <w:rPr>
        <w:rFonts w:hint="default" w:ascii="Wingdings" w:hAnsi="Wingdings"/>
      </w:rPr>
      <w:start w:val="1"/>
      <w:suff w:val="tab"/>
    </w:lvl>
    <w:lvl w:ilvl="6">
      <w:isLgl w:val="false"/>
      <w:lvlJc w:val="left"/>
      <w:lvlText w:val=""/>
      <w:numFmt w:val="bullet"/>
      <w:pPr>
        <w:pBdr/>
        <w:spacing/>
        <w:ind w:hanging="360" w:left="5760"/>
      </w:pPr>
      <w:rPr>
        <w:rFonts w:hint="default" w:ascii="Symbol" w:hAnsi="Symbol"/>
      </w:rPr>
      <w:start w:val="1"/>
      <w:suff w:val="tab"/>
    </w:lvl>
    <w:lvl w:ilvl="7">
      <w:isLgl w:val="false"/>
      <w:lvlJc w:val="left"/>
      <w:lvlText w:val="o"/>
      <w:numFmt w:val="bullet"/>
      <w:pPr>
        <w:pBdr/>
        <w:spacing/>
        <w:ind w:hanging="360" w:left="6480"/>
      </w:pPr>
      <w:rPr>
        <w:rFonts w:hint="default" w:ascii="Courier New" w:hAnsi="Courier New" w:cs="Courier New"/>
      </w:rPr>
      <w:start w:val="1"/>
      <w:suff w:val="tab"/>
    </w:lvl>
    <w:lvl w:ilvl="8">
      <w:isLgl w:val="false"/>
      <w:lvlJc w:val="left"/>
      <w:lvlText w:val=""/>
      <w:numFmt w:val="bullet"/>
      <w:pPr>
        <w:pBdr/>
        <w:spacing/>
        <w:ind w:hanging="360" w:left="7200"/>
      </w:pPr>
      <w:rPr>
        <w:rFonts w:hint="default" w:ascii="Wingdings" w:hAnsi="Wingdings"/>
      </w:rPr>
      <w:start w:val="1"/>
      <w:suff w:val="tab"/>
    </w:lvl>
  </w:abstractNum>
  <w:abstractNum w:abstractNumId="3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3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34">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35">
    <w:lvl w:ilvl="0">
      <w:isLgl w:val="false"/>
      <w:lvlJc w:val="left"/>
      <w:lvlText w:val=""/>
      <w:numFmt w:val="bullet"/>
      <w:pPr>
        <w:pBdr/>
        <w:spacing/>
        <w:ind w:hanging="360" w:left="1440"/>
      </w:pPr>
      <w:rPr>
        <w:rFonts w:hint="default" w:ascii="Symbol" w:hAnsi="Symbol"/>
      </w:rPr>
      <w:start w:val="1"/>
      <w:suff w:val="tab"/>
    </w:lvl>
    <w:lvl w:ilvl="1">
      <w:isLgl w:val="false"/>
      <w:lvlJc w:val="left"/>
      <w:lvlText w:val="o"/>
      <w:numFmt w:val="bullet"/>
      <w:pPr>
        <w:pBdr/>
        <w:spacing/>
        <w:ind w:hanging="360" w:left="2160"/>
      </w:pPr>
      <w:rPr>
        <w:rFonts w:hint="default" w:ascii="Courier New" w:hAnsi="Courier New" w:cs="Courier New"/>
      </w:rPr>
      <w:start w:val="1"/>
      <w:suff w:val="tab"/>
    </w:lvl>
    <w:lvl w:ilvl="2">
      <w:isLgl w:val="false"/>
      <w:lvlJc w:val="left"/>
      <w:lvlText w:val=""/>
      <w:numFmt w:val="bullet"/>
      <w:pPr>
        <w:pBdr/>
        <w:spacing/>
        <w:ind w:hanging="360" w:left="2880"/>
      </w:pPr>
      <w:rPr>
        <w:rFonts w:hint="default" w:ascii="Wingdings" w:hAnsi="Wingdings"/>
      </w:rPr>
      <w:start w:val="1"/>
      <w:suff w:val="tab"/>
    </w:lvl>
    <w:lvl w:ilvl="3">
      <w:isLgl w:val="false"/>
      <w:lvlJc w:val="left"/>
      <w:lvlText w:val=""/>
      <w:numFmt w:val="bullet"/>
      <w:pPr>
        <w:pBdr/>
        <w:spacing/>
        <w:ind w:hanging="360" w:left="3600"/>
      </w:pPr>
      <w:rPr>
        <w:rFonts w:hint="default" w:ascii="Symbol" w:hAnsi="Symbol"/>
      </w:rPr>
      <w:start w:val="1"/>
      <w:suff w:val="tab"/>
    </w:lvl>
    <w:lvl w:ilvl="4">
      <w:isLgl w:val="false"/>
      <w:lvlJc w:val="left"/>
      <w:lvlText w:val="o"/>
      <w:numFmt w:val="bullet"/>
      <w:pPr>
        <w:pBdr/>
        <w:spacing/>
        <w:ind w:hanging="360" w:left="4320"/>
      </w:pPr>
      <w:rPr>
        <w:rFonts w:hint="default" w:ascii="Courier New" w:hAnsi="Courier New" w:cs="Courier New"/>
      </w:rPr>
      <w:start w:val="1"/>
      <w:suff w:val="tab"/>
    </w:lvl>
    <w:lvl w:ilvl="5">
      <w:isLgl w:val="false"/>
      <w:lvlJc w:val="left"/>
      <w:lvlText w:val=""/>
      <w:numFmt w:val="bullet"/>
      <w:pPr>
        <w:pBdr/>
        <w:spacing/>
        <w:ind w:hanging="360" w:left="5040"/>
      </w:pPr>
      <w:rPr>
        <w:rFonts w:hint="default" w:ascii="Wingdings" w:hAnsi="Wingdings"/>
      </w:rPr>
      <w:start w:val="1"/>
      <w:suff w:val="tab"/>
    </w:lvl>
    <w:lvl w:ilvl="6">
      <w:isLgl w:val="false"/>
      <w:lvlJc w:val="left"/>
      <w:lvlText w:val=""/>
      <w:numFmt w:val="bullet"/>
      <w:pPr>
        <w:pBdr/>
        <w:spacing/>
        <w:ind w:hanging="360" w:left="5760"/>
      </w:pPr>
      <w:rPr>
        <w:rFonts w:hint="default" w:ascii="Symbol" w:hAnsi="Symbol"/>
      </w:rPr>
      <w:start w:val="1"/>
      <w:suff w:val="tab"/>
    </w:lvl>
    <w:lvl w:ilvl="7">
      <w:isLgl w:val="false"/>
      <w:lvlJc w:val="left"/>
      <w:lvlText w:val="o"/>
      <w:numFmt w:val="bullet"/>
      <w:pPr>
        <w:pBdr/>
        <w:spacing/>
        <w:ind w:hanging="360" w:left="6480"/>
      </w:pPr>
      <w:rPr>
        <w:rFonts w:hint="default" w:ascii="Courier New" w:hAnsi="Courier New" w:cs="Courier New"/>
      </w:rPr>
      <w:start w:val="1"/>
      <w:suff w:val="tab"/>
    </w:lvl>
    <w:lvl w:ilvl="8">
      <w:isLgl w:val="false"/>
      <w:lvlJc w:val="left"/>
      <w:lvlText w:val=""/>
      <w:numFmt w:val="bullet"/>
      <w:pPr>
        <w:pBdr/>
        <w:spacing/>
        <w:ind w:hanging="360" w:left="7200"/>
      </w:pPr>
      <w:rPr>
        <w:rFonts w:hint="default" w:ascii="Wingdings" w:hAnsi="Wingdings"/>
      </w:rPr>
      <w:start w:val="1"/>
      <w:suff w:val="tab"/>
    </w:lvl>
  </w:abstractNum>
  <w:abstractNum w:abstractNumId="36">
    <w:lvl w:ilvl="0">
      <w:isLgl w:val="false"/>
      <w:lvlJc w:val="left"/>
      <w:lvlText w:val="%1."/>
      <w:numFmt w:val="decimal"/>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lvl w:ilvl="0">
      <w:isLgl w:val="false"/>
      <w:lvlJc w:val="left"/>
      <w:lvlText w:val=""/>
      <w:numFmt w:val="bullet"/>
      <w:pPr>
        <w:pBdr/>
        <w:spacing/>
        <w:ind w:hanging="360" w:left="1440"/>
      </w:pPr>
      <w:rPr>
        <w:rFonts w:hint="default" w:ascii="Symbol" w:hAnsi="Symbol"/>
      </w:rPr>
      <w:start w:val="1"/>
      <w:suff w:val="tab"/>
    </w:lvl>
    <w:lvl w:ilvl="1">
      <w:isLgl w:val="false"/>
      <w:lvlJc w:val="left"/>
      <w:lvlText w:val="o"/>
      <w:numFmt w:val="bullet"/>
      <w:pPr>
        <w:pBdr/>
        <w:spacing/>
        <w:ind w:hanging="360" w:left="2160"/>
      </w:pPr>
      <w:rPr>
        <w:rFonts w:hint="default" w:ascii="Courier New" w:hAnsi="Courier New" w:cs="Courier New"/>
      </w:rPr>
      <w:start w:val="1"/>
      <w:suff w:val="tab"/>
    </w:lvl>
    <w:lvl w:ilvl="2">
      <w:isLgl w:val="false"/>
      <w:lvlJc w:val="left"/>
      <w:lvlText w:val=""/>
      <w:numFmt w:val="bullet"/>
      <w:pPr>
        <w:pBdr/>
        <w:spacing/>
        <w:ind w:hanging="360" w:left="2880"/>
      </w:pPr>
      <w:rPr>
        <w:rFonts w:hint="default" w:ascii="Wingdings" w:hAnsi="Wingdings"/>
      </w:rPr>
      <w:start w:val="1"/>
      <w:suff w:val="tab"/>
    </w:lvl>
    <w:lvl w:ilvl="3">
      <w:isLgl w:val="false"/>
      <w:lvlJc w:val="left"/>
      <w:lvlText w:val=""/>
      <w:numFmt w:val="bullet"/>
      <w:pPr>
        <w:pBdr/>
        <w:spacing/>
        <w:ind w:hanging="360" w:left="3600"/>
      </w:pPr>
      <w:rPr>
        <w:rFonts w:hint="default" w:ascii="Symbol" w:hAnsi="Symbol"/>
      </w:rPr>
      <w:start w:val="1"/>
      <w:suff w:val="tab"/>
    </w:lvl>
    <w:lvl w:ilvl="4">
      <w:isLgl w:val="false"/>
      <w:lvlJc w:val="left"/>
      <w:lvlText w:val="o"/>
      <w:numFmt w:val="bullet"/>
      <w:pPr>
        <w:pBdr/>
        <w:spacing/>
        <w:ind w:hanging="360" w:left="4320"/>
      </w:pPr>
      <w:rPr>
        <w:rFonts w:hint="default" w:ascii="Courier New" w:hAnsi="Courier New" w:cs="Courier New"/>
      </w:rPr>
      <w:start w:val="1"/>
      <w:suff w:val="tab"/>
    </w:lvl>
    <w:lvl w:ilvl="5">
      <w:isLgl w:val="false"/>
      <w:lvlJc w:val="left"/>
      <w:lvlText w:val=""/>
      <w:numFmt w:val="bullet"/>
      <w:pPr>
        <w:pBdr/>
        <w:spacing/>
        <w:ind w:hanging="360" w:left="5040"/>
      </w:pPr>
      <w:rPr>
        <w:rFonts w:hint="default" w:ascii="Wingdings" w:hAnsi="Wingdings"/>
      </w:rPr>
      <w:start w:val="1"/>
      <w:suff w:val="tab"/>
    </w:lvl>
    <w:lvl w:ilvl="6">
      <w:isLgl w:val="false"/>
      <w:lvlJc w:val="left"/>
      <w:lvlText w:val=""/>
      <w:numFmt w:val="bullet"/>
      <w:pPr>
        <w:pBdr/>
        <w:spacing/>
        <w:ind w:hanging="360" w:left="5760"/>
      </w:pPr>
      <w:rPr>
        <w:rFonts w:hint="default" w:ascii="Symbol" w:hAnsi="Symbol"/>
      </w:rPr>
      <w:start w:val="1"/>
      <w:suff w:val="tab"/>
    </w:lvl>
    <w:lvl w:ilvl="7">
      <w:isLgl w:val="false"/>
      <w:lvlJc w:val="left"/>
      <w:lvlText w:val="o"/>
      <w:numFmt w:val="bullet"/>
      <w:pPr>
        <w:pBdr/>
        <w:spacing/>
        <w:ind w:hanging="360" w:left="6480"/>
      </w:pPr>
      <w:rPr>
        <w:rFonts w:hint="default" w:ascii="Courier New" w:hAnsi="Courier New" w:cs="Courier New"/>
      </w:rPr>
      <w:start w:val="1"/>
      <w:suff w:val="tab"/>
    </w:lvl>
    <w:lvl w:ilvl="8">
      <w:isLgl w:val="false"/>
      <w:lvlJc w:val="left"/>
      <w:lvlText w:val=""/>
      <w:numFmt w:val="bullet"/>
      <w:pPr>
        <w:pBdr/>
        <w:spacing/>
        <w:ind w:hanging="360" w:left="7200"/>
      </w:pPr>
      <w:rPr>
        <w:rFonts w:hint="default" w:ascii="Wingdings" w:hAnsi="Wingdings"/>
      </w:rPr>
      <w:start w:val="1"/>
      <w:suff w:val="tab"/>
    </w:lvl>
  </w:abstractNum>
  <w:abstractNum w:abstractNumId="3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9">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4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1">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2">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44">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45">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6">
    <w:lvl w:ilvl="0">
      <w:isLgl w:val="false"/>
      <w:lvlJc w:val="left"/>
      <w:lvlText w:val=""/>
      <w:numFmt w:val="bullet"/>
      <w:pPr>
        <w:pBdr/>
        <w:spacing/>
        <w:ind w:hanging="360" w:left="1440"/>
      </w:pPr>
      <w:rPr>
        <w:rFonts w:hint="default" w:ascii="Symbol" w:hAnsi="Symbol"/>
      </w:rPr>
      <w:start w:val="1"/>
      <w:suff w:val="tab"/>
    </w:lvl>
    <w:lvl w:ilvl="1">
      <w:isLgl w:val="false"/>
      <w:lvlJc w:val="left"/>
      <w:lvlText w:val="o"/>
      <w:numFmt w:val="bullet"/>
      <w:pPr>
        <w:pBdr/>
        <w:spacing/>
        <w:ind w:hanging="360" w:left="2160"/>
      </w:pPr>
      <w:rPr>
        <w:rFonts w:hint="default" w:ascii="Courier New" w:hAnsi="Courier New" w:cs="Courier New"/>
      </w:rPr>
      <w:start w:val="1"/>
      <w:suff w:val="tab"/>
    </w:lvl>
    <w:lvl w:ilvl="2">
      <w:isLgl w:val="false"/>
      <w:lvlJc w:val="left"/>
      <w:lvlText w:val=""/>
      <w:numFmt w:val="bullet"/>
      <w:pPr>
        <w:pBdr/>
        <w:spacing/>
        <w:ind w:hanging="360" w:left="2880"/>
      </w:pPr>
      <w:rPr>
        <w:rFonts w:hint="default" w:ascii="Wingdings" w:hAnsi="Wingdings"/>
      </w:rPr>
      <w:start w:val="1"/>
      <w:suff w:val="tab"/>
    </w:lvl>
    <w:lvl w:ilvl="3">
      <w:isLgl w:val="false"/>
      <w:lvlJc w:val="left"/>
      <w:lvlText w:val=""/>
      <w:numFmt w:val="bullet"/>
      <w:pPr>
        <w:pBdr/>
        <w:spacing/>
        <w:ind w:hanging="360" w:left="3600"/>
      </w:pPr>
      <w:rPr>
        <w:rFonts w:hint="default" w:ascii="Symbol" w:hAnsi="Symbol"/>
      </w:rPr>
      <w:start w:val="1"/>
      <w:suff w:val="tab"/>
    </w:lvl>
    <w:lvl w:ilvl="4">
      <w:isLgl w:val="false"/>
      <w:lvlJc w:val="left"/>
      <w:lvlText w:val="o"/>
      <w:numFmt w:val="bullet"/>
      <w:pPr>
        <w:pBdr/>
        <w:spacing/>
        <w:ind w:hanging="360" w:left="4320"/>
      </w:pPr>
      <w:rPr>
        <w:rFonts w:hint="default" w:ascii="Courier New" w:hAnsi="Courier New" w:cs="Courier New"/>
      </w:rPr>
      <w:start w:val="1"/>
      <w:suff w:val="tab"/>
    </w:lvl>
    <w:lvl w:ilvl="5">
      <w:isLgl w:val="false"/>
      <w:lvlJc w:val="left"/>
      <w:lvlText w:val=""/>
      <w:numFmt w:val="bullet"/>
      <w:pPr>
        <w:pBdr/>
        <w:spacing/>
        <w:ind w:hanging="360" w:left="5040"/>
      </w:pPr>
      <w:rPr>
        <w:rFonts w:hint="default" w:ascii="Wingdings" w:hAnsi="Wingdings"/>
      </w:rPr>
      <w:start w:val="1"/>
      <w:suff w:val="tab"/>
    </w:lvl>
    <w:lvl w:ilvl="6">
      <w:isLgl w:val="false"/>
      <w:lvlJc w:val="left"/>
      <w:lvlText w:val=""/>
      <w:numFmt w:val="bullet"/>
      <w:pPr>
        <w:pBdr/>
        <w:spacing/>
        <w:ind w:hanging="360" w:left="5760"/>
      </w:pPr>
      <w:rPr>
        <w:rFonts w:hint="default" w:ascii="Symbol" w:hAnsi="Symbol"/>
      </w:rPr>
      <w:start w:val="1"/>
      <w:suff w:val="tab"/>
    </w:lvl>
    <w:lvl w:ilvl="7">
      <w:isLgl w:val="false"/>
      <w:lvlJc w:val="left"/>
      <w:lvlText w:val="o"/>
      <w:numFmt w:val="bullet"/>
      <w:pPr>
        <w:pBdr/>
        <w:spacing/>
        <w:ind w:hanging="360" w:left="6480"/>
      </w:pPr>
      <w:rPr>
        <w:rFonts w:hint="default" w:ascii="Courier New" w:hAnsi="Courier New" w:cs="Courier New"/>
      </w:rPr>
      <w:start w:val="1"/>
      <w:suff w:val="tab"/>
    </w:lvl>
    <w:lvl w:ilvl="8">
      <w:isLgl w:val="false"/>
      <w:lvlJc w:val="left"/>
      <w:lvlText w:val=""/>
      <w:numFmt w:val="bullet"/>
      <w:pPr>
        <w:pBdr/>
        <w:spacing/>
        <w:ind w:hanging="360" w:left="7200"/>
      </w:pPr>
      <w:rPr>
        <w:rFonts w:hint="default" w:ascii="Wingdings" w:hAnsi="Wingdings"/>
      </w:rPr>
      <w:start w:val="1"/>
      <w:suff w:val="tab"/>
    </w:lvl>
  </w:abstractNum>
  <w:abstractNum w:abstractNumId="47">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9">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50">
    <w:lvl w:ilvl="0">
      <w:isLgl w:val="false"/>
      <w:lvlJc w:val="left"/>
      <w:lvlText w:val=""/>
      <w:numFmt w:val="bullet"/>
      <w:pPr>
        <w:pBdr/>
        <w:spacing/>
        <w:ind w:hanging="360" w:left="1440"/>
      </w:pPr>
      <w:rPr>
        <w:rFonts w:hint="default" w:ascii="Symbol" w:hAnsi="Symbol"/>
      </w:rPr>
      <w:start w:val="1"/>
      <w:suff w:val="tab"/>
    </w:lvl>
    <w:lvl w:ilvl="1">
      <w:isLgl w:val="false"/>
      <w:lvlJc w:val="left"/>
      <w:lvlText w:val="o"/>
      <w:numFmt w:val="bullet"/>
      <w:pPr>
        <w:pBdr/>
        <w:spacing/>
        <w:ind w:hanging="360" w:left="2160"/>
      </w:pPr>
      <w:rPr>
        <w:rFonts w:hint="default" w:ascii="Courier New" w:hAnsi="Courier New" w:cs="Courier New"/>
      </w:rPr>
      <w:start w:val="1"/>
      <w:suff w:val="tab"/>
    </w:lvl>
    <w:lvl w:ilvl="2">
      <w:isLgl w:val="false"/>
      <w:lvlJc w:val="left"/>
      <w:lvlText w:val=""/>
      <w:numFmt w:val="bullet"/>
      <w:pPr>
        <w:pBdr/>
        <w:spacing/>
        <w:ind w:hanging="360" w:left="2880"/>
      </w:pPr>
      <w:rPr>
        <w:rFonts w:hint="default" w:ascii="Wingdings" w:hAnsi="Wingdings"/>
      </w:rPr>
      <w:start w:val="1"/>
      <w:suff w:val="tab"/>
    </w:lvl>
    <w:lvl w:ilvl="3">
      <w:isLgl w:val="false"/>
      <w:lvlJc w:val="left"/>
      <w:lvlText w:val=""/>
      <w:numFmt w:val="bullet"/>
      <w:pPr>
        <w:pBdr/>
        <w:spacing/>
        <w:ind w:hanging="360" w:left="3600"/>
      </w:pPr>
      <w:rPr>
        <w:rFonts w:hint="default" w:ascii="Symbol" w:hAnsi="Symbol"/>
      </w:rPr>
      <w:start w:val="1"/>
      <w:suff w:val="tab"/>
    </w:lvl>
    <w:lvl w:ilvl="4">
      <w:isLgl w:val="false"/>
      <w:lvlJc w:val="left"/>
      <w:lvlText w:val="o"/>
      <w:numFmt w:val="bullet"/>
      <w:pPr>
        <w:pBdr/>
        <w:spacing/>
        <w:ind w:hanging="360" w:left="4320"/>
      </w:pPr>
      <w:rPr>
        <w:rFonts w:hint="default" w:ascii="Courier New" w:hAnsi="Courier New" w:cs="Courier New"/>
      </w:rPr>
      <w:start w:val="1"/>
      <w:suff w:val="tab"/>
    </w:lvl>
    <w:lvl w:ilvl="5">
      <w:isLgl w:val="false"/>
      <w:lvlJc w:val="left"/>
      <w:lvlText w:val=""/>
      <w:numFmt w:val="bullet"/>
      <w:pPr>
        <w:pBdr/>
        <w:spacing/>
        <w:ind w:hanging="360" w:left="5040"/>
      </w:pPr>
      <w:rPr>
        <w:rFonts w:hint="default" w:ascii="Wingdings" w:hAnsi="Wingdings"/>
      </w:rPr>
      <w:start w:val="1"/>
      <w:suff w:val="tab"/>
    </w:lvl>
    <w:lvl w:ilvl="6">
      <w:isLgl w:val="false"/>
      <w:lvlJc w:val="left"/>
      <w:lvlText w:val=""/>
      <w:numFmt w:val="bullet"/>
      <w:pPr>
        <w:pBdr/>
        <w:spacing/>
        <w:ind w:hanging="360" w:left="5760"/>
      </w:pPr>
      <w:rPr>
        <w:rFonts w:hint="default" w:ascii="Symbol" w:hAnsi="Symbol"/>
      </w:rPr>
      <w:start w:val="1"/>
      <w:suff w:val="tab"/>
    </w:lvl>
    <w:lvl w:ilvl="7">
      <w:isLgl w:val="false"/>
      <w:lvlJc w:val="left"/>
      <w:lvlText w:val="o"/>
      <w:numFmt w:val="bullet"/>
      <w:pPr>
        <w:pBdr/>
        <w:spacing/>
        <w:ind w:hanging="360" w:left="6480"/>
      </w:pPr>
      <w:rPr>
        <w:rFonts w:hint="default" w:ascii="Courier New" w:hAnsi="Courier New" w:cs="Courier New"/>
      </w:rPr>
      <w:start w:val="1"/>
      <w:suff w:val="tab"/>
    </w:lvl>
    <w:lvl w:ilvl="8">
      <w:isLgl w:val="false"/>
      <w:lvlJc w:val="left"/>
      <w:lvlText w:val=""/>
      <w:numFmt w:val="bullet"/>
      <w:pPr>
        <w:pBdr/>
        <w:spacing/>
        <w:ind w:hanging="360" w:left="7200"/>
      </w:pPr>
      <w:rPr>
        <w:rFonts w:hint="default" w:ascii="Wingdings" w:hAnsi="Wingdings"/>
      </w:rPr>
      <w:start w:val="1"/>
      <w:suff w:val="tab"/>
    </w:lvl>
  </w:abstractNum>
  <w:abstractNum w:abstractNumId="5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2">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5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4">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28"/>
  </w:num>
  <w:num w:numId="2">
    <w:abstractNumId w:val="9"/>
  </w:num>
  <w:num w:numId="3">
    <w:abstractNumId w:val="53"/>
  </w:num>
  <w:num w:numId="4">
    <w:abstractNumId w:val="4"/>
  </w:num>
  <w:num w:numId="5">
    <w:abstractNumId w:val="6"/>
  </w:num>
  <w:num w:numId="6">
    <w:abstractNumId w:val="30"/>
  </w:num>
  <w:num w:numId="7">
    <w:abstractNumId w:val="54"/>
  </w:num>
  <w:num w:numId="8">
    <w:abstractNumId w:val="52"/>
  </w:num>
  <w:num w:numId="9">
    <w:abstractNumId w:val="29"/>
  </w:num>
  <w:num w:numId="10">
    <w:abstractNumId w:val="1"/>
  </w:num>
  <w:num w:numId="11">
    <w:abstractNumId w:val="3"/>
  </w:num>
  <w:num w:numId="12">
    <w:abstractNumId w:val="8"/>
  </w:num>
  <w:num w:numId="13">
    <w:abstractNumId w:val="40"/>
  </w:num>
  <w:num w:numId="14">
    <w:abstractNumId w:val="38"/>
  </w:num>
  <w:num w:numId="15">
    <w:abstractNumId w:val="13"/>
  </w:num>
  <w:num w:numId="16">
    <w:abstractNumId w:val="5"/>
  </w:num>
  <w:num w:numId="17">
    <w:abstractNumId w:val="24"/>
  </w:num>
  <w:num w:numId="18">
    <w:abstractNumId w:val="32"/>
  </w:num>
  <w:num w:numId="19">
    <w:abstractNumId w:val="43"/>
  </w:num>
  <w:num w:numId="20">
    <w:abstractNumId w:val="33"/>
  </w:num>
  <w:num w:numId="21">
    <w:abstractNumId w:val="44"/>
  </w:num>
  <w:num w:numId="22">
    <w:abstractNumId w:val="15"/>
  </w:num>
  <w:num w:numId="23">
    <w:abstractNumId w:val="27"/>
  </w:num>
  <w:num w:numId="24">
    <w:abstractNumId w:val="7"/>
  </w:num>
  <w:num w:numId="25">
    <w:abstractNumId w:val="48"/>
  </w:num>
  <w:num w:numId="26">
    <w:abstractNumId w:val="20"/>
  </w:num>
  <w:num w:numId="27">
    <w:abstractNumId w:val="51"/>
  </w:num>
  <w:num w:numId="28">
    <w:abstractNumId w:val="49"/>
  </w:num>
  <w:num w:numId="29">
    <w:abstractNumId w:val="47"/>
  </w:num>
  <w:num w:numId="30">
    <w:abstractNumId w:val="16"/>
  </w:num>
  <w:num w:numId="31">
    <w:abstractNumId w:val="25"/>
  </w:num>
  <w:num w:numId="32">
    <w:abstractNumId w:val="10"/>
  </w:num>
  <w:num w:numId="33">
    <w:abstractNumId w:val="45"/>
  </w:num>
  <w:num w:numId="34">
    <w:abstractNumId w:val="0"/>
  </w:num>
  <w:num w:numId="35">
    <w:abstractNumId w:val="2"/>
  </w:num>
  <w:num w:numId="36">
    <w:abstractNumId w:val="42"/>
  </w:num>
  <w:num w:numId="37">
    <w:abstractNumId w:val="41"/>
  </w:num>
  <w:num w:numId="38">
    <w:abstractNumId w:val="12"/>
  </w:num>
  <w:num w:numId="39">
    <w:abstractNumId w:val="39"/>
  </w:num>
  <w:num w:numId="40">
    <w:abstractNumId w:val="34"/>
  </w:num>
  <w:num w:numId="41">
    <w:abstractNumId w:val="17"/>
  </w:num>
  <w:num w:numId="42">
    <w:abstractNumId w:val="18"/>
  </w:num>
  <w:num w:numId="43">
    <w:abstractNumId w:val="36"/>
  </w:num>
  <w:num w:numId="44">
    <w:abstractNumId w:val="14"/>
  </w:num>
  <w:num w:numId="45">
    <w:abstractNumId w:val="19"/>
  </w:num>
  <w:num w:numId="46">
    <w:abstractNumId w:val="11"/>
  </w:num>
  <w:num w:numId="47">
    <w:abstractNumId w:val="31"/>
  </w:num>
  <w:num w:numId="48">
    <w:abstractNumId w:val="37"/>
  </w:num>
  <w:num w:numId="49">
    <w:abstractNumId w:val="26"/>
  </w:num>
  <w:num w:numId="50">
    <w:abstractNumId w:val="22"/>
  </w:num>
  <w:num w:numId="51">
    <w:abstractNumId w:val="35"/>
  </w:num>
  <w:num w:numId="52">
    <w:abstractNumId w:val="21"/>
  </w:num>
  <w:num w:numId="53">
    <w:abstractNumId w:val="50"/>
  </w:num>
  <w:num w:numId="54">
    <w:abstractNumId w:val="46"/>
  </w:num>
  <w:num w:numId="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8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8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8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8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8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8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827"/>
    <w:next w:val="827"/>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827"/>
    <w:next w:val="827"/>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827"/>
    <w:next w:val="827"/>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27"/>
    <w:next w:val="827"/>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827"/>
    <w:next w:val="827"/>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827"/>
    <w:next w:val="827"/>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831"/>
    <w:link w:val="141"/>
    <w:uiPriority w:val="9"/>
    <w:pPr>
      <w:pBdr/>
      <w:spacing/>
      <w:ind/>
    </w:pPr>
    <w:rPr>
      <w:rFonts w:ascii="Arial" w:hAnsi="Arial" w:eastAsia="Arial" w:cs="Arial"/>
      <w:i/>
      <w:iCs/>
      <w:color w:val="0f4761" w:themeColor="accent1" w:themeShade="BF"/>
    </w:rPr>
  </w:style>
  <w:style w:type="character" w:styleId="153">
    <w:name w:val="Heading 5 Char"/>
    <w:basedOn w:val="831"/>
    <w:link w:val="142"/>
    <w:uiPriority w:val="9"/>
    <w:pPr>
      <w:pBdr/>
      <w:spacing/>
      <w:ind/>
    </w:pPr>
    <w:rPr>
      <w:rFonts w:ascii="Arial" w:hAnsi="Arial" w:eastAsia="Arial" w:cs="Arial"/>
      <w:color w:val="0f4761" w:themeColor="accent1" w:themeShade="BF"/>
    </w:rPr>
  </w:style>
  <w:style w:type="character" w:styleId="154">
    <w:name w:val="Heading 6 Char"/>
    <w:basedOn w:val="831"/>
    <w:link w:val="143"/>
    <w:uiPriority w:val="9"/>
    <w:pPr>
      <w:pBdr/>
      <w:spacing/>
      <w:ind/>
    </w:pPr>
    <w:rPr>
      <w:rFonts w:ascii="Arial" w:hAnsi="Arial" w:eastAsia="Arial" w:cs="Arial"/>
      <w:i/>
      <w:iCs/>
      <w:color w:val="595959" w:themeColor="text1" w:themeTint="A6"/>
    </w:rPr>
  </w:style>
  <w:style w:type="character" w:styleId="155">
    <w:name w:val="Heading 7 Char"/>
    <w:basedOn w:val="831"/>
    <w:link w:val="144"/>
    <w:uiPriority w:val="9"/>
    <w:pPr>
      <w:pBdr/>
      <w:spacing/>
      <w:ind/>
    </w:pPr>
    <w:rPr>
      <w:rFonts w:ascii="Arial" w:hAnsi="Arial" w:eastAsia="Arial" w:cs="Arial"/>
      <w:color w:val="595959" w:themeColor="text1" w:themeTint="A6"/>
    </w:rPr>
  </w:style>
  <w:style w:type="character" w:styleId="156">
    <w:name w:val="Heading 8 Char"/>
    <w:basedOn w:val="831"/>
    <w:link w:val="145"/>
    <w:uiPriority w:val="9"/>
    <w:pPr>
      <w:pBdr/>
      <w:spacing/>
      <w:ind/>
    </w:pPr>
    <w:rPr>
      <w:rFonts w:ascii="Arial" w:hAnsi="Arial" w:eastAsia="Arial" w:cs="Arial"/>
      <w:i/>
      <w:iCs/>
      <w:color w:val="272727" w:themeColor="text1" w:themeTint="D8"/>
    </w:rPr>
  </w:style>
  <w:style w:type="character" w:styleId="157">
    <w:name w:val="Heading 9 Char"/>
    <w:basedOn w:val="831"/>
    <w:link w:val="146"/>
    <w:uiPriority w:val="9"/>
    <w:pPr>
      <w:pBdr/>
      <w:spacing/>
      <w:ind/>
    </w:pPr>
    <w:rPr>
      <w:rFonts w:ascii="Arial" w:hAnsi="Arial" w:eastAsia="Arial" w:cs="Arial"/>
      <w:i/>
      <w:iCs/>
      <w:color w:val="272727" w:themeColor="text1" w:themeTint="D8"/>
    </w:rPr>
  </w:style>
  <w:style w:type="paragraph" w:styleId="160">
    <w:name w:val="Subtitle"/>
    <w:basedOn w:val="827"/>
    <w:next w:val="827"/>
    <w:link w:val="161"/>
    <w:uiPriority w:val="11"/>
    <w:qFormat/>
    <w:pPr>
      <w:numPr>
        <w:ilvl w:val="1"/>
      </w:numPr>
      <w:pBdr/>
      <w:spacing/>
      <w:ind/>
    </w:pPr>
    <w:rPr>
      <w:color w:val="595959" w:themeColor="text1" w:themeTint="A6"/>
      <w:spacing w:val="15"/>
      <w:sz w:val="28"/>
      <w:szCs w:val="28"/>
    </w:rPr>
  </w:style>
  <w:style w:type="character" w:styleId="161">
    <w:name w:val="Subtitle Char"/>
    <w:basedOn w:val="831"/>
    <w:link w:val="160"/>
    <w:uiPriority w:val="11"/>
    <w:pPr>
      <w:pBdr/>
      <w:spacing/>
      <w:ind/>
    </w:pPr>
    <w:rPr>
      <w:color w:val="595959" w:themeColor="text1" w:themeTint="A6"/>
      <w:spacing w:val="15"/>
      <w:sz w:val="28"/>
      <w:szCs w:val="28"/>
    </w:rPr>
  </w:style>
  <w:style w:type="paragraph" w:styleId="162">
    <w:name w:val="Quote"/>
    <w:basedOn w:val="827"/>
    <w:next w:val="827"/>
    <w:link w:val="163"/>
    <w:uiPriority w:val="29"/>
    <w:qFormat/>
    <w:pPr>
      <w:pBdr/>
      <w:spacing w:before="160"/>
      <w:ind/>
      <w:jc w:val="center"/>
    </w:pPr>
    <w:rPr>
      <w:i/>
      <w:iCs/>
      <w:color w:val="404040" w:themeColor="text1" w:themeTint="BF"/>
    </w:rPr>
  </w:style>
  <w:style w:type="character" w:styleId="163">
    <w:name w:val="Quote Char"/>
    <w:basedOn w:val="831"/>
    <w:link w:val="162"/>
    <w:uiPriority w:val="29"/>
    <w:pPr>
      <w:pBdr/>
      <w:spacing/>
      <w:ind/>
    </w:pPr>
    <w:rPr>
      <w:i/>
      <w:iCs/>
      <w:color w:val="404040" w:themeColor="text1" w:themeTint="BF"/>
    </w:rPr>
  </w:style>
  <w:style w:type="character" w:styleId="165">
    <w:name w:val="Intense Emphasis"/>
    <w:basedOn w:val="831"/>
    <w:uiPriority w:val="21"/>
    <w:qFormat/>
    <w:pPr>
      <w:pBdr/>
      <w:spacing/>
      <w:ind/>
    </w:pPr>
    <w:rPr>
      <w:i/>
      <w:iCs/>
      <w:color w:val="0f4761" w:themeColor="accent1" w:themeShade="BF"/>
    </w:rPr>
  </w:style>
  <w:style w:type="paragraph" w:styleId="166">
    <w:name w:val="Intense Quote"/>
    <w:basedOn w:val="827"/>
    <w:next w:val="827"/>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31"/>
    <w:link w:val="166"/>
    <w:uiPriority w:val="30"/>
    <w:pPr>
      <w:pBdr/>
      <w:spacing/>
      <w:ind/>
    </w:pPr>
    <w:rPr>
      <w:i/>
      <w:iCs/>
      <w:color w:val="0f4761" w:themeColor="accent1" w:themeShade="BF"/>
    </w:rPr>
  </w:style>
  <w:style w:type="character" w:styleId="168">
    <w:name w:val="Intense Reference"/>
    <w:basedOn w:val="831"/>
    <w:uiPriority w:val="32"/>
    <w:qFormat/>
    <w:pPr>
      <w:pBdr/>
      <w:spacing/>
      <w:ind/>
    </w:pPr>
    <w:rPr>
      <w:b/>
      <w:bCs/>
      <w:smallCaps/>
      <w:color w:val="0f4761" w:themeColor="accent1" w:themeShade="BF"/>
      <w:spacing w:val="5"/>
    </w:rPr>
  </w:style>
  <w:style w:type="character" w:styleId="170">
    <w:name w:val="Subtle Emphasis"/>
    <w:basedOn w:val="831"/>
    <w:uiPriority w:val="19"/>
    <w:qFormat/>
    <w:pPr>
      <w:pBdr/>
      <w:spacing/>
      <w:ind/>
    </w:pPr>
    <w:rPr>
      <w:i/>
      <w:iCs/>
      <w:color w:val="404040" w:themeColor="text1" w:themeTint="BF"/>
    </w:rPr>
  </w:style>
  <w:style w:type="character" w:styleId="171">
    <w:name w:val="Emphasis"/>
    <w:basedOn w:val="831"/>
    <w:uiPriority w:val="20"/>
    <w:qFormat/>
    <w:pPr>
      <w:pBdr/>
      <w:spacing/>
      <w:ind/>
    </w:pPr>
    <w:rPr>
      <w:i/>
      <w:iCs/>
    </w:rPr>
  </w:style>
  <w:style w:type="character" w:styleId="172">
    <w:name w:val="Strong"/>
    <w:basedOn w:val="831"/>
    <w:uiPriority w:val="22"/>
    <w:qFormat/>
    <w:pPr>
      <w:pBdr/>
      <w:spacing/>
      <w:ind/>
    </w:pPr>
    <w:rPr>
      <w:b/>
      <w:bCs/>
    </w:rPr>
  </w:style>
  <w:style w:type="character" w:styleId="173">
    <w:name w:val="Subtle Reference"/>
    <w:basedOn w:val="831"/>
    <w:uiPriority w:val="31"/>
    <w:qFormat/>
    <w:pPr>
      <w:pBdr/>
      <w:spacing/>
      <w:ind/>
    </w:pPr>
    <w:rPr>
      <w:smallCaps/>
      <w:color w:val="5a5a5a" w:themeColor="text1" w:themeTint="A5"/>
    </w:rPr>
  </w:style>
  <w:style w:type="character" w:styleId="174">
    <w:name w:val="Book Title"/>
    <w:basedOn w:val="831"/>
    <w:uiPriority w:val="33"/>
    <w:qFormat/>
    <w:pPr>
      <w:pBdr/>
      <w:spacing/>
      <w:ind/>
    </w:pPr>
    <w:rPr>
      <w:b/>
      <w:bCs/>
      <w:i/>
      <w:iCs/>
      <w:spacing w:val="5"/>
    </w:rPr>
  </w:style>
  <w:style w:type="paragraph" w:styleId="179">
    <w:name w:val="Caption"/>
    <w:basedOn w:val="827"/>
    <w:next w:val="827"/>
    <w:uiPriority w:val="35"/>
    <w:unhideWhenUsed/>
    <w:qFormat/>
    <w:pPr>
      <w:pBdr/>
      <w:spacing w:after="200" w:line="240" w:lineRule="auto"/>
      <w:ind/>
    </w:pPr>
    <w:rPr>
      <w:i/>
      <w:iCs/>
      <w:color w:val="0e2841" w:themeColor="text2"/>
      <w:sz w:val="18"/>
      <w:szCs w:val="18"/>
    </w:rPr>
  </w:style>
  <w:style w:type="paragraph" w:styleId="180">
    <w:name w:val="footnote text"/>
    <w:basedOn w:val="827"/>
    <w:link w:val="181"/>
    <w:uiPriority w:val="99"/>
    <w:semiHidden/>
    <w:unhideWhenUsed/>
    <w:pPr>
      <w:pBdr/>
      <w:spacing w:after="0" w:line="240" w:lineRule="auto"/>
      <w:ind/>
    </w:pPr>
    <w:rPr>
      <w:sz w:val="20"/>
      <w:szCs w:val="20"/>
    </w:rPr>
  </w:style>
  <w:style w:type="character" w:styleId="181">
    <w:name w:val="Footnote Text Char"/>
    <w:basedOn w:val="831"/>
    <w:link w:val="180"/>
    <w:uiPriority w:val="99"/>
    <w:semiHidden/>
    <w:pPr>
      <w:pBdr/>
      <w:spacing/>
      <w:ind/>
    </w:pPr>
    <w:rPr>
      <w:sz w:val="20"/>
      <w:szCs w:val="20"/>
    </w:rPr>
  </w:style>
  <w:style w:type="character" w:styleId="182">
    <w:name w:val="footnote reference"/>
    <w:basedOn w:val="831"/>
    <w:uiPriority w:val="99"/>
    <w:semiHidden/>
    <w:unhideWhenUsed/>
    <w:pPr>
      <w:pBdr/>
      <w:spacing/>
      <w:ind/>
    </w:pPr>
    <w:rPr>
      <w:vertAlign w:val="superscript"/>
    </w:rPr>
  </w:style>
  <w:style w:type="paragraph" w:styleId="183">
    <w:name w:val="endnote text"/>
    <w:basedOn w:val="827"/>
    <w:link w:val="184"/>
    <w:uiPriority w:val="99"/>
    <w:semiHidden/>
    <w:unhideWhenUsed/>
    <w:pPr>
      <w:pBdr/>
      <w:spacing w:after="0" w:line="240" w:lineRule="auto"/>
      <w:ind/>
    </w:pPr>
    <w:rPr>
      <w:sz w:val="20"/>
      <w:szCs w:val="20"/>
    </w:rPr>
  </w:style>
  <w:style w:type="character" w:styleId="184">
    <w:name w:val="Endnote Text Char"/>
    <w:basedOn w:val="831"/>
    <w:link w:val="183"/>
    <w:uiPriority w:val="99"/>
    <w:semiHidden/>
    <w:pPr>
      <w:pBdr/>
      <w:spacing/>
      <w:ind/>
    </w:pPr>
    <w:rPr>
      <w:sz w:val="20"/>
      <w:szCs w:val="20"/>
    </w:rPr>
  </w:style>
  <w:style w:type="character" w:styleId="185">
    <w:name w:val="endnote reference"/>
    <w:basedOn w:val="831"/>
    <w:uiPriority w:val="99"/>
    <w:semiHidden/>
    <w:unhideWhenUsed/>
    <w:pPr>
      <w:pBdr/>
      <w:spacing/>
      <w:ind/>
    </w:pPr>
    <w:rPr>
      <w:vertAlign w:val="superscript"/>
    </w:rPr>
  </w:style>
  <w:style w:type="character" w:styleId="186">
    <w:name w:val="Hyperlink"/>
    <w:basedOn w:val="831"/>
    <w:uiPriority w:val="99"/>
    <w:unhideWhenUsed/>
    <w:pPr>
      <w:pBdr/>
      <w:spacing/>
      <w:ind/>
    </w:pPr>
    <w:rPr>
      <w:color w:val="0563c1" w:themeColor="hyperlink"/>
      <w:u w:val="single"/>
    </w:rPr>
  </w:style>
  <w:style w:type="character" w:styleId="187">
    <w:name w:val="FollowedHyperlink"/>
    <w:basedOn w:val="831"/>
    <w:uiPriority w:val="99"/>
    <w:semiHidden/>
    <w:unhideWhenUsed/>
    <w:pPr>
      <w:pBdr/>
      <w:spacing/>
      <w:ind/>
    </w:pPr>
    <w:rPr>
      <w:color w:val="954f72" w:themeColor="followedHyperlink"/>
      <w:u w:val="single"/>
    </w:rPr>
  </w:style>
  <w:style w:type="paragraph" w:styleId="188">
    <w:name w:val="toc 1"/>
    <w:basedOn w:val="827"/>
    <w:next w:val="827"/>
    <w:uiPriority w:val="39"/>
    <w:unhideWhenUsed/>
    <w:pPr>
      <w:pBdr/>
      <w:spacing w:after="100"/>
      <w:ind/>
    </w:pPr>
  </w:style>
  <w:style w:type="paragraph" w:styleId="189">
    <w:name w:val="toc 2"/>
    <w:basedOn w:val="827"/>
    <w:next w:val="827"/>
    <w:uiPriority w:val="39"/>
    <w:unhideWhenUsed/>
    <w:pPr>
      <w:pBdr/>
      <w:spacing w:after="100"/>
      <w:ind w:left="220"/>
    </w:pPr>
  </w:style>
  <w:style w:type="paragraph" w:styleId="190">
    <w:name w:val="toc 3"/>
    <w:basedOn w:val="827"/>
    <w:next w:val="827"/>
    <w:uiPriority w:val="39"/>
    <w:unhideWhenUsed/>
    <w:pPr>
      <w:pBdr/>
      <w:spacing w:after="100"/>
      <w:ind w:left="440"/>
    </w:pPr>
  </w:style>
  <w:style w:type="paragraph" w:styleId="191">
    <w:name w:val="toc 4"/>
    <w:basedOn w:val="827"/>
    <w:next w:val="827"/>
    <w:uiPriority w:val="39"/>
    <w:unhideWhenUsed/>
    <w:pPr>
      <w:pBdr/>
      <w:spacing w:after="100"/>
      <w:ind w:left="660"/>
    </w:pPr>
  </w:style>
  <w:style w:type="paragraph" w:styleId="192">
    <w:name w:val="toc 5"/>
    <w:basedOn w:val="827"/>
    <w:next w:val="827"/>
    <w:uiPriority w:val="39"/>
    <w:unhideWhenUsed/>
    <w:pPr>
      <w:pBdr/>
      <w:spacing w:after="100"/>
      <w:ind w:left="880"/>
    </w:pPr>
  </w:style>
  <w:style w:type="paragraph" w:styleId="193">
    <w:name w:val="toc 6"/>
    <w:basedOn w:val="827"/>
    <w:next w:val="827"/>
    <w:uiPriority w:val="39"/>
    <w:unhideWhenUsed/>
    <w:pPr>
      <w:pBdr/>
      <w:spacing w:after="100"/>
      <w:ind w:left="1100"/>
    </w:pPr>
  </w:style>
  <w:style w:type="paragraph" w:styleId="194">
    <w:name w:val="toc 7"/>
    <w:basedOn w:val="827"/>
    <w:next w:val="827"/>
    <w:uiPriority w:val="39"/>
    <w:unhideWhenUsed/>
    <w:pPr>
      <w:pBdr/>
      <w:spacing w:after="100"/>
      <w:ind w:left="1320"/>
    </w:pPr>
  </w:style>
  <w:style w:type="paragraph" w:styleId="195">
    <w:name w:val="toc 8"/>
    <w:basedOn w:val="827"/>
    <w:next w:val="827"/>
    <w:uiPriority w:val="39"/>
    <w:unhideWhenUsed/>
    <w:pPr>
      <w:pBdr/>
      <w:spacing w:after="100"/>
      <w:ind w:left="1540"/>
    </w:pPr>
  </w:style>
  <w:style w:type="paragraph" w:styleId="196">
    <w:name w:val="toc 9"/>
    <w:basedOn w:val="827"/>
    <w:next w:val="827"/>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827"/>
    <w:next w:val="827"/>
    <w:uiPriority w:val="99"/>
    <w:unhideWhenUsed/>
    <w:pPr>
      <w:pBdr/>
      <w:spacing w:after="0" w:afterAutospacing="0"/>
      <w:ind/>
    </w:pPr>
  </w:style>
  <w:style w:type="paragraph" w:styleId="827" w:default="1">
    <w:name w:val="Normal"/>
    <w:qFormat/>
    <w:pPr>
      <w:pBdr/>
      <w:spacing/>
      <w:ind/>
    </w:pPr>
  </w:style>
  <w:style w:type="paragraph" w:styleId="828">
    <w:name w:val="Heading 1"/>
    <w:basedOn w:val="827"/>
    <w:link w:val="841"/>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829">
    <w:name w:val="Heading 2"/>
    <w:basedOn w:val="827"/>
    <w:next w:val="827"/>
    <w:link w:val="842"/>
    <w:qFormat/>
    <w:pPr>
      <w:keepNext w:val="true"/>
      <w:pBdr/>
      <w:spacing w:after="0" w:line="240" w:lineRule="auto"/>
      <w:ind/>
      <w:jc w:val="center"/>
      <w:outlineLvl w:val="1"/>
    </w:pPr>
    <w:rPr>
      <w:rFonts w:ascii="Arial" w:hAnsi="Arial" w:eastAsia="SimSun" w:cs="Arial"/>
      <w:b/>
      <w:bCs/>
      <w:sz w:val="24"/>
      <w:szCs w:val="24"/>
      <w:lang w:val="en-US"/>
    </w:rPr>
  </w:style>
  <w:style w:type="paragraph" w:styleId="830">
    <w:name w:val="Heading 3"/>
    <w:basedOn w:val="827"/>
    <w:next w:val="827"/>
    <w:link w:val="850"/>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831" w:default="1">
    <w:name w:val="Default Paragraph Font"/>
    <w:uiPriority w:val="1"/>
    <w:semiHidden/>
    <w:unhideWhenUsed/>
    <w:pPr>
      <w:pBdr/>
      <w:spacing/>
      <w:ind/>
    </w:pPr>
  </w:style>
  <w:style w:type="table" w:styleId="83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33" w:default="1">
    <w:name w:val="No List"/>
    <w:uiPriority w:val="99"/>
    <w:semiHidden/>
    <w:unhideWhenUsed/>
    <w:pPr>
      <w:pBdr/>
      <w:spacing/>
      <w:ind/>
    </w:pPr>
  </w:style>
  <w:style w:type="paragraph" w:styleId="834">
    <w:name w:val="Header"/>
    <w:basedOn w:val="827"/>
    <w:link w:val="835"/>
    <w:uiPriority w:val="99"/>
    <w:unhideWhenUsed/>
    <w:pPr>
      <w:pBdr/>
      <w:tabs>
        <w:tab w:val="center" w:leader="none" w:pos="4680"/>
        <w:tab w:val="right" w:leader="none" w:pos="9360"/>
      </w:tabs>
      <w:spacing w:after="0" w:line="240" w:lineRule="auto"/>
      <w:ind/>
    </w:pPr>
  </w:style>
  <w:style w:type="character" w:styleId="835" w:customStyle="1">
    <w:name w:val="Header Char"/>
    <w:basedOn w:val="831"/>
    <w:link w:val="834"/>
    <w:uiPriority w:val="99"/>
    <w:pPr>
      <w:pBdr/>
      <w:spacing/>
      <w:ind/>
    </w:pPr>
  </w:style>
  <w:style w:type="paragraph" w:styleId="836">
    <w:name w:val="Footer"/>
    <w:basedOn w:val="827"/>
    <w:link w:val="837"/>
    <w:uiPriority w:val="99"/>
    <w:unhideWhenUsed/>
    <w:pPr>
      <w:pBdr/>
      <w:tabs>
        <w:tab w:val="center" w:leader="none" w:pos="4680"/>
        <w:tab w:val="right" w:leader="none" w:pos="9360"/>
      </w:tabs>
      <w:spacing w:after="0" w:line="240" w:lineRule="auto"/>
      <w:ind/>
    </w:pPr>
  </w:style>
  <w:style w:type="character" w:styleId="837" w:customStyle="1">
    <w:name w:val="Footer Char"/>
    <w:basedOn w:val="831"/>
    <w:link w:val="836"/>
    <w:uiPriority w:val="99"/>
    <w:pPr>
      <w:pBdr/>
      <w:spacing/>
      <w:ind/>
    </w:pPr>
  </w:style>
  <w:style w:type="table" w:styleId="838" w:customStyle="1">
    <w:name w:val="Proposal Table"/>
    <w:basedOn w:val="832"/>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39">
    <w:name w:val="Placeholder Text"/>
    <w:basedOn w:val="831"/>
    <w:uiPriority w:val="99"/>
    <w:semiHidden/>
    <w:pPr>
      <w:pBdr/>
      <w:spacing/>
      <w:ind/>
    </w:pPr>
    <w:rPr>
      <w:color w:val="595959" w:themeColor="text1" w:themeTint="A6"/>
    </w:rPr>
  </w:style>
  <w:style w:type="paragraph" w:styleId="840">
    <w:name w:val="Normal (Web)"/>
    <w:basedOn w:val="827"/>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841" w:customStyle="1">
    <w:name w:val="Heading 1 Char"/>
    <w:basedOn w:val="831"/>
    <w:link w:val="828"/>
    <w:uiPriority w:val="9"/>
    <w:pPr>
      <w:pBdr/>
      <w:spacing/>
      <w:ind/>
    </w:pPr>
    <w:rPr>
      <w:rFonts w:ascii="Arial" w:hAnsi="Arial" w:eastAsia="Arial" w:cs="Arial"/>
      <w:b/>
      <w:bCs/>
      <w:sz w:val="18"/>
      <w:szCs w:val="18"/>
      <w:lang w:val="en-US"/>
    </w:rPr>
  </w:style>
  <w:style w:type="character" w:styleId="842" w:customStyle="1">
    <w:name w:val="Heading 2 Char"/>
    <w:basedOn w:val="831"/>
    <w:link w:val="829"/>
    <w:pPr>
      <w:pBdr/>
      <w:spacing/>
      <w:ind/>
    </w:pPr>
    <w:rPr>
      <w:rFonts w:ascii="Arial" w:hAnsi="Arial" w:eastAsia="SimSun" w:cs="Arial"/>
      <w:b/>
      <w:bCs/>
      <w:sz w:val="24"/>
      <w:szCs w:val="24"/>
      <w:lang w:val="en-US"/>
    </w:rPr>
  </w:style>
  <w:style w:type="table" w:styleId="843">
    <w:name w:val="Table Grid"/>
    <w:basedOn w:val="832"/>
    <w:uiPriority w:val="59"/>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44">
    <w:name w:val="Body Text"/>
    <w:basedOn w:val="827"/>
    <w:link w:val="845"/>
    <w:qFormat/>
    <w:pPr>
      <w:widowControl w:val="false"/>
      <w:pBdr/>
      <w:spacing w:after="0" w:line="240" w:lineRule="auto"/>
      <w:ind w:hanging="360" w:left="462"/>
    </w:pPr>
    <w:rPr>
      <w:rFonts w:ascii="Cambria" w:hAnsi="Cambria" w:eastAsia="Cambria"/>
      <w:lang w:val="en-US"/>
    </w:rPr>
  </w:style>
  <w:style w:type="character" w:styleId="845" w:customStyle="1">
    <w:name w:val="Body Text Char"/>
    <w:basedOn w:val="831"/>
    <w:link w:val="844"/>
    <w:pPr>
      <w:pBdr/>
      <w:spacing/>
      <w:ind/>
    </w:pPr>
    <w:rPr>
      <w:rFonts w:ascii="Cambria" w:hAnsi="Cambria" w:eastAsia="Cambria"/>
      <w:lang w:val="en-US"/>
    </w:rPr>
  </w:style>
  <w:style w:type="paragraph" w:styleId="846" w:customStyle="1">
    <w:name w:val="Table Paragraph"/>
    <w:basedOn w:val="827"/>
    <w:uiPriority w:val="1"/>
    <w:qFormat/>
    <w:pPr>
      <w:widowControl w:val="false"/>
      <w:pBdr/>
      <w:spacing w:after="0" w:line="240" w:lineRule="auto"/>
      <w:ind/>
    </w:pPr>
    <w:rPr>
      <w:lang w:val="en-US"/>
    </w:rPr>
  </w:style>
  <w:style w:type="paragraph" w:styleId="847">
    <w:name w:val="No Spacing"/>
    <w:link w:val="848"/>
    <w:uiPriority w:val="1"/>
    <w:qFormat/>
    <w:pPr>
      <w:pBdr/>
      <w:spacing w:after="0" w:line="240" w:lineRule="auto"/>
      <w:ind/>
    </w:pPr>
    <w:rPr>
      <w:lang w:val="en-US"/>
    </w:rPr>
  </w:style>
  <w:style w:type="character" w:styleId="848" w:customStyle="1">
    <w:name w:val="No Spacing Char"/>
    <w:link w:val="847"/>
    <w:uiPriority w:val="1"/>
    <w:pPr>
      <w:pBdr/>
      <w:spacing/>
      <w:ind/>
    </w:pPr>
    <w:rPr>
      <w:lang w:val="en-US"/>
    </w:rPr>
  </w:style>
  <w:style w:type="paragraph" w:styleId="849">
    <w:name w:val="List Paragraph"/>
    <w:basedOn w:val="827"/>
    <w:uiPriority w:val="34"/>
    <w:qFormat/>
    <w:pPr>
      <w:pBdr/>
      <w:spacing/>
      <w:ind w:left="720"/>
      <w:contextualSpacing w:val="true"/>
    </w:pPr>
  </w:style>
  <w:style w:type="character" w:styleId="850" w:customStyle="1">
    <w:name w:val="Heading 3 Char"/>
    <w:basedOn w:val="831"/>
    <w:link w:val="830"/>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851" w:customStyle="1">
    <w:name w:val="Default"/>
    <w:pPr>
      <w:pBdr/>
      <w:spacing w:after="0" w:line="240" w:lineRule="auto"/>
      <w:ind/>
    </w:pPr>
    <w:rPr>
      <w:rFonts w:ascii="Arial" w:hAnsi="Arial" w:cs="Arial"/>
      <w:color w:val="000000"/>
      <w:sz w:val="24"/>
      <w:szCs w:val="24"/>
    </w:rPr>
  </w:style>
  <w:style w:type="paragraph" w:styleId="852">
    <w:name w:val="Title"/>
    <w:basedOn w:val="827"/>
    <w:link w:val="853"/>
    <w:uiPriority w:val="10"/>
    <w:qFormat/>
    <w:pPr>
      <w:widowControl w:val="false"/>
      <w:pBdr/>
      <w:spacing w:after="0" w:before="1" w:line="240" w:lineRule="auto"/>
      <w:ind w:left="100"/>
    </w:pPr>
    <w:rPr>
      <w:rFonts w:ascii="Arial MT" w:hAnsi="Arial MT" w:eastAsia="Arial MT" w:cs="Arial MT"/>
      <w:sz w:val="28"/>
      <w:szCs w:val="28"/>
      <w:u w:val="single"/>
      <w:lang w:val="en-US"/>
    </w:rPr>
  </w:style>
  <w:style w:type="character" w:styleId="853" w:customStyle="1">
    <w:name w:val="Title Char"/>
    <w:basedOn w:val="831"/>
    <w:link w:val="852"/>
    <w:uiPriority w:val="10"/>
    <w:pPr>
      <w:pBdr/>
      <w:spacing/>
      <w:ind/>
    </w:pPr>
    <w:rPr>
      <w:rFonts w:ascii="Arial MT" w:hAnsi="Arial MT" w:eastAsia="Arial MT" w:cs="Arial MT"/>
      <w:sz w:val="28"/>
      <w:szCs w:val="28"/>
      <w:u w:val="single"/>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14BE54-80D7-4F51-8619-63DA6DA4A7AF}"/>
</file>

<file path=customXml/itemProps2.xml><?xml version="1.0" encoding="utf-8"?>
<ds:datastoreItem xmlns:ds="http://schemas.openxmlformats.org/officeDocument/2006/customXml" ds:itemID="{1B0BD015-6600-4166-B5DF-3AFA30764118}"/>
</file>

<file path=customXml/itemProps3.xml><?xml version="1.0" encoding="utf-8"?>
<ds:datastoreItem xmlns:ds="http://schemas.openxmlformats.org/officeDocument/2006/customXml" ds:itemID="{DE477A93-606D-442B-AD44-EB9E87716881}"/>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