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744F89F5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C47D2F">
        <w:rPr>
          <w:b/>
          <w:sz w:val="24"/>
          <w:szCs w:val="24"/>
          <w:lang w:val="en-CA" w:eastAsia="en-CA"/>
        </w:rPr>
        <w:t>Outcomes Assessment</w:t>
      </w:r>
      <w:r w:rsidR="002669E1">
        <w:rPr>
          <w:b/>
          <w:sz w:val="24"/>
          <w:szCs w:val="24"/>
          <w:lang w:val="en-CA" w:eastAsia="en-CA"/>
        </w:rPr>
        <w:t xml:space="preserve"> Answers</w:t>
      </w:r>
    </w:p>
    <w:p w14:paraId="0CC37BFB" w14:textId="1735D54F" w:rsidR="00C47D2F" w:rsidRDefault="002669E1" w:rsidP="00C47D2F">
      <w:pPr>
        <w:pStyle w:val="Heading2"/>
      </w:pPr>
      <w:r>
        <w:t>Answers</w:t>
      </w:r>
    </w:p>
    <w:p w14:paraId="4277F64B" w14:textId="77777777" w:rsidR="00C47D2F" w:rsidRPr="004E1D32" w:rsidRDefault="00C47D2F" w:rsidP="00C47D2F">
      <w:pPr>
        <w:pStyle w:val="ListParagraph"/>
        <w:spacing w:line="23" w:lineRule="atLeast"/>
        <w:ind w:left="0"/>
        <w:rPr>
          <w:rFonts w:eastAsiaTheme="majorEastAsia"/>
          <w:bCs/>
        </w:rPr>
      </w:pPr>
    </w:p>
    <w:p w14:paraId="69F4007A" w14:textId="2BE7C811" w:rsidR="002669E1" w:rsidRPr="0086119C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State the three main advantages for lowering department repeat rates.</w:t>
      </w:r>
    </w:p>
    <w:p w14:paraId="50C340BB" w14:textId="4A644AA9" w:rsidR="002669E1" w:rsidRPr="00CB7DAE" w:rsidRDefault="009F2E4E" w:rsidP="009F2E4E">
      <w:pPr>
        <w:pStyle w:val="Numlistflush"/>
        <w:numPr>
          <w:ilvl w:val="0"/>
          <w:numId w:val="19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Improved department efficiency</w:t>
      </w:r>
    </w:p>
    <w:p w14:paraId="6D971BCD" w14:textId="4BB1C617" w:rsidR="002669E1" w:rsidRPr="00CB7DAE" w:rsidRDefault="009F2E4E" w:rsidP="009F2E4E">
      <w:pPr>
        <w:pStyle w:val="Numlistflush"/>
        <w:numPr>
          <w:ilvl w:val="0"/>
          <w:numId w:val="19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 xml:space="preserve">Lower department 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costs</w:t>
      </w:r>
    </w:p>
    <w:p w14:paraId="59126774" w14:textId="4304A218" w:rsidR="002669E1" w:rsidRPr="00CB7DAE" w:rsidRDefault="009F2E4E" w:rsidP="009F2E4E">
      <w:pPr>
        <w:pStyle w:val="Numlistflush"/>
        <w:numPr>
          <w:ilvl w:val="0"/>
          <w:numId w:val="19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L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ower patient dose</w:t>
      </w:r>
    </w:p>
    <w:p w14:paraId="3217C135" w14:textId="77777777" w:rsidR="002669E1" w:rsidRPr="0086119C" w:rsidRDefault="002669E1" w:rsidP="002669E1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45BCF97" w14:textId="75F2F4B0" w:rsidR="002669E1" w:rsidRPr="0086119C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Explain the difference between causal repeat rate and total repeat rate.</w:t>
      </w:r>
    </w:p>
    <w:p w14:paraId="6137BCAE" w14:textId="5244BE4A" w:rsidR="002669E1" w:rsidRPr="00CB7DAE" w:rsidRDefault="009F2E4E" w:rsidP="009F2E4E">
      <w:pPr>
        <w:pStyle w:val="Numlistflush"/>
        <w:numPr>
          <w:ilvl w:val="0"/>
          <w:numId w:val="20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Casual repeat rate is the percentage of repeats from a spec</w:t>
      </w:r>
      <w:r>
        <w:rPr>
          <w:rFonts w:ascii="Arial" w:hAnsi="Arial" w:cs="Arial"/>
          <w:b/>
          <w:color w:val="auto"/>
          <w:sz w:val="22"/>
          <w:szCs w:val="22"/>
        </w:rPr>
        <w:t xml:space="preserve">ific cause such as positioning </w:t>
      </w:r>
      <w:r w:rsidRPr="00CB7DAE">
        <w:rPr>
          <w:rFonts w:ascii="Arial" w:hAnsi="Arial" w:cs="Arial"/>
          <w:b/>
          <w:color w:val="auto"/>
          <w:sz w:val="22"/>
          <w:szCs w:val="22"/>
        </w:rPr>
        <w:t>or technique errors</w:t>
      </w:r>
    </w:p>
    <w:p w14:paraId="324E3D79" w14:textId="01D3077C" w:rsidR="002669E1" w:rsidRPr="00CB7DAE" w:rsidRDefault="009F2E4E" w:rsidP="009F2E4E">
      <w:pPr>
        <w:pStyle w:val="Numlistflush"/>
        <w:numPr>
          <w:ilvl w:val="0"/>
          <w:numId w:val="20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Total repeat rate is the percentage of repe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at images divided by the total number of views taken in any given period of time</w:t>
      </w:r>
    </w:p>
    <w:p w14:paraId="7E9911C3" w14:textId="77777777" w:rsidR="002669E1" w:rsidRPr="0086119C" w:rsidRDefault="002669E1" w:rsidP="002669E1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14B58A1" w14:textId="04A1ECD7" w:rsidR="002669E1" w:rsidRPr="0086119C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are the three main categories of image artifacts for film-based images?</w:t>
      </w:r>
    </w:p>
    <w:p w14:paraId="5293FCD1" w14:textId="0E8807AB" w:rsidR="002669E1" w:rsidRPr="00CB7DAE" w:rsidRDefault="009F2E4E" w:rsidP="009F2E4E">
      <w:pPr>
        <w:pStyle w:val="Numlistflush"/>
        <w:numPr>
          <w:ilvl w:val="0"/>
          <w:numId w:val="21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Processing artifacts</w:t>
      </w:r>
    </w:p>
    <w:p w14:paraId="1256C016" w14:textId="368E4E70" w:rsidR="002669E1" w:rsidRPr="00CB7DAE" w:rsidRDefault="009F2E4E" w:rsidP="009F2E4E">
      <w:pPr>
        <w:pStyle w:val="Numlistflush"/>
        <w:numPr>
          <w:ilvl w:val="0"/>
          <w:numId w:val="21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Exposure artifacts</w:t>
      </w:r>
    </w:p>
    <w:p w14:paraId="2513BD86" w14:textId="700BDE30" w:rsidR="002669E1" w:rsidRPr="00CB7DAE" w:rsidRDefault="009F2E4E" w:rsidP="009F2E4E">
      <w:pPr>
        <w:pStyle w:val="Numlistflush"/>
        <w:numPr>
          <w:ilvl w:val="0"/>
          <w:numId w:val="21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Handling and storage artifacts</w:t>
      </w:r>
    </w:p>
    <w:p w14:paraId="015A73A2" w14:textId="77777777" w:rsidR="002669E1" w:rsidRPr="0086119C" w:rsidRDefault="002669E1" w:rsidP="002669E1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0612B8F0" w14:textId="188A013F" w:rsidR="002669E1" w:rsidRDefault="002669E1" w:rsidP="002669E1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Describe the various types of artifacts that can o</w:t>
      </w:r>
      <w:r w:rsidR="00182683">
        <w:t>ccur during digital radiography</w:t>
      </w:r>
    </w:p>
    <w:p w14:paraId="174D93AD" w14:textId="77777777" w:rsidR="002669E1" w:rsidRPr="009F2E4E" w:rsidRDefault="002669E1" w:rsidP="009F2E4E">
      <w:pPr>
        <w:pStyle w:val="ListParagraph"/>
        <w:numPr>
          <w:ilvl w:val="0"/>
          <w:numId w:val="22"/>
        </w:numPr>
        <w:spacing w:after="160" w:line="259" w:lineRule="auto"/>
        <w:rPr>
          <w:b/>
        </w:rPr>
      </w:pPr>
      <w:r w:rsidRPr="009F2E4E">
        <w:rPr>
          <w:b/>
        </w:rPr>
        <w:t>Heat blur, improper image brightness, electronic noise, quantum mottle, defects on the imaging plate, phantom image artifact, increased sensitivity to scatter, double exposure, CR scanner malfunction, foreign objects (dirt/debris), dropped pixels, halo artifacts, printer errors</w:t>
      </w:r>
    </w:p>
    <w:p w14:paraId="16271393" w14:textId="2EB16BF1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Describe the differenc</w:t>
      </w:r>
      <w:r w:rsidR="009F2E4E">
        <w:rPr>
          <w:rFonts w:ascii="Arial" w:hAnsi="Arial" w:cs="Arial"/>
          <w:color w:val="auto"/>
          <w:sz w:val="22"/>
          <w:szCs w:val="22"/>
        </w:rPr>
        <w:t>es between accuracy, sensitivity</w:t>
      </w:r>
      <w:r w:rsidRPr="0086119C">
        <w:rPr>
          <w:rFonts w:ascii="Arial" w:hAnsi="Arial" w:cs="Arial"/>
          <w:color w:val="auto"/>
          <w:sz w:val="22"/>
          <w:szCs w:val="22"/>
        </w:rPr>
        <w:t xml:space="preserve"> and specificity.</w:t>
      </w:r>
    </w:p>
    <w:p w14:paraId="742699B0" w14:textId="16AF1F01" w:rsidR="002669E1" w:rsidRPr="00CB7DAE" w:rsidRDefault="009F2E4E" w:rsidP="009F2E4E">
      <w:pPr>
        <w:pStyle w:val="Numlistflus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Accuracy is the percentage or fraction of cases that are diagnosed correctly</w:t>
      </w:r>
    </w:p>
    <w:p w14:paraId="07E2FC8B" w14:textId="0B9DCDD1" w:rsidR="002669E1" w:rsidRPr="00CB7DAE" w:rsidRDefault="009F2E4E" w:rsidP="009F2E4E">
      <w:pPr>
        <w:pStyle w:val="Numlistflus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Sensitivity indicates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 xml:space="preserve"> the likelihood of obtaining a positive diagnosis </w:t>
      </w:r>
      <w:r>
        <w:rPr>
          <w:rFonts w:ascii="Arial" w:hAnsi="Arial" w:cs="Arial"/>
          <w:b/>
          <w:color w:val="auto"/>
          <w:sz w:val="22"/>
          <w:szCs w:val="22"/>
        </w:rPr>
        <w:t>of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 xml:space="preserve"> the disease</w:t>
      </w:r>
    </w:p>
    <w:p w14:paraId="29FF1313" w14:textId="3D30E100" w:rsidR="002669E1" w:rsidRPr="00CB7DAE" w:rsidRDefault="009F2E4E" w:rsidP="009F2E4E">
      <w:pPr>
        <w:pStyle w:val="Numlistflus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Specificity indicates the likelihood of a negative diagnosis when no disease is present</w:t>
      </w:r>
    </w:p>
    <w:p w14:paraId="398B8AAE" w14:textId="77777777" w:rsidR="002669E1" w:rsidRPr="0086119C" w:rsidRDefault="002669E1" w:rsidP="002669E1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395419B1" w14:textId="3458FF9F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causal repeat rate for positioning error if 132 images are repeated out of a total of 742 repeat images?</w:t>
      </w:r>
    </w:p>
    <w:p w14:paraId="6A6A6507" w14:textId="77777777" w:rsidR="002669E1" w:rsidRPr="00CB7DAE" w:rsidRDefault="002669E1" w:rsidP="002669E1">
      <w:pPr>
        <w:pStyle w:val="Numlistflush"/>
        <w:spacing w:after="0" w:line="240" w:lineRule="auto"/>
        <w:ind w:left="1440" w:firstLine="0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17.78 %</w:t>
      </w:r>
    </w:p>
    <w:p w14:paraId="0EB2B38F" w14:textId="77777777" w:rsidR="002669E1" w:rsidRPr="0086119C" w:rsidRDefault="002669E1" w:rsidP="002669E1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89F2BA5" w14:textId="13813FBB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total repeat rate for a diagnostic imaging department when a total of 1640 images are obtained and 372 must be repeated?</w:t>
      </w:r>
    </w:p>
    <w:p w14:paraId="0D5A49B6" w14:textId="77777777" w:rsidR="002669E1" w:rsidRPr="00CB7DAE" w:rsidRDefault="002669E1" w:rsidP="002669E1">
      <w:pPr>
        <w:pStyle w:val="Numlistflush"/>
        <w:spacing w:after="0" w:line="240" w:lineRule="auto"/>
        <w:ind w:left="1440" w:firstLine="0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22.68 %</w:t>
      </w:r>
    </w:p>
    <w:p w14:paraId="5BCA8CD4" w14:textId="77777777" w:rsidR="002669E1" w:rsidRPr="0086119C" w:rsidRDefault="002669E1" w:rsidP="002669E1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4898653" w14:textId="607698C6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primary cause of quantum mottle in a radiographic image?</w:t>
      </w:r>
    </w:p>
    <w:p w14:paraId="2AF2C172" w14:textId="64609F7B" w:rsidR="002669E1" w:rsidRPr="00CB7DAE" w:rsidRDefault="009F2E4E" w:rsidP="009F2E4E">
      <w:pPr>
        <w:pStyle w:val="Numlistflush"/>
        <w:numPr>
          <w:ilvl w:val="0"/>
          <w:numId w:val="23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 xml:space="preserve">Caused when an insufficient amount of radiation is reaching the image receptor 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or detection device</w:t>
      </w:r>
    </w:p>
    <w:p w14:paraId="3DF3FB18" w14:textId="3BF4251D" w:rsidR="009F2E4E" w:rsidRDefault="009F2E4E">
      <w:pPr>
        <w:spacing w:line="240" w:lineRule="auto"/>
      </w:pPr>
      <w:r>
        <w:br w:type="page"/>
      </w:r>
    </w:p>
    <w:p w14:paraId="20408CC0" w14:textId="77777777" w:rsidR="002669E1" w:rsidRPr="0086119C" w:rsidRDefault="002669E1" w:rsidP="002669E1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53F4A8E6" w14:textId="40CFD017" w:rsidR="002669E1" w:rsidRPr="0086119C" w:rsidRDefault="002669E1" w:rsidP="002669E1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What is the primary cause of a Moiré artifact?</w:t>
      </w:r>
    </w:p>
    <w:p w14:paraId="6C006FF2" w14:textId="64D79286" w:rsidR="002669E1" w:rsidRDefault="009F2E4E" w:rsidP="009F2E4E">
      <w:pPr>
        <w:pStyle w:val="ListParagraph"/>
        <w:widowControl w:val="0"/>
        <w:numPr>
          <w:ilvl w:val="0"/>
          <w:numId w:val="23"/>
        </w:numPr>
        <w:tabs>
          <w:tab w:val="left" w:pos="461"/>
        </w:tabs>
        <w:spacing w:before="59"/>
        <w:rPr>
          <w:b/>
        </w:rPr>
      </w:pPr>
      <w:r w:rsidRPr="00CB7DAE">
        <w:rPr>
          <w:b/>
        </w:rPr>
        <w:t xml:space="preserve">In film/screen caused by a double set of grid lines caused by the placement of a grid cassette in a </w:t>
      </w:r>
      <w:r w:rsidR="002669E1" w:rsidRPr="00CB7DAE">
        <w:rPr>
          <w:b/>
        </w:rPr>
        <w:t>bucky</w:t>
      </w:r>
    </w:p>
    <w:p w14:paraId="08C74136" w14:textId="1FE644E8" w:rsidR="00C47D2F" w:rsidRPr="0086119C" w:rsidRDefault="009F2E4E" w:rsidP="009F2E4E">
      <w:pPr>
        <w:pStyle w:val="ListParagraph"/>
        <w:numPr>
          <w:ilvl w:val="0"/>
          <w:numId w:val="23"/>
        </w:numPr>
        <w:spacing w:after="160" w:line="259" w:lineRule="auto"/>
      </w:pPr>
      <w:r w:rsidRPr="00CB7DAE">
        <w:rPr>
          <w:b/>
        </w:rPr>
        <w:t>In cr, when a stationary grid having a grid frequency in the range of 85-100 lines per inch is used and the grid lines are parallel to the cr reader scan lines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3DEC90C0" w14:textId="77777777" w:rsidR="00C47D2F" w:rsidRDefault="00C47D2F" w:rsidP="00C47D2F">
      <w:pPr>
        <w:widowControl w:val="0"/>
        <w:tabs>
          <w:tab w:val="left" w:pos="461"/>
        </w:tabs>
        <w:spacing w:before="59"/>
        <w:ind w:left="461" w:hanging="461"/>
      </w:pPr>
      <w:r>
        <w:t xml:space="preserve">Bontrager, K. L. &amp; Lampignano, J. (2015). </w:t>
      </w:r>
      <w:r>
        <w:rPr>
          <w:i/>
        </w:rPr>
        <w:t>Textbook of radiographic positioning and related anatomy</w:t>
      </w:r>
      <w:r>
        <w:t xml:space="preserve"> (8</w:t>
      </w:r>
      <w:r w:rsidRPr="00472EDC">
        <w:t xml:space="preserve">th </w:t>
      </w:r>
      <w:r>
        <w:t>ed.). St Louis, MO: Mosby Elsevier.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11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82BA5" w14:textId="77777777" w:rsidR="009A0BE4" w:rsidRDefault="009A0BE4" w:rsidP="002C47AD">
      <w:r>
        <w:separator/>
      </w:r>
    </w:p>
  </w:endnote>
  <w:endnote w:type="continuationSeparator" w:id="0">
    <w:p w14:paraId="728257B4" w14:textId="77777777" w:rsidR="009A0BE4" w:rsidRDefault="009A0BE4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0A01C" w14:textId="77777777" w:rsidR="007340DE" w:rsidRDefault="007340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FBDC6A9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7340DE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2B57639A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158EAC92" w:rsidR="00034C76" w:rsidRPr="00D8029F" w:rsidRDefault="00034C76" w:rsidP="00C837F5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9A0BE4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1AF09" w14:textId="77777777" w:rsidR="009A0BE4" w:rsidRDefault="009A0BE4" w:rsidP="002C47AD">
      <w:r>
        <w:separator/>
      </w:r>
    </w:p>
  </w:footnote>
  <w:footnote w:type="continuationSeparator" w:id="0">
    <w:p w14:paraId="12016813" w14:textId="77777777" w:rsidR="009A0BE4" w:rsidRDefault="009A0BE4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26B82" w14:textId="77777777" w:rsidR="007340DE" w:rsidRDefault="007340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90E92C5" w:rsidR="00155FC6" w:rsidRPr="00155FC6" w:rsidRDefault="007340DE" w:rsidP="007340DE">
    <w:pPr>
      <w:pStyle w:val="Title"/>
      <w:spacing w:after="0"/>
      <w:jc w:val="left"/>
    </w:pPr>
    <w:r w:rsidRPr="007340DE">
      <w:rPr>
        <w:noProof/>
      </w:rPr>
      <w:drawing>
        <wp:inline distT="0" distB="0" distL="0" distR="0" wp14:anchorId="44A2034B" wp14:editId="04549D07">
          <wp:extent cx="712587" cy="763325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901" cy="790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</w:t>
    </w:r>
    <w:bookmarkStart w:id="0" w:name="_GoBack"/>
    <w:bookmarkEnd w:id="0"/>
    <w:r w:rsidR="00E477E8">
      <w:rPr>
        <w:noProof/>
      </w:rPr>
      <w:t>uality Assurance and Control</w:t>
    </w:r>
  </w:p>
  <w:p w14:paraId="1FF11EAB" w14:textId="3453B6A5" w:rsidR="00155FC6" w:rsidRPr="00155FC6" w:rsidRDefault="009A0BE4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9A0BE4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A73583"/>
    <w:multiLevelType w:val="hybridMultilevel"/>
    <w:tmpl w:val="93EA0676"/>
    <w:lvl w:ilvl="0" w:tplc="76EA6D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E44C22"/>
    <w:multiLevelType w:val="hybridMultilevel"/>
    <w:tmpl w:val="B6EA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B4099"/>
    <w:multiLevelType w:val="hybridMultilevel"/>
    <w:tmpl w:val="A09E68E2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94363F"/>
    <w:multiLevelType w:val="hybridMultilevel"/>
    <w:tmpl w:val="C7660970"/>
    <w:lvl w:ilvl="0" w:tplc="8190F64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B00D2"/>
    <w:multiLevelType w:val="hybridMultilevel"/>
    <w:tmpl w:val="65F4E052"/>
    <w:lvl w:ilvl="0" w:tplc="4536C02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100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10090019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1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A74AB"/>
    <w:multiLevelType w:val="hybridMultilevel"/>
    <w:tmpl w:val="3A1A5DCA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4172F"/>
    <w:multiLevelType w:val="hybridMultilevel"/>
    <w:tmpl w:val="5574A6FA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FB6F3F"/>
    <w:multiLevelType w:val="hybridMultilevel"/>
    <w:tmpl w:val="05CA6592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8"/>
  </w:num>
  <w:num w:numId="2">
    <w:abstractNumId w:val="21"/>
  </w:num>
  <w:num w:numId="3">
    <w:abstractNumId w:val="14"/>
  </w:num>
  <w:num w:numId="4">
    <w:abstractNumId w:val="11"/>
  </w:num>
  <w:num w:numId="5">
    <w:abstractNumId w:val="7"/>
  </w:num>
  <w:num w:numId="6">
    <w:abstractNumId w:val="0"/>
  </w:num>
  <w:num w:numId="7">
    <w:abstractNumId w:val="6"/>
  </w:num>
  <w:num w:numId="8">
    <w:abstractNumId w:val="9"/>
  </w:num>
  <w:num w:numId="9">
    <w:abstractNumId w:val="20"/>
  </w:num>
  <w:num w:numId="10">
    <w:abstractNumId w:val="19"/>
  </w:num>
  <w:num w:numId="11">
    <w:abstractNumId w:val="17"/>
  </w:num>
  <w:num w:numId="12">
    <w:abstractNumId w:val="18"/>
  </w:num>
  <w:num w:numId="13">
    <w:abstractNumId w:val="12"/>
  </w:num>
  <w:num w:numId="14">
    <w:abstractNumId w:val="22"/>
  </w:num>
  <w:num w:numId="15">
    <w:abstractNumId w:val="1"/>
  </w:num>
  <w:num w:numId="16">
    <w:abstractNumId w:val="3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5"/>
  </w:num>
  <w:num w:numId="20">
    <w:abstractNumId w:val="13"/>
  </w:num>
  <w:num w:numId="21">
    <w:abstractNumId w:val="16"/>
  </w:num>
  <w:num w:numId="22">
    <w:abstractNumId w:val="4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82683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669E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B6BAE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1ED5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340DE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0BE4"/>
    <w:rsid w:val="009A174E"/>
    <w:rsid w:val="009A2E06"/>
    <w:rsid w:val="009D763F"/>
    <w:rsid w:val="009D7FAA"/>
    <w:rsid w:val="009F2E4E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47D2F"/>
    <w:rsid w:val="00C52993"/>
    <w:rsid w:val="00C62736"/>
    <w:rsid w:val="00C679D8"/>
    <w:rsid w:val="00C837F5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5E06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1441C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C47D2F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5FFD6-E375-46DA-B24F-8EEDD076836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FEF6524-5778-4D39-9592-1B7473B28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8EF4F4-9BE5-4684-A67D-899FC2E944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ADE862-4A42-4698-89C2-7A4827A57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2023-01-30T18:54:00Z</dcterms:created>
  <dcterms:modified xsi:type="dcterms:W3CDTF">2025-05-28T18:45:00Z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