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Tortora Chapter 24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3600" cy="2468880"/>
                <wp:effectExtent l="0" t="0" r="0" b="7620"/>
                <wp:docPr id="2" name="Picture 2" descr="A list of digestive syste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4789488" name="Picture 2" descr="A list of digestive system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943600" cy="2468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68.00pt;height:194.40pt;mso-wrap-distance-left:0.00pt;mso-wrap-distance-top:0.00pt;mso-wrap-distance-right:0.00pt;mso-wrap-distance-bottom:0.00pt;z-index:1;" stroked="false"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Bontrager</w:t>
      </w:r>
      <w:r>
        <w:rPr>
          <w:rFonts w:ascii="Futura PT Demi" w:hAnsi="Futura PT Demi" w:cs="Arial"/>
          <w:b/>
          <w:sz w:val="28"/>
          <w:szCs w:val="28"/>
        </w:rPr>
      </w:r>
    </w:p>
    <w:tbl>
      <w:tblPr>
        <w:tblW w:w="0" w:type="auto"/>
        <w:tblInd w:w="1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0"/>
        <w:gridCol w:w="6379"/>
      </w:tblGrid>
      <w:tr>
        <w:trPr>
          <w:trHeight w:val="371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Pages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108-109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Abdominal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Cavity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4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Peritoneum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7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Mesentery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4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Omentum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7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Mesocolon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4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Greater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sac and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Lesser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sac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7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Retroperitoneal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Organs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4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Infraperitoneal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Organs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477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Intraperitoneal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Organs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741"/>
        </w:trPr>
        <w:tc>
          <w:tcPr>
            <w:tcBorders/>
            <w:tcW w:w="2700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tcBorders/>
            <w:tcW w:w="6379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Male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and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Female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Peritoneal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47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Enclosures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7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3B07DB-DFB0-4793-BFF7-4F2D80CA385E}"/>
</file>

<file path=customXml/itemProps2.xml><?xml version="1.0" encoding="utf-8"?>
<ds:datastoreItem xmlns:ds="http://schemas.openxmlformats.org/officeDocument/2006/customXml" ds:itemID="{751E4B7B-3B5C-4362-BC30-70E6E7810D9B}"/>
</file>

<file path=customXml/itemProps3.xml><?xml version="1.0" encoding="utf-8"?>
<ds:datastoreItem xmlns:ds="http://schemas.openxmlformats.org/officeDocument/2006/customXml" ds:itemID="{FC456895-C3EC-4507-87A9-340C71CF8AFB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2025-07-01T17:59:54Z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