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91C" w:rsidRDefault="00A9091C">
      <w:pPr>
        <w:rPr>
          <w:rFonts w:ascii="Arial" w:hAnsi="Arial" w:cs="Arial"/>
        </w:rPr>
      </w:pPr>
    </w:p>
    <w:p w:rsidR="00A9091C" w:rsidRDefault="00A9091C">
      <w:pPr>
        <w:rPr>
          <w:rFonts w:ascii="Arial" w:hAnsi="Arial" w:cs="Arial"/>
        </w:rPr>
      </w:pPr>
    </w:p>
    <w:p w:rsidR="00A9091C" w:rsidRDefault="00B23639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A9091C" w:rsidRDefault="00B23639">
      <w:pPr>
        <w:pStyle w:val="Heading1"/>
        <w:jc w:val="center"/>
        <w:rPr>
          <w:rFonts w:ascii="Futura PT Demi" w:hAnsi="Futura PT Demi"/>
          <w:sz w:val="28"/>
          <w:szCs w:val="28"/>
        </w:rPr>
      </w:pPr>
      <w:bookmarkStart w:id="0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0"/>
      <w:r>
        <w:rPr>
          <w:rFonts w:ascii="Futura PT Demi" w:hAnsi="Futura PT Demi"/>
          <w:sz w:val="28"/>
          <w:szCs w:val="28"/>
        </w:rPr>
        <w:t>Pregnancy and Radiation</w:t>
      </w:r>
    </w:p>
    <w:p w:rsidR="00A9091C" w:rsidRDefault="00B23639">
      <w:pPr>
        <w:pStyle w:val="Heading1"/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Questions 1 - 6</w:t>
      </w:r>
    </w:p>
    <w:p w:rsidR="00A9091C" w:rsidRDefault="00A9091C">
      <w:pPr>
        <w:pStyle w:val="Heading2"/>
        <w:jc w:val="left"/>
      </w:pPr>
    </w:p>
    <w:p w:rsidR="00A9091C" w:rsidRDefault="00B23639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A9091C" w:rsidRDefault="00A9091C">
      <w:pPr>
        <w:rPr>
          <w:rFonts w:ascii="Futura PT Book" w:hAnsi="Futura PT Book"/>
          <w:sz w:val="24"/>
          <w:szCs w:val="24"/>
          <w:lang w:val="en-US"/>
        </w:rPr>
      </w:pPr>
    </w:p>
    <w:p w:rsidR="00A9091C" w:rsidRDefault="00B23639">
      <w:p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This activity will </w:t>
      </w:r>
      <w:r>
        <w:rPr>
          <w:rFonts w:ascii="Futura PT Book" w:hAnsi="Futura PT Book"/>
          <w:iCs/>
          <w:sz w:val="24"/>
          <w:szCs w:val="24"/>
        </w:rPr>
        <w:t>enhance the student’s understanding of the effects of radiation on the testes, ovaries and developing fetus.</w:t>
      </w:r>
    </w:p>
    <w:p w:rsidR="00A9091C" w:rsidRDefault="00B23639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A9091C" w:rsidRDefault="00A9091C">
      <w:pPr>
        <w:rPr>
          <w:rFonts w:ascii="Futura PT Book" w:hAnsi="Futura PT Book"/>
          <w:sz w:val="24"/>
          <w:szCs w:val="24"/>
          <w:lang w:val="en-US"/>
        </w:rPr>
      </w:pPr>
    </w:p>
    <w:p w:rsidR="00A9091C" w:rsidRDefault="00B23639">
      <w:pPr>
        <w:pStyle w:val="ListParagraph"/>
        <w:numPr>
          <w:ilvl w:val="0"/>
          <w:numId w:val="8"/>
        </w:num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Answer the questions below.</w:t>
      </w:r>
    </w:p>
    <w:p w:rsidR="00A9091C" w:rsidRDefault="00B23639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Upload a completed copy into </w:t>
      </w:r>
      <w:r w:rsidR="00545E52">
        <w:rPr>
          <w:rFonts w:ascii="Futura PT Book" w:hAnsi="Futura PT Book"/>
          <w:iCs/>
          <w:color w:val="000000" w:themeColor="text1"/>
          <w:sz w:val="24"/>
          <w:szCs w:val="24"/>
        </w:rPr>
        <w:t>Edenbrrok</w:t>
      </w:r>
      <w:bookmarkStart w:id="1" w:name="_GoBack"/>
      <w:bookmarkEnd w:id="1"/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A9091C" w:rsidRDefault="00B23639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The instructor will review the answers with the class.</w:t>
      </w:r>
    </w:p>
    <w:p w:rsidR="00A9091C" w:rsidRDefault="00A9091C">
      <w:pPr>
        <w:ind w:left="360"/>
        <w:rPr>
          <w:rFonts w:ascii="Futura PT Book" w:hAnsi="Futura PT Book"/>
          <w:iCs/>
          <w:sz w:val="24"/>
          <w:szCs w:val="24"/>
        </w:rPr>
      </w:pPr>
    </w:p>
    <w:p w:rsidR="00A9091C" w:rsidRDefault="00615505" w:rsidP="00615505">
      <w:pPr>
        <w:widowControl w:val="0"/>
        <w:tabs>
          <w:tab w:val="left" w:pos="8325"/>
        </w:tabs>
        <w:spacing w:before="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</w:p>
    <w:p w:rsidR="00A9091C" w:rsidRDefault="00B23639">
      <w:pPr>
        <w:rPr>
          <w:rFonts w:ascii="Futura PT Book" w:hAnsi="Futura PT Book"/>
          <w:iCs/>
          <w:sz w:val="24"/>
          <w:szCs w:val="24"/>
        </w:rPr>
      </w:pPr>
      <w:r>
        <w:rPr>
          <w:rFonts w:ascii="Futura PT Book" w:hAnsi="Futura PT Book"/>
          <w:iCs/>
          <w:sz w:val="24"/>
          <w:szCs w:val="24"/>
        </w:rPr>
        <w:t>Questions:</w:t>
      </w: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when and why </w:t>
      </w:r>
      <w:proofErr w:type="spellStart"/>
      <w:r>
        <w:rPr>
          <w:rFonts w:ascii="Futura PT Book" w:hAnsi="Futura PT Book"/>
          <w:sz w:val="24"/>
          <w:szCs w:val="24"/>
        </w:rPr>
        <w:t>spermatogonia</w:t>
      </w:r>
      <w:proofErr w:type="spellEnd"/>
      <w:r>
        <w:rPr>
          <w:rFonts w:ascii="Futura PT Book" w:hAnsi="Futura PT Book"/>
          <w:sz w:val="24"/>
          <w:szCs w:val="24"/>
        </w:rPr>
        <w:t xml:space="preserve"> and ova are more radiosensitive. </w:t>
      </w:r>
      <w:r>
        <w:rPr>
          <w:rFonts w:ascii="Futura PT Book" w:hAnsi="Futura PT Book"/>
          <w:sz w:val="24"/>
          <w:szCs w:val="24"/>
        </w:rPr>
        <w:br/>
      </w: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recommended limits for pregnant radiation workers. </w:t>
      </w:r>
      <w:r>
        <w:rPr>
          <w:rFonts w:ascii="Futura PT Book" w:hAnsi="Futura PT Book"/>
          <w:sz w:val="24"/>
          <w:szCs w:val="24"/>
        </w:rPr>
        <w:br/>
      </w: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are there differences in gonadal exposure in males and females? What are some examples of procedures where there is a large difference?  </w:t>
      </w: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B23639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Who is required to calculate fetal exposure if a pregnant woman is inadvertently exposed? </w:t>
      </w: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B23639">
      <w:p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some considerations for irradiating a pregnant patient. </w:t>
      </w:r>
      <w:r>
        <w:rPr>
          <w:rFonts w:ascii="Futura PT Book" w:hAnsi="Futura PT Book"/>
          <w:sz w:val="24"/>
          <w:szCs w:val="24"/>
        </w:rPr>
        <w:br/>
      </w: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A9091C">
      <w:pPr>
        <w:spacing w:after="200"/>
        <w:rPr>
          <w:rFonts w:ascii="Futura PT Book" w:hAnsi="Futura PT Book"/>
          <w:sz w:val="24"/>
          <w:szCs w:val="24"/>
        </w:rPr>
      </w:pPr>
    </w:p>
    <w:p w:rsidR="00A9091C" w:rsidRDefault="00B23639">
      <w:pPr>
        <w:pStyle w:val="ListParagraph"/>
        <w:numPr>
          <w:ilvl w:val="0"/>
          <w:numId w:val="9"/>
        </w:numPr>
        <w:spacing w:after="20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possible effects of irradiation in utero. </w:t>
      </w:r>
    </w:p>
    <w:p w:rsidR="00A9091C" w:rsidRDefault="00A9091C">
      <w:pPr>
        <w:rPr>
          <w:rFonts w:ascii="Futura PT Book" w:hAnsi="Futura PT Book" w:cs="Arial"/>
          <w:sz w:val="24"/>
          <w:szCs w:val="24"/>
        </w:rPr>
      </w:pPr>
    </w:p>
    <w:p w:rsidR="00A9091C" w:rsidRDefault="00A9091C">
      <w:pPr>
        <w:rPr>
          <w:rFonts w:ascii="Futura PT Book" w:hAnsi="Futura PT Book" w:cs="Arial"/>
          <w:sz w:val="24"/>
          <w:szCs w:val="24"/>
        </w:rPr>
      </w:pPr>
    </w:p>
    <w:p w:rsidR="00A9091C" w:rsidRDefault="00A9091C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A9091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3D9" w:rsidRDefault="00C563D9">
      <w:pPr>
        <w:spacing w:after="0" w:line="240" w:lineRule="auto"/>
      </w:pPr>
      <w:r>
        <w:separator/>
      </w:r>
    </w:p>
  </w:endnote>
  <w:endnote w:type="continuationSeparator" w:id="0">
    <w:p w:rsidR="00C563D9" w:rsidRDefault="00C5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C" w:rsidRDefault="00A9091C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3D9" w:rsidRDefault="00C563D9">
      <w:pPr>
        <w:spacing w:after="0" w:line="240" w:lineRule="auto"/>
      </w:pPr>
      <w:r>
        <w:separator/>
      </w:r>
    </w:p>
  </w:footnote>
  <w:footnote w:type="continuationSeparator" w:id="0">
    <w:p w:rsidR="00C563D9" w:rsidRDefault="00C5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91C" w:rsidRDefault="00615505">
    <w:pPr>
      <w:pStyle w:val="Header"/>
    </w:pPr>
    <w:r w:rsidRPr="00615505">
      <w:rPr>
        <w:noProof/>
        <w:lang w:val="en-US"/>
      </w:rPr>
      <w:drawing>
        <wp:inline distT="0" distB="0" distL="0" distR="0">
          <wp:extent cx="648970" cy="69532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010" cy="695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BD0"/>
    <w:multiLevelType w:val="multilevel"/>
    <w:tmpl w:val="202C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0675C"/>
    <w:multiLevelType w:val="multilevel"/>
    <w:tmpl w:val="E2821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2316E1"/>
    <w:multiLevelType w:val="multilevel"/>
    <w:tmpl w:val="E9D4F0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0BD2"/>
    <w:multiLevelType w:val="multilevel"/>
    <w:tmpl w:val="5E34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506C27"/>
    <w:multiLevelType w:val="multilevel"/>
    <w:tmpl w:val="C516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7D5B0D"/>
    <w:multiLevelType w:val="multilevel"/>
    <w:tmpl w:val="93ACC7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532E7"/>
    <w:multiLevelType w:val="multilevel"/>
    <w:tmpl w:val="0D5E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91C"/>
    <w:rsid w:val="00545E52"/>
    <w:rsid w:val="00615505"/>
    <w:rsid w:val="00937475"/>
    <w:rsid w:val="00A9091C"/>
    <w:rsid w:val="00B23639"/>
    <w:rsid w:val="00C563D9"/>
    <w:rsid w:val="00FF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C35E"/>
  <w15:docId w15:val="{E23E455C-3C3B-4BEE-A65B-197651D4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D64767-712C-4CE6-9838-1CAE2754D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B105E4-1119-4467-B829-1347F918F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A9A83-9671-4096-B7E3-6B9B27F0744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2024-04-02T20:45:00Z</dcterms:created>
  <dcterms:modified xsi:type="dcterms:W3CDTF">2025-06-25T20:30:00Z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