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1D986" w14:textId="49D21C27" w:rsidR="00DA551F" w:rsidRDefault="00DA551F">
      <w:pPr>
        <w:rPr>
          <w:rFonts w:ascii="Arial" w:hAnsi="Arial" w:cs="Arial"/>
        </w:rPr>
      </w:pPr>
    </w:p>
    <w:p w14:paraId="524AB0E9" w14:textId="20E16F51" w:rsidR="00DA551F" w:rsidRDefault="00DA551F">
      <w:pPr>
        <w:rPr>
          <w:rFonts w:ascii="Arial" w:hAnsi="Arial" w:cs="Arial"/>
        </w:rPr>
      </w:pPr>
    </w:p>
    <w:p w14:paraId="22CCAEBB" w14:textId="41934BB2" w:rsidR="00DA551F" w:rsidRPr="00DA551F" w:rsidRDefault="00DA551F">
      <w:pPr>
        <w:rPr>
          <w:rFonts w:ascii="Futura PT Demi" w:hAnsi="Futura PT Demi" w:cs="Arial"/>
          <w:b/>
          <w:bCs/>
          <w:sz w:val="28"/>
          <w:szCs w:val="28"/>
        </w:rPr>
      </w:pPr>
      <w:r w:rsidRPr="00DA551F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24AB7B3F" w14:textId="77777777" w:rsidR="00DA551F" w:rsidRPr="00DA551F" w:rsidRDefault="00DA551F" w:rsidP="00DA551F">
      <w:pPr>
        <w:keepNext/>
        <w:keepLines/>
        <w:spacing w:after="0" w:line="276" w:lineRule="auto"/>
        <w:outlineLvl w:val="0"/>
        <w:rPr>
          <w:rFonts w:ascii="Arial" w:eastAsia="Times New Roman" w:hAnsi="Arial" w:cs="Arial"/>
          <w:b/>
          <w:bCs/>
          <w:color w:val="000000"/>
          <w:kern w:val="32"/>
          <w:sz w:val="28"/>
          <w:szCs w:val="28"/>
          <w:u w:val="single"/>
          <w:lang w:eastAsia="en-CA"/>
        </w:rPr>
      </w:pPr>
      <w:r w:rsidRPr="00DA551F">
        <w:rPr>
          <w:rFonts w:ascii="Futura PT Demi" w:eastAsia="Times New Roman" w:hAnsi="Futura PT Demi" w:cs="Arial"/>
          <w:b/>
          <w:bCs/>
          <w:color w:val="000000"/>
          <w:kern w:val="32"/>
          <w:sz w:val="28"/>
          <w:szCs w:val="28"/>
          <w:lang w:eastAsia="en-CA"/>
        </w:rPr>
        <w:t>Lab 13 - Post-Processing</w:t>
      </w:r>
    </w:p>
    <w:p w14:paraId="24C024D6" w14:textId="77777777" w:rsidR="00DA551F" w:rsidRDefault="00DA551F" w:rsidP="00DA551F">
      <w:pPr>
        <w:keepNext/>
        <w:keepLines/>
        <w:spacing w:before="120" w:after="0" w:line="276" w:lineRule="auto"/>
        <w:outlineLvl w:val="2"/>
        <w:rPr>
          <w:rFonts w:ascii="Arial" w:eastAsia="Times New Roman" w:hAnsi="Arial" w:cs="Arial"/>
          <w:b/>
          <w:bCs/>
          <w:lang w:val="en-US"/>
        </w:rPr>
      </w:pPr>
    </w:p>
    <w:p w14:paraId="61A3F887" w14:textId="2BB39DF9" w:rsidR="00DA551F" w:rsidRPr="00DA551F" w:rsidRDefault="00DA551F" w:rsidP="00DA551F">
      <w:pPr>
        <w:keepNext/>
        <w:keepLines/>
        <w:spacing w:before="120" w:after="0" w:line="276" w:lineRule="auto"/>
        <w:outlineLvl w:val="2"/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</w:pPr>
      <w:r w:rsidRPr="00DA551F"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  <w:t>Purpose</w:t>
      </w:r>
    </w:p>
    <w:p w14:paraId="353A1AA6" w14:textId="77777777" w:rsidR="00DA551F" w:rsidRPr="00DA551F" w:rsidRDefault="00DA551F" w:rsidP="00DA551F">
      <w:pPr>
        <w:keepNext/>
        <w:keepLines/>
        <w:spacing w:before="120" w:after="0" w:line="276" w:lineRule="auto"/>
        <w:outlineLvl w:val="2"/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</w:pPr>
    </w:p>
    <w:p w14:paraId="6A8233D0" w14:textId="77777777" w:rsidR="00DA551F" w:rsidRPr="00DA551F" w:rsidRDefault="00DA551F" w:rsidP="00DA551F">
      <w:pPr>
        <w:spacing w:after="0" w:line="276" w:lineRule="auto"/>
        <w:jc w:val="both"/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  <w:t>Objective: 7.2 Explain how post-processing affects the image.</w:t>
      </w:r>
    </w:p>
    <w:p w14:paraId="200A8FC7" w14:textId="77777777" w:rsidR="00DA551F" w:rsidRPr="00DA551F" w:rsidRDefault="00DA551F" w:rsidP="00DA551F">
      <w:pPr>
        <w:spacing w:after="0" w:line="276" w:lineRule="auto"/>
        <w:jc w:val="both"/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  <w:t>Identify post-processing procedures, and understand their functionality.</w:t>
      </w:r>
    </w:p>
    <w:p w14:paraId="503A7745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sz w:val="24"/>
          <w:szCs w:val="24"/>
          <w:lang w:val="en-US"/>
        </w:rPr>
      </w:pPr>
    </w:p>
    <w:p w14:paraId="6DFE71D3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</w:pPr>
      <w:r w:rsidRPr="00DA551F"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  <w:t xml:space="preserve">Instructions  </w:t>
      </w:r>
      <w:r w:rsidRPr="00DA551F"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  <w:t>(Part 1)</w:t>
      </w:r>
    </w:p>
    <w:p w14:paraId="261F6588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</w:pPr>
    </w:p>
    <w:p w14:paraId="55618ABC" w14:textId="77777777" w:rsidR="00DA551F" w:rsidRPr="00DA551F" w:rsidRDefault="00DA551F" w:rsidP="00DA551F">
      <w:pPr>
        <w:spacing w:line="276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  <w:t>Exposure:</w:t>
      </w:r>
    </w:p>
    <w:p w14:paraId="1A143B78" w14:textId="6A87243B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Enter the patient information into the console.</w:t>
      </w:r>
    </w:p>
    <w:p w14:paraId="153A3706" w14:textId="1D23D2FD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Select the AP technique for the phantom provided.</w:t>
      </w:r>
    </w:p>
    <w:p w14:paraId="755D9F24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Select Table detector and turn AEC off.  Center the tube and use a 120 cm SID.</w:t>
      </w:r>
    </w:p>
    <w:p w14:paraId="23AF3099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Position the phantom and accurately centre to the body part.</w:t>
      </w:r>
    </w:p>
    <w:p w14:paraId="12E835A0" w14:textId="39F84220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Place a marker </w:t>
      </w:r>
      <w:r w:rsidRPr="006F7143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  <w:t>outside</w:t>
      </w: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of the light field.</w:t>
      </w:r>
    </w:p>
    <w:p w14:paraId="715DFF02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Ensure everyone is out of the room and the door is closed.</w:t>
      </w:r>
    </w:p>
    <w:p w14:paraId="3E0CDF4C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Obtain verbal confirmation with direct supervision from an instructor before exposing.</w:t>
      </w:r>
    </w:p>
    <w:p w14:paraId="0EDF2BEC" w14:textId="77777777" w:rsidR="00DA551F" w:rsidRPr="00DA551F" w:rsidRDefault="00DA551F" w:rsidP="00DA551F">
      <w:pPr>
        <w:numPr>
          <w:ilvl w:val="0"/>
          <w:numId w:val="12"/>
        </w:numPr>
        <w:spacing w:after="60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Take the exposure.</w:t>
      </w:r>
    </w:p>
    <w:p w14:paraId="05FE7E4B" w14:textId="77777777" w:rsidR="00DA551F" w:rsidRPr="00DA551F" w:rsidRDefault="00DA551F" w:rsidP="00DA551F">
      <w:pPr>
        <w:spacing w:after="0" w:line="240" w:lineRule="auto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</w:p>
    <w:p w14:paraId="0F3FAE7C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</w:pPr>
      <w:r w:rsidRPr="00DA551F"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  <w:t xml:space="preserve">Instructions </w:t>
      </w:r>
      <w:r w:rsidRPr="00DA551F"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  <w:t>(Part 2)</w:t>
      </w:r>
    </w:p>
    <w:p w14:paraId="1915771B" w14:textId="77777777" w:rsidR="00DA551F" w:rsidRPr="00DA551F" w:rsidRDefault="00DA551F" w:rsidP="00DA551F">
      <w:pPr>
        <w:spacing w:line="276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  <w:t>Image:</w:t>
      </w:r>
    </w:p>
    <w:p w14:paraId="67871927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rotate/flip function, and manipulate the image into the proper hanging protocol.</w:t>
      </w:r>
    </w:p>
    <w:p w14:paraId="44DCDEE9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masking function, and try to include the lead marker in the image.</w:t>
      </w:r>
    </w:p>
    <w:p w14:paraId="68606024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Find the annotation function, and add any relevant information that would help the radiologist assess the image. </w:t>
      </w:r>
    </w:p>
    <w:p w14:paraId="54553A91" w14:textId="7160921A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measuring tool</w:t>
      </w:r>
      <w:r w:rsidR="006F7143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if available</w:t>
      </w: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, and measure the width of the</w:t>
      </w:r>
      <w:r w:rsidR="002456B8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body part (phantom).</w:t>
      </w:r>
    </w:p>
    <w:p w14:paraId="64B49F52" w14:textId="50D16F9A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Find the magnification function, and magnify the image to better assess the </w:t>
      </w:r>
      <w:r w:rsidR="00BB5BB3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image.</w:t>
      </w:r>
    </w:p>
    <w:p w14:paraId="14CA2919" w14:textId="77777777" w:rsidR="00DA551F" w:rsidRPr="00DA551F" w:rsidRDefault="00DA551F" w:rsidP="00DA551F">
      <w:pPr>
        <w:spacing w:after="200" w:line="276" w:lineRule="auto"/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</w:pPr>
    </w:p>
    <w:p w14:paraId="2A9760C7" w14:textId="7458548A" w:rsidR="00DA551F" w:rsidRPr="00DA551F" w:rsidRDefault="006D1CFF" w:rsidP="00DA551F">
      <w:pPr>
        <w:spacing w:after="200" w:line="276" w:lineRule="auto"/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</w:pPr>
      <w:r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  <w:lastRenderedPageBreak/>
        <w:t>Discussion</w:t>
      </w:r>
      <w:r w:rsidR="00DA551F" w:rsidRPr="00DA551F"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  <w:t>:</w:t>
      </w:r>
    </w:p>
    <w:p w14:paraId="56013BF9" w14:textId="77777777" w:rsidR="00DA551F" w:rsidRDefault="00DA551F" w:rsidP="00DA551F">
      <w:pPr>
        <w:numPr>
          <w:ilvl w:val="0"/>
          <w:numId w:val="14"/>
        </w:numPr>
        <w:spacing w:after="60" w:line="276" w:lineRule="auto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If a technologist wants to avoid having to use any of the post processing functions, what should they check before taking the exposure?</w:t>
      </w:r>
    </w:p>
    <w:p w14:paraId="064CD0DF" w14:textId="77777777" w:rsidR="00BB5BB3" w:rsidRDefault="00BB5BB3" w:rsidP="00BB5BB3">
      <w:pPr>
        <w:spacing w:after="60" w:line="276" w:lineRule="auto"/>
        <w:ind w:left="720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</w:p>
    <w:p w14:paraId="28B8B2E1" w14:textId="77777777" w:rsidR="00DA551F" w:rsidRPr="00DA551F" w:rsidRDefault="00DA551F" w:rsidP="00DA551F">
      <w:pPr>
        <w:numPr>
          <w:ilvl w:val="0"/>
          <w:numId w:val="14"/>
        </w:numPr>
        <w:spacing w:after="60" w:line="240" w:lineRule="auto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  <w:r w:rsidRPr="00DA551F">
        <w:rPr>
          <w:rFonts w:ascii="Futura PT Book" w:eastAsia="Times New Roman" w:hAnsi="Futura PT Book" w:cs="Arial"/>
          <w:sz w:val="24"/>
          <w:szCs w:val="24"/>
          <w:lang w:val="en-GB"/>
        </w:rPr>
        <w:t>Why is the measurement tool important?  Why can’t the technologist just “eyeball” the structures for comparison?</w:t>
      </w:r>
    </w:p>
    <w:p w14:paraId="5BCA62A7" w14:textId="77777777" w:rsidR="00DA551F" w:rsidRPr="00DA551F" w:rsidRDefault="00DA551F" w:rsidP="00DA551F">
      <w:pPr>
        <w:spacing w:after="60"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347A3256" w14:textId="28467BA4" w:rsidR="00DA551F" w:rsidRPr="00DA551F" w:rsidRDefault="00DA551F" w:rsidP="00DA551F">
      <w:pPr>
        <w:spacing w:after="60"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2FF0B9D5" w14:textId="612B763F" w:rsidR="009A752E" w:rsidRPr="00DA551F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DA551F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DA551F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DA551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F09907" w14:textId="77777777" w:rsidR="00AA35E8" w:rsidRDefault="00AA35E8" w:rsidP="00B23BFA">
      <w:pPr>
        <w:spacing w:after="0" w:line="240" w:lineRule="auto"/>
      </w:pPr>
      <w:r>
        <w:separator/>
      </w:r>
    </w:p>
  </w:endnote>
  <w:endnote w:type="continuationSeparator" w:id="0">
    <w:p w14:paraId="007D0F0F" w14:textId="77777777" w:rsidR="00AA35E8" w:rsidRDefault="00AA35E8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92D27" w14:textId="77777777" w:rsidR="00EF7466" w:rsidRDefault="00EF746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CC5C92" w14:textId="77777777" w:rsidR="00EF7466" w:rsidRDefault="00EF746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C38159" w14:textId="77777777" w:rsidR="00EF7466" w:rsidRDefault="00EF74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08DB40" w14:textId="77777777" w:rsidR="00AA35E8" w:rsidRDefault="00AA35E8" w:rsidP="00B23BFA">
      <w:pPr>
        <w:spacing w:after="0" w:line="240" w:lineRule="auto"/>
      </w:pPr>
      <w:r>
        <w:separator/>
      </w:r>
    </w:p>
  </w:footnote>
  <w:footnote w:type="continuationSeparator" w:id="0">
    <w:p w14:paraId="2F24D51A" w14:textId="77777777" w:rsidR="00AA35E8" w:rsidRDefault="00AA35E8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5AFD7" w14:textId="77777777" w:rsidR="00EF7466" w:rsidRDefault="00EF74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486C32FA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5381C5" w14:textId="77777777" w:rsidR="00EF7466" w:rsidRDefault="00EF74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5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1EB3293"/>
    <w:multiLevelType w:val="hybridMultilevel"/>
    <w:tmpl w:val="7CD46DA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2DC0"/>
    <w:multiLevelType w:val="hybridMultilevel"/>
    <w:tmpl w:val="59547F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7EAD741D"/>
    <w:multiLevelType w:val="hybridMultilevel"/>
    <w:tmpl w:val="51CA31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2"/>
  </w:num>
  <w:num w:numId="5">
    <w:abstractNumId w:val="3"/>
  </w:num>
  <w:num w:numId="6">
    <w:abstractNumId w:val="7"/>
  </w:num>
  <w:num w:numId="7">
    <w:abstractNumId w:val="12"/>
  </w:num>
  <w:num w:numId="8">
    <w:abstractNumId w:val="10"/>
  </w:num>
  <w:num w:numId="9">
    <w:abstractNumId w:val="6"/>
  </w:num>
  <w:num w:numId="10">
    <w:abstractNumId w:val="0"/>
  </w:num>
  <w:num w:numId="11">
    <w:abstractNumId w:val="1"/>
  </w:num>
  <w:num w:numId="12">
    <w:abstractNumId w:val="9"/>
  </w:num>
  <w:num w:numId="13">
    <w:abstractNumId w:val="8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921E3"/>
    <w:rsid w:val="001B7AD1"/>
    <w:rsid w:val="0022340F"/>
    <w:rsid w:val="002456B8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941C1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84A9E"/>
    <w:rsid w:val="006A317B"/>
    <w:rsid w:val="006A3A33"/>
    <w:rsid w:val="006A6AD5"/>
    <w:rsid w:val="006C228D"/>
    <w:rsid w:val="006C7AD7"/>
    <w:rsid w:val="006D1938"/>
    <w:rsid w:val="006D1CFF"/>
    <w:rsid w:val="006E5D6C"/>
    <w:rsid w:val="006F6702"/>
    <w:rsid w:val="006F7143"/>
    <w:rsid w:val="007120F3"/>
    <w:rsid w:val="00746916"/>
    <w:rsid w:val="0077216D"/>
    <w:rsid w:val="007878D4"/>
    <w:rsid w:val="007941FC"/>
    <w:rsid w:val="007A4E2E"/>
    <w:rsid w:val="007A6A10"/>
    <w:rsid w:val="007B10B0"/>
    <w:rsid w:val="007D2F4D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06C3A"/>
    <w:rsid w:val="00920E85"/>
    <w:rsid w:val="009527DE"/>
    <w:rsid w:val="0096381B"/>
    <w:rsid w:val="00967278"/>
    <w:rsid w:val="009744E4"/>
    <w:rsid w:val="00983C32"/>
    <w:rsid w:val="009A752E"/>
    <w:rsid w:val="009C7EA6"/>
    <w:rsid w:val="009F60CE"/>
    <w:rsid w:val="00A02772"/>
    <w:rsid w:val="00A043E4"/>
    <w:rsid w:val="00A45DBD"/>
    <w:rsid w:val="00A63D9F"/>
    <w:rsid w:val="00A90107"/>
    <w:rsid w:val="00AA35E8"/>
    <w:rsid w:val="00AB5143"/>
    <w:rsid w:val="00AC5FB6"/>
    <w:rsid w:val="00AD7617"/>
    <w:rsid w:val="00AF1DD3"/>
    <w:rsid w:val="00B029B0"/>
    <w:rsid w:val="00B12BA2"/>
    <w:rsid w:val="00B14936"/>
    <w:rsid w:val="00B15C89"/>
    <w:rsid w:val="00B23BFA"/>
    <w:rsid w:val="00B317AC"/>
    <w:rsid w:val="00B330ED"/>
    <w:rsid w:val="00B94BAB"/>
    <w:rsid w:val="00BA6D27"/>
    <w:rsid w:val="00BB3B7B"/>
    <w:rsid w:val="00BB5BB3"/>
    <w:rsid w:val="00BC0B93"/>
    <w:rsid w:val="00BE534D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544FD"/>
    <w:rsid w:val="00D636F7"/>
    <w:rsid w:val="00D77514"/>
    <w:rsid w:val="00D82148"/>
    <w:rsid w:val="00DA551F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EF7466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FD546A-A4E4-49CC-AFF7-E8139677D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2EBE06-D244-4261-8918-E0B600FB4AF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BA1412DA-DDD3-457F-BCC0-82918CEDDB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2025-02-05T16:12:00Z</dcterms:created>
  <dcterms:modified xsi:type="dcterms:W3CDTF">2025-05-12T16:42:00Z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