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Style w:val="833"/>
        <w:pBdr/>
        <w:spacing/>
        <w:ind w:left="0"/>
        <w:rPr>
          <w:rFonts w:ascii="Futura PT Demi" w:hAnsi="Futura PT Demi"/>
          <w:sz w:val="28"/>
          <w:szCs w:val="28"/>
        </w:rPr>
      </w:pPr>
      <w:r>
        <w:rPr>
          <w:rFonts w:ascii="Futura PT Demi" w:hAnsi="Futura PT Demi"/>
          <w:sz w:val="28"/>
          <w:szCs w:val="28"/>
        </w:rPr>
        <w:t xml:space="preserve">Neurological</w:t>
      </w:r>
      <w:r>
        <w:rPr>
          <w:rFonts w:ascii="Futura PT Demi" w:hAnsi="Futura PT Demi"/>
          <w:spacing w:val="-1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Assessment</w:t>
      </w:r>
      <w:r>
        <w:rPr>
          <w:rFonts w:ascii="Futura PT Demi" w:hAnsi="Futura PT Demi"/>
          <w:spacing w:val="-4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&amp;</w:t>
      </w:r>
      <w:r>
        <w:rPr>
          <w:rFonts w:ascii="Futura PT Demi" w:hAnsi="Futura PT Demi"/>
          <w:spacing w:val="-4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Physical</w:t>
      </w:r>
      <w:r>
        <w:rPr>
          <w:rFonts w:ascii="Futura PT Demi" w:hAnsi="Futura PT Demi"/>
          <w:spacing w:val="-3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Evaluation</w:t>
      </w:r>
      <w:r>
        <w:rPr>
          <w:rFonts w:ascii="Futura PT Demi" w:hAnsi="Futura PT Demi"/>
          <w:spacing w:val="-4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of</w:t>
      </w:r>
      <w:r>
        <w:rPr>
          <w:rFonts w:ascii="Futura PT Demi" w:hAnsi="Futura PT Demi"/>
          <w:spacing w:val="-5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a</w:t>
      </w:r>
      <w:r>
        <w:rPr>
          <w:rFonts w:ascii="Futura PT Demi" w:hAnsi="Futura PT Demi"/>
          <w:spacing w:val="-5"/>
          <w:sz w:val="28"/>
          <w:szCs w:val="28"/>
        </w:rPr>
        <w:t xml:space="preserve"> </w:t>
      </w:r>
      <w:r>
        <w:rPr>
          <w:rFonts w:ascii="Futura PT Demi" w:hAnsi="Futura PT Demi"/>
          <w:sz w:val="28"/>
          <w:szCs w:val="28"/>
        </w:rPr>
        <w:t xml:space="preserve">Patient</w:t>
      </w:r>
      <w:r>
        <w:rPr>
          <w:rFonts w:ascii="Futura PT Demi" w:hAnsi="Futura PT Demi"/>
          <w:sz w:val="28"/>
          <w:szCs w:val="28"/>
        </w:rPr>
      </w:r>
    </w:p>
    <w:p>
      <w:pPr>
        <w:pStyle w:val="825"/>
        <w:pBdr/>
        <w:spacing w:before="8"/>
        <w:ind/>
        <w:rPr>
          <w:rFonts w:ascii="Arial"/>
          <w:b/>
          <w:sz w:val="28"/>
        </w:rPr>
      </w:pPr>
      <w:r>
        <w:rPr>
          <w:rFonts w:ascii="Arial"/>
          <w:b/>
          <w:sz w:val="28"/>
        </w:rPr>
      </w:r>
      <w:r>
        <w:rPr>
          <w:rFonts w:ascii="Arial"/>
          <w:b/>
          <w:sz w:val="28"/>
        </w:rPr>
      </w:r>
    </w:p>
    <w:p>
      <w:pPr>
        <w:pBdr/>
        <w:spacing w:line="278" w:lineRule="auto"/>
        <w:ind/>
        <w:rPr/>
      </w:pPr>
      <w:r/>
      <w:r/>
    </w:p>
    <w:p>
      <w:pPr>
        <w:pBdr/>
        <w:spacing w:line="278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Physical Evaluation is an ongoing process of </w:t>
      </w:r>
      <w:r>
        <w:rPr>
          <w:rFonts w:ascii="Futura PT Book" w:hAnsi="Futura PT Book"/>
          <w:b/>
          <w:sz w:val="24"/>
          <w:szCs w:val="24"/>
        </w:rPr>
        <w:t xml:space="preserve">observation, </w:t>
      </w:r>
      <w:r>
        <w:rPr>
          <w:rFonts w:ascii="Futura PT Book" w:hAnsi="Futura PT Book"/>
          <w:b/>
          <w:sz w:val="24"/>
          <w:szCs w:val="24"/>
        </w:rPr>
        <w:t xml:space="preserve">assessment</w:t>
      </w:r>
      <w:r>
        <w:rPr>
          <w:rFonts w:ascii="Futura PT Book" w:hAnsi="Futura PT Book"/>
          <w:b/>
          <w:sz w:val="24"/>
          <w:szCs w:val="24"/>
        </w:rPr>
        <w:t xml:space="preserve"> and measurement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evaluate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changes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patient’s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condition.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Sometimes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referred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“eyeballing.”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line="278" w:lineRule="auto"/>
        <w:ind w:right="85" w:left="1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skilled observer will compare the actions and appearance of the patient to one they have seen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before.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8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1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Physical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Evaluation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assessing: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30"/>
        </w:numPr>
        <w:pBdr/>
        <w:tabs>
          <w:tab w:val="left" w:leader="none" w:pos="880"/>
          <w:tab w:val="left" w:leader="none" w:pos="881"/>
        </w:tabs>
        <w:spacing w:after="0" w:before="40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Skin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colour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30"/>
        </w:numPr>
        <w:pBdr/>
        <w:tabs>
          <w:tab w:val="left" w:leader="none" w:pos="880"/>
          <w:tab w:val="left" w:leader="none" w:pos="881"/>
        </w:tabs>
        <w:spacing w:after="0" w:before="37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Skin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temperature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30"/>
        </w:numPr>
        <w:pBdr/>
        <w:tabs>
          <w:tab w:val="left" w:leader="none" w:pos="880"/>
          <w:tab w:val="left" w:leader="none" w:pos="881"/>
        </w:tabs>
        <w:spacing w:after="0" w:before="35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Breathing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30"/>
        </w:numPr>
        <w:pBdr/>
        <w:tabs>
          <w:tab w:val="left" w:leader="none" w:pos="880"/>
          <w:tab w:val="left" w:leader="none" w:pos="881"/>
        </w:tabs>
        <w:spacing w:after="0" w:before="36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Level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consciousness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(LOC)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3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numPr>
          <w:ilvl w:val="0"/>
          <w:numId w:val="29"/>
        </w:numPr>
        <w:pBdr/>
        <w:tabs>
          <w:tab w:val="left" w:leader="none" w:pos="881"/>
        </w:tabs>
        <w:spacing w:before="1"/>
        <w:ind w:hanging="36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SKIN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COLOUR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39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Easiest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recognize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change.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38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Look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for cyanosis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(bluish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color 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skin).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1"/>
        </w:tabs>
        <w:spacing w:after="0" w:before="40" w:line="240" w:lineRule="auto"/>
        <w:ind w:hanging="361" w:left="160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Caused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lack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oxygen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tissues.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1"/>
        </w:tabs>
        <w:spacing w:after="0" w:before="37" w:line="240" w:lineRule="auto"/>
        <w:ind w:hanging="361" w:left="160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Easily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seen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mucous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membranes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such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lips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lining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mouth.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37" w:line="276" w:lineRule="auto"/>
        <w:ind w:right="103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If a patient looks pale and anxious and states they “do not feel well,” the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technologist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should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leave the patient.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numPr>
          <w:ilvl w:val="0"/>
          <w:numId w:val="29"/>
        </w:numPr>
        <w:pBdr/>
        <w:tabs>
          <w:tab w:val="left" w:leader="none" w:pos="880"/>
        </w:tabs>
        <w:spacing w:before="0"/>
        <w:ind w:left="8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SKIN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TEMPERATURE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40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Contact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through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touch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also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allows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ongoing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physical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observation.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37" w:line="276" w:lineRule="auto"/>
        <w:ind w:right="68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Acutely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ill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 who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likely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pale,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cool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diaphoretic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(i.e.,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cold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sweat).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2" w:line="276" w:lineRule="auto"/>
        <w:ind w:right="456"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Hot, dry skin may indicate a fever, while moist skin may only be a response to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environment.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numPr>
          <w:ilvl w:val="0"/>
          <w:numId w:val="29"/>
        </w:numPr>
        <w:pBdr/>
        <w:tabs>
          <w:tab w:val="left" w:leader="none" w:pos="880"/>
        </w:tabs>
        <w:spacing w:before="0"/>
        <w:ind w:hanging="361" w:left="87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BREATHING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43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Changes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signal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onset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 serious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distress.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34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Normal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breathing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quiet and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calm.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600"/>
        </w:tabs>
        <w:spacing w:after="0" w:before="38" w:line="240" w:lineRule="auto"/>
        <w:ind w:hanging="362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Abnormal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breathing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audible,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wheezing,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gasping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coughing.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599"/>
        </w:tabs>
        <w:spacing w:after="0" w:before="37" w:line="278" w:lineRule="auto"/>
        <w:ind w:right="716" w:left="159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Sudden onset of </w:t>
      </w:r>
      <w:r>
        <w:rPr>
          <w:rFonts w:ascii="Futura PT Book" w:hAnsi="Futura PT Book"/>
          <w:b/>
          <w:sz w:val="24"/>
          <w:szCs w:val="24"/>
        </w:rPr>
        <w:t xml:space="preserve">rapid</w:t>
      </w:r>
      <w:r>
        <w:rPr>
          <w:rFonts w:ascii="Futura PT Book" w:hAnsi="Futura PT Book"/>
          <w:sz w:val="24"/>
          <w:szCs w:val="24"/>
        </w:rPr>
        <w:t xml:space="preserve">, </w:t>
      </w:r>
      <w:r>
        <w:rPr>
          <w:rFonts w:ascii="Futura PT Book" w:hAnsi="Futura PT Book"/>
          <w:b/>
          <w:sz w:val="24"/>
          <w:szCs w:val="24"/>
        </w:rPr>
        <w:t xml:space="preserve">shallow </w:t>
      </w:r>
      <w:r>
        <w:rPr>
          <w:rFonts w:ascii="Futura PT Book" w:hAnsi="Futura PT Book"/>
          <w:sz w:val="24"/>
          <w:szCs w:val="24"/>
        </w:rPr>
        <w:t xml:space="preserve">breathing is usually first sign of respiratory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distress.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29"/>
        </w:numPr>
        <w:pBdr/>
        <w:tabs>
          <w:tab w:val="left" w:leader="none" w:pos="879"/>
        </w:tabs>
        <w:spacing w:after="0" w:line="240" w:lineRule="auto"/>
        <w:ind w:hanging="361" w:left="87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LOC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establish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patient’s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baseline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599"/>
        </w:tabs>
        <w:spacing w:after="0" w:before="40" w:line="240" w:lineRule="auto"/>
        <w:ind w:hanging="361" w:left="159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Alert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responsive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599"/>
        </w:tabs>
        <w:spacing w:after="0" w:before="37" w:line="240" w:lineRule="auto"/>
        <w:ind w:hanging="361" w:left="159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Drowsy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but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responsive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599"/>
        </w:tabs>
        <w:spacing w:after="0" w:before="40" w:line="240" w:lineRule="auto"/>
        <w:ind w:hanging="361" w:left="159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Unconscious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but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reactive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painful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stimuli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9"/>
        </w:numPr>
        <w:pBdr/>
        <w:tabs>
          <w:tab w:val="left" w:leader="none" w:pos="1599"/>
        </w:tabs>
        <w:spacing w:after="0" w:before="37" w:line="240" w:lineRule="auto"/>
        <w:ind w:hanging="361" w:left="1598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Comatose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93" w:line="276" w:lineRule="auto"/>
        <w:ind w:right="487" w:firstLine="0" w:left="102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Are the patient’s eyes open and focused? Does the patient look at you when you speak? Do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respond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appropriately?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Ask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them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open-ended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question.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/>
        <w:ind w:left="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When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communicating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with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who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drowsy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or in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stupor,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remember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this:</w:t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numPr>
          <w:ilvl w:val="0"/>
          <w:numId w:val="28"/>
        </w:numPr>
        <w:pBdr/>
        <w:tabs>
          <w:tab w:val="left" w:leader="none" w:pos="881"/>
        </w:tabs>
        <w:spacing w:before="35"/>
        <w:ind w:hanging="361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They</w:t>
      </w:r>
      <w:r>
        <w:rPr>
          <w:rFonts w:ascii="Futura PT Book" w:hAnsi="Futura PT Book"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can’t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relied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upon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remember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instructions.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28"/>
        </w:numPr>
        <w:pBdr/>
        <w:tabs>
          <w:tab w:val="left" w:leader="none" w:pos="881"/>
        </w:tabs>
        <w:spacing w:after="0" w:before="38" w:line="240" w:lineRule="auto"/>
        <w:ind w:hanging="361"/>
        <w:contextualSpacing w:val="false"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They</w:t>
      </w:r>
      <w:r>
        <w:rPr>
          <w:rFonts w:ascii="Futura PT Book" w:hAnsi="Futura PT Book"/>
          <w:b/>
          <w:spacing w:val="-6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are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not responsible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for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their actions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or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answers.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25"/>
        <w:pBdr/>
        <w:spacing w:before="10"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25"/>
        <w:pBdr/>
        <w:spacing w:line="276" w:lineRule="auto"/>
        <w:ind w:right="366" w:left="1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Any patient with a decreased LOC must be kept under close observation. Intoxicated patients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may appear to have just “passed out,” but close monitoring of their LOC in still important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because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alcohol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may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obscure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important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symptoms.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line="278" w:lineRule="auto"/>
        <w:ind w:left="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Note: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Make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statement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front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unconscious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you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wouldn’t make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they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were</w:t>
      </w:r>
      <w:r>
        <w:rPr>
          <w:rFonts w:ascii="Futura PT Book" w:hAnsi="Futura PT Book"/>
          <w:spacing w:val="-58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awake.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2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Glasgow Coma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Scale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40" w:line="276" w:lineRule="auto"/>
        <w:ind w:right="367" w:hanging="1" w:left="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scale used to assess LOC and reaction to stimuli in a neurologically impaired patient based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performance 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3 categories: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27"/>
        </w:numPr>
        <w:pBdr/>
        <w:tabs>
          <w:tab w:val="left" w:leader="none" w:pos="881"/>
        </w:tabs>
        <w:spacing w:after="0" w:line="249" w:lineRule="exact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Eye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opening</w:t>
      </w:r>
      <w:r>
        <w:rPr>
          <w:rFonts w:ascii="Futura PT Book" w:hAnsi="Futura PT Book"/>
          <w:b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–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Score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1–4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27"/>
        </w:numPr>
        <w:pBdr/>
        <w:tabs>
          <w:tab w:val="left" w:leader="none" w:pos="881"/>
        </w:tabs>
        <w:spacing w:after="0" w:before="38" w:line="240" w:lineRule="auto"/>
        <w:ind w:hanging="36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Verbal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response</w:t>
      </w:r>
      <w:r>
        <w:rPr>
          <w:rFonts w:ascii="Futura PT Book" w:hAnsi="Futura PT Book"/>
          <w:b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–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Score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1–5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0"/>
          <w:numId w:val="27"/>
        </w:numPr>
        <w:pBdr/>
        <w:tabs>
          <w:tab w:val="left" w:leader="none" w:pos="880"/>
        </w:tabs>
        <w:spacing w:after="0" w:before="39" w:line="240" w:lineRule="auto"/>
        <w:ind w:hanging="361" w:left="879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Motor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response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–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Score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1–6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6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 w:left="159"/>
        <w:rPr>
          <w:rFonts w:ascii="Futura PT Book" w:hAnsi="Futura PT Book"/>
          <w:b/>
          <w:bCs/>
          <w:sz w:val="24"/>
          <w:szCs w:val="24"/>
          <w:highlight w:val="none"/>
        </w:rPr>
      </w:pP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scores are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assessed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individually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as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sum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three.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highest</w:t>
      </w:r>
      <w:r>
        <w:rPr>
          <w:rFonts w:ascii="Futura PT Book" w:hAnsi="Futura PT Book"/>
          <w:b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possible</w:t>
      </w:r>
      <w:r>
        <w:rPr>
          <w:rFonts w:ascii="Futura PT Book" w:hAnsi="Futura PT Book"/>
          <w:b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score</w:t>
      </w:r>
      <w:r>
        <w:rPr>
          <w:rFonts w:ascii="Futura PT Book" w:hAnsi="Futura PT Book"/>
          <w:b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b/>
          <w:sz w:val="24"/>
          <w:szCs w:val="24"/>
        </w:rPr>
        <w:t xml:space="preserve">is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 w:left="159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bCs/>
          <w:sz w:val="24"/>
          <w:szCs w:val="24"/>
        </w:rPr>
      </w:r>
      <w:r>
        <w:rPr>
          <w:rFonts w:ascii="Futura PT Book" w:hAnsi="Futura PT Book"/>
          <w:b/>
          <w:bCs/>
          <w:sz w:val="24"/>
          <w:szCs w:val="24"/>
        </w:rPr>
      </w:r>
    </w:p>
    <w:p>
      <w:pPr>
        <w:pBdr/>
        <w:spacing/>
        <w:ind w:left="159"/>
        <w:rPr>
          <w:rFonts w:ascii="Futura PT Book" w:hAnsi="Futura PT Book"/>
          <w:b/>
          <w:bCs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  <w:highlight w:val="none"/>
        </w:rPr>
      </w:r>
      <w:r>
        <w:rPr>
          <w:rFonts w:ascii="Futura PT Book" w:hAnsi="Futura PT Book"/>
          <w:b/>
          <w:sz w:val="24"/>
          <w:szCs w:val="24"/>
          <w:highlight w:val="none"/>
        </w:rPr>
      </w:r>
    </w:p>
    <w:p>
      <w:pPr>
        <w:pStyle w:val="830"/>
        <w:widowControl w:val="false"/>
        <w:numPr>
          <w:ilvl w:val="0"/>
          <w:numId w:val="26"/>
        </w:numPr>
        <w:pBdr/>
        <w:tabs>
          <w:tab w:val="left" w:leader="none" w:pos="530"/>
        </w:tabs>
        <w:spacing w:after="0" w:before="38" w:line="240" w:lineRule="auto"/>
        <w:ind w:hanging="371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scores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predict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poorer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outcomes.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0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line="276" w:lineRule="auto"/>
        <w:ind w:right="306" w:left="1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 change in the Glasgow Scale could be caused by an increase in intracranial pressure (ICP).</w:t>
      </w:r>
      <w:r>
        <w:rPr>
          <w:rFonts w:ascii="Futura PT Book" w:hAnsi="Futura PT Book"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This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change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can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life-threatening</w:t>
      </w:r>
      <w:r>
        <w:rPr>
          <w:rFonts w:ascii="Futura PT Book" w:hAnsi="Futura PT Book"/>
          <w:spacing w:val="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physician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must be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notified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immediately.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1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pBdr/>
        <w:spacing/>
        <w:ind w:left="159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Signs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increased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intracranial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pressure: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79"/>
          <w:tab w:val="left" w:leader="none" w:pos="880"/>
        </w:tabs>
        <w:spacing w:after="0" w:before="42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becomes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irritable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79"/>
          <w:tab w:val="left" w:leader="none" w:pos="880"/>
        </w:tabs>
        <w:spacing w:after="0" w:before="35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becomes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lethargic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79"/>
          <w:tab w:val="left" w:leader="none" w:pos="880"/>
        </w:tabs>
        <w:spacing w:after="0" w:before="35" w:line="240" w:lineRule="auto"/>
        <w:ind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Patient’s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pulse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slows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down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and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their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rate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respiration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decreases.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6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1"/>
        <w:ind w:left="16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See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notes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on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Glasgow</w:t>
      </w:r>
      <w:r>
        <w:rPr>
          <w:rFonts w:ascii="Futura PT Book" w:hAnsi="Futura PT Book"/>
          <w:spacing w:val="-5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Coma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Scale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(Table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16.1)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Ehrlich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&amp;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2016,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p. 289.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pBdr/>
        <w:spacing w:before="94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Patient’s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Physical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Environment</w:t>
      </w:r>
      <w:r>
        <w:rPr>
          <w:rFonts w:ascii="Futura PT Book" w:hAnsi="Futura PT Book"/>
          <w:spacing w:val="-4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includes: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79"/>
          <w:tab w:val="left" w:leader="none" w:pos="881"/>
        </w:tabs>
        <w:spacing w:after="0" w:before="39" w:line="240" w:lineRule="auto"/>
        <w:ind w:hanging="362" w:left="88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Temperature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80"/>
          <w:tab w:val="left" w:leader="none" w:pos="881"/>
        </w:tabs>
        <w:spacing w:after="0" w:before="38" w:line="240" w:lineRule="auto"/>
        <w:ind w:left="88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Humidity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80"/>
          <w:tab w:val="left" w:leader="none" w:pos="881"/>
        </w:tabs>
        <w:spacing w:after="0" w:before="35" w:line="240" w:lineRule="auto"/>
        <w:ind w:left="88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Lighting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80"/>
          <w:tab w:val="left" w:leader="none" w:pos="881"/>
        </w:tabs>
        <w:spacing w:after="0" w:before="38" w:line="240" w:lineRule="auto"/>
        <w:ind w:left="88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Ventilation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80"/>
          <w:tab w:val="left" w:leader="none" w:pos="881"/>
        </w:tabs>
        <w:spacing w:after="0" w:before="35" w:line="240" w:lineRule="auto"/>
        <w:ind w:left="88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Colour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of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surroundings</w:t>
      </w:r>
      <w:r>
        <w:rPr>
          <w:rFonts w:ascii="Futura PT Book" w:hAnsi="Futura PT Book"/>
          <w:sz w:val="24"/>
          <w:szCs w:val="24"/>
        </w:rPr>
      </w:r>
    </w:p>
    <w:p>
      <w:pPr>
        <w:pStyle w:val="830"/>
        <w:widowControl w:val="false"/>
        <w:numPr>
          <w:ilvl w:val="1"/>
          <w:numId w:val="26"/>
        </w:numPr>
        <w:pBdr/>
        <w:tabs>
          <w:tab w:val="left" w:leader="none" w:pos="880"/>
          <w:tab w:val="left" w:leader="none" w:pos="881"/>
        </w:tabs>
        <w:spacing w:after="0" w:before="35" w:line="240" w:lineRule="auto"/>
        <w:ind w:left="880"/>
        <w:contextualSpacing w:val="false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Noise</w:t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25"/>
        <w:pBdr/>
        <w:spacing w:before="7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9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Reference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 w:before="40" w:line="278" w:lineRule="auto"/>
        <w:ind w:right="673" w:hanging="721" w:left="880"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Ehrlich, R. A., &amp;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D. M. (2016). </w:t>
      </w:r>
      <w:r>
        <w:rPr>
          <w:rFonts w:ascii="Futura PT Book" w:hAnsi="Futura PT Book"/>
          <w:i/>
          <w:sz w:val="24"/>
          <w:szCs w:val="24"/>
        </w:rPr>
        <w:t xml:space="preserve">Patient care in radiography: With an introduction to</w:t>
      </w:r>
      <w:r>
        <w:rPr>
          <w:rFonts w:ascii="Futura PT Book" w:hAnsi="Futura PT Book"/>
          <w:i/>
          <w:spacing w:val="-59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medical</w:t>
      </w:r>
      <w:r>
        <w:rPr>
          <w:rFonts w:ascii="Futura PT Book" w:hAnsi="Futura PT Book"/>
          <w:i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i/>
          <w:sz w:val="24"/>
          <w:szCs w:val="24"/>
        </w:rPr>
        <w:t xml:space="preserve">imaging</w:t>
      </w:r>
      <w:r>
        <w:rPr>
          <w:rFonts w:ascii="Futura PT Book" w:hAnsi="Futura PT Book"/>
          <w:i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(9th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ed.).</w:t>
      </w:r>
      <w:r>
        <w:rPr>
          <w:rFonts w:ascii="Futura PT Book" w:hAnsi="Futura PT Book"/>
          <w:spacing w:val="-1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St.</w:t>
      </w:r>
      <w:r>
        <w:rPr>
          <w:rFonts w:ascii="Futura PT Book" w:hAnsi="Futura PT Book"/>
          <w:spacing w:val="-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Louis, MO:</w:t>
      </w:r>
      <w:r>
        <w:rPr>
          <w:rFonts w:ascii="Futura PT Book" w:hAnsi="Futura PT Book"/>
          <w:spacing w:val="2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Mosby</w:t>
      </w:r>
      <w:r>
        <w:rPr>
          <w:rFonts w:ascii="Futura PT Book" w:hAnsi="Futura PT Book"/>
          <w:spacing w:val="-3"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Elsevier.</w:t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15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1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88594" cy="1026477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80"/>
        <w:jc w:val="left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5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0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9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72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"/>
      <w:numFmt w:val="bullet"/>
      <w:pPr>
        <w:pBdr/>
        <w:spacing/>
        <w:ind w:hanging="361" w:left="880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361" w:left="175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26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350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43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52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61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699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7872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880"/>
        <w:jc w:val="left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599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49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3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27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16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5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4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37"/>
      </w:pPr>
      <w:rPr>
        <w:rFonts w:hint="default"/>
        <w:lang w:val="en-US" w:eastAsia="en-US" w:bidi="ar-SA"/>
      </w:rPr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 w:hanging="370" w:left="529"/>
        <w:jc w:val="left"/>
      </w:pPr>
      <w:rPr>
        <w:rFonts w:hint="default" w:ascii="Arial" w:hAnsi="Arial" w:eastAsia="Arial" w:cs="Arial"/>
        <w:b/>
        <w:bCs/>
        <w:spacing w:val="-1"/>
        <w:sz w:val="22"/>
        <w:szCs w:val="22"/>
        <w:lang w:val="en-US" w:eastAsia="en-US" w:bidi="ar-SA"/>
      </w:rPr>
      <w:start w:val="15"/>
      <w:suff w:val="tab"/>
    </w:lvl>
    <w:lvl w:ilvl="1">
      <w:isLgl w:val="false"/>
      <w:lvlJc w:val="left"/>
      <w:lvlText w:val=""/>
      <w:numFmt w:val="bullet"/>
      <w:pPr>
        <w:pBdr/>
        <w:spacing/>
        <w:ind w:hanging="361" w:left="879"/>
      </w:pPr>
      <w:rPr>
        <w:rFonts w:hint="default" w:ascii="Symbol" w:hAnsi="Symbol" w:eastAsia="Symbol" w:cs="Symbol"/>
        <w:sz w:val="22"/>
        <w:szCs w:val="22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1" w:left="1851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1" w:left="282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1" w:left="3793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1" w:left="4764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1" w:left="5735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1" w:left="6706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1" w:left="7677"/>
      </w:pPr>
      <w:rPr>
        <w:rFonts w:hint="default"/>
        <w:lang w:val="en-US" w:eastAsia="en-US" w:bidi="ar-SA"/>
      </w:rPr>
      <w:start w:val="0"/>
      <w:suff w:val="tab"/>
    </w:lvl>
  </w:abstractNum>
  <w:abstractNum w:abstractNumId="7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5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6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1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2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3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%1."/>
      <w:numFmt w:val="decimal"/>
      <w:pPr>
        <w:pBdr/>
        <w:spacing/>
        <w:ind w:hanging="360" w:left="880"/>
        <w:jc w:val="left"/>
      </w:pPr>
      <w:rPr>
        <w:rFonts w:hint="default" w:ascii="Arial MT" w:hAnsi="Arial MT" w:eastAsia="Arial MT" w:cs="Arial MT"/>
        <w:spacing w:val="-1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5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62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50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7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5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12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9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72"/>
      </w:pPr>
      <w:rPr>
        <w:rFonts w:hint="default"/>
        <w:lang w:val="en-US" w:eastAsia="en-US" w:bidi="ar-SA"/>
      </w:rPr>
      <w:start w:val="0"/>
      <w:suff w:val="tab"/>
    </w:lvl>
  </w:abstractNum>
  <w:abstractNum w:abstractNumId="2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7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6"/>
  </w:num>
  <w:num w:numId="2">
    <w:abstractNumId w:val="11"/>
  </w:num>
  <w:num w:numId="3">
    <w:abstractNumId w:val="28"/>
  </w:num>
  <w:num w:numId="4">
    <w:abstractNumId w:val="5"/>
  </w:num>
  <w:num w:numId="5">
    <w:abstractNumId w:val="8"/>
  </w:num>
  <w:num w:numId="6">
    <w:abstractNumId w:val="18"/>
  </w:num>
  <w:num w:numId="7">
    <w:abstractNumId w:val="29"/>
  </w:num>
  <w:num w:numId="8">
    <w:abstractNumId w:val="27"/>
  </w:num>
  <w:num w:numId="9">
    <w:abstractNumId w:val="17"/>
  </w:num>
  <w:num w:numId="10">
    <w:abstractNumId w:val="1"/>
  </w:num>
  <w:num w:numId="11">
    <w:abstractNumId w:val="3"/>
  </w:num>
  <w:num w:numId="12">
    <w:abstractNumId w:val="10"/>
  </w:num>
  <w:num w:numId="13">
    <w:abstractNumId w:val="22"/>
  </w:num>
  <w:num w:numId="14">
    <w:abstractNumId w:val="21"/>
  </w:num>
  <w:num w:numId="15">
    <w:abstractNumId w:val="12"/>
  </w:num>
  <w:num w:numId="16">
    <w:abstractNumId w:val="7"/>
  </w:num>
  <w:num w:numId="17">
    <w:abstractNumId w:val="14"/>
  </w:num>
  <w:num w:numId="18">
    <w:abstractNumId w:val="19"/>
  </w:num>
  <w:num w:numId="19">
    <w:abstractNumId w:val="23"/>
  </w:num>
  <w:num w:numId="20">
    <w:abstractNumId w:val="20"/>
  </w:num>
  <w:num w:numId="21">
    <w:abstractNumId w:val="24"/>
  </w:num>
  <w:num w:numId="22">
    <w:abstractNumId w:val="13"/>
  </w:num>
  <w:num w:numId="23">
    <w:abstractNumId w:val="15"/>
  </w:num>
  <w:num w:numId="24">
    <w:abstractNumId w:val="9"/>
  </w:num>
  <w:num w:numId="25">
    <w:abstractNumId w:val="26"/>
  </w:num>
  <w:num w:numId="26">
    <w:abstractNumId w:val="6"/>
  </w:num>
  <w:num w:numId="27">
    <w:abstractNumId w:val="25"/>
  </w:num>
  <w:num w:numId="28">
    <w:abstractNumId w:val="0"/>
  </w:num>
  <w:num w:numId="29">
    <w:abstractNumId w:val="4"/>
  </w:num>
  <w:num w:numId="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8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8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81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81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81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81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808"/>
    <w:next w:val="80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808"/>
    <w:next w:val="80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808"/>
    <w:next w:val="80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808"/>
    <w:next w:val="80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808"/>
    <w:next w:val="80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808"/>
    <w:next w:val="80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81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1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1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1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1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1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60">
    <w:name w:val="Subtitle"/>
    <w:basedOn w:val="808"/>
    <w:next w:val="80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81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808"/>
    <w:next w:val="80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81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81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808"/>
    <w:next w:val="80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81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81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81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81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81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81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81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808"/>
    <w:next w:val="80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80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81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80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81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81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81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81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808"/>
    <w:next w:val="808"/>
    <w:uiPriority w:val="39"/>
    <w:unhideWhenUsed/>
    <w:pPr>
      <w:pBdr/>
      <w:spacing w:after="100"/>
      <w:ind/>
    </w:pPr>
  </w:style>
  <w:style w:type="paragraph" w:styleId="189">
    <w:name w:val="toc 2"/>
    <w:basedOn w:val="808"/>
    <w:next w:val="808"/>
    <w:uiPriority w:val="39"/>
    <w:unhideWhenUsed/>
    <w:pPr>
      <w:pBdr/>
      <w:spacing w:after="100"/>
      <w:ind w:left="220"/>
    </w:pPr>
  </w:style>
  <w:style w:type="paragraph" w:styleId="190">
    <w:name w:val="toc 3"/>
    <w:basedOn w:val="808"/>
    <w:next w:val="808"/>
    <w:uiPriority w:val="39"/>
    <w:unhideWhenUsed/>
    <w:pPr>
      <w:pBdr/>
      <w:spacing w:after="100"/>
      <w:ind w:left="440"/>
    </w:pPr>
  </w:style>
  <w:style w:type="paragraph" w:styleId="191">
    <w:name w:val="toc 4"/>
    <w:basedOn w:val="808"/>
    <w:next w:val="808"/>
    <w:uiPriority w:val="39"/>
    <w:unhideWhenUsed/>
    <w:pPr>
      <w:pBdr/>
      <w:spacing w:after="100"/>
      <w:ind w:left="660"/>
    </w:pPr>
  </w:style>
  <w:style w:type="paragraph" w:styleId="192">
    <w:name w:val="toc 5"/>
    <w:basedOn w:val="808"/>
    <w:next w:val="808"/>
    <w:uiPriority w:val="39"/>
    <w:unhideWhenUsed/>
    <w:pPr>
      <w:pBdr/>
      <w:spacing w:after="100"/>
      <w:ind w:left="880"/>
    </w:pPr>
  </w:style>
  <w:style w:type="paragraph" w:styleId="193">
    <w:name w:val="toc 6"/>
    <w:basedOn w:val="808"/>
    <w:next w:val="808"/>
    <w:uiPriority w:val="39"/>
    <w:unhideWhenUsed/>
    <w:pPr>
      <w:pBdr/>
      <w:spacing w:after="100"/>
      <w:ind w:left="1100"/>
    </w:pPr>
  </w:style>
  <w:style w:type="paragraph" w:styleId="194">
    <w:name w:val="toc 7"/>
    <w:basedOn w:val="808"/>
    <w:next w:val="808"/>
    <w:uiPriority w:val="39"/>
    <w:unhideWhenUsed/>
    <w:pPr>
      <w:pBdr/>
      <w:spacing w:after="100"/>
      <w:ind w:left="1320"/>
    </w:pPr>
  </w:style>
  <w:style w:type="paragraph" w:styleId="195">
    <w:name w:val="toc 8"/>
    <w:basedOn w:val="808"/>
    <w:next w:val="808"/>
    <w:uiPriority w:val="39"/>
    <w:unhideWhenUsed/>
    <w:pPr>
      <w:pBdr/>
      <w:spacing w:after="100"/>
      <w:ind w:left="1540"/>
    </w:pPr>
  </w:style>
  <w:style w:type="paragraph" w:styleId="196">
    <w:name w:val="toc 9"/>
    <w:basedOn w:val="808"/>
    <w:next w:val="80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808"/>
    <w:next w:val="808"/>
    <w:uiPriority w:val="99"/>
    <w:unhideWhenUsed/>
    <w:pPr>
      <w:pBdr/>
      <w:spacing w:after="0" w:afterAutospacing="0"/>
      <w:ind/>
    </w:pPr>
  </w:style>
  <w:style w:type="paragraph" w:styleId="808" w:default="1">
    <w:name w:val="Normal"/>
    <w:qFormat/>
    <w:pPr>
      <w:pBdr/>
      <w:spacing/>
      <w:ind/>
    </w:pPr>
  </w:style>
  <w:style w:type="paragraph" w:styleId="809">
    <w:name w:val="Heading 1"/>
    <w:basedOn w:val="808"/>
    <w:link w:val="82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810">
    <w:name w:val="Heading 2"/>
    <w:basedOn w:val="808"/>
    <w:next w:val="808"/>
    <w:link w:val="82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811">
    <w:name w:val="Heading 3"/>
    <w:basedOn w:val="808"/>
    <w:next w:val="808"/>
    <w:link w:val="83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812" w:default="1">
    <w:name w:val="Default Paragraph Font"/>
    <w:uiPriority w:val="1"/>
    <w:semiHidden/>
    <w:unhideWhenUsed/>
    <w:pPr>
      <w:pBdr/>
      <w:spacing/>
      <w:ind/>
    </w:pPr>
  </w:style>
  <w:style w:type="table" w:styleId="81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14" w:default="1">
    <w:name w:val="No List"/>
    <w:uiPriority w:val="99"/>
    <w:semiHidden/>
    <w:unhideWhenUsed/>
    <w:pPr>
      <w:pBdr/>
      <w:spacing/>
      <w:ind/>
    </w:pPr>
  </w:style>
  <w:style w:type="paragraph" w:styleId="815">
    <w:name w:val="Header"/>
    <w:basedOn w:val="808"/>
    <w:link w:val="81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6" w:customStyle="1">
    <w:name w:val="Header Char"/>
    <w:basedOn w:val="812"/>
    <w:link w:val="815"/>
    <w:uiPriority w:val="99"/>
    <w:pPr>
      <w:pBdr/>
      <w:spacing/>
      <w:ind/>
    </w:pPr>
  </w:style>
  <w:style w:type="paragraph" w:styleId="817">
    <w:name w:val="Footer"/>
    <w:basedOn w:val="808"/>
    <w:link w:val="81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818" w:customStyle="1">
    <w:name w:val="Footer Char"/>
    <w:basedOn w:val="812"/>
    <w:link w:val="817"/>
    <w:uiPriority w:val="99"/>
    <w:pPr>
      <w:pBdr/>
      <w:spacing/>
      <w:ind/>
    </w:pPr>
  </w:style>
  <w:style w:type="table" w:styleId="819" w:customStyle="1">
    <w:name w:val="Proposal Table"/>
    <w:basedOn w:val="81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820">
    <w:name w:val="Placeholder Text"/>
    <w:basedOn w:val="81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821">
    <w:name w:val="Normal (Web)"/>
    <w:basedOn w:val="80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822" w:customStyle="1">
    <w:name w:val="Heading 1 Char"/>
    <w:basedOn w:val="812"/>
    <w:link w:val="80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823" w:customStyle="1">
    <w:name w:val="Heading 2 Char"/>
    <w:basedOn w:val="812"/>
    <w:link w:val="81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824">
    <w:name w:val="Table Grid"/>
    <w:basedOn w:val="81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25">
    <w:name w:val="Body Text"/>
    <w:basedOn w:val="808"/>
    <w:link w:val="82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826" w:customStyle="1">
    <w:name w:val="Body Text Char"/>
    <w:basedOn w:val="812"/>
    <w:link w:val="825"/>
    <w:pPr>
      <w:pBdr/>
      <w:spacing/>
      <w:ind/>
    </w:pPr>
    <w:rPr>
      <w:rFonts w:ascii="Cambria" w:hAnsi="Cambria" w:eastAsia="Cambria"/>
      <w:lang w:val="en-US"/>
    </w:rPr>
  </w:style>
  <w:style w:type="paragraph" w:styleId="827" w:customStyle="1">
    <w:name w:val="Table Paragraph"/>
    <w:basedOn w:val="80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828">
    <w:name w:val="No Spacing"/>
    <w:link w:val="829"/>
    <w:uiPriority w:val="1"/>
    <w:qFormat/>
    <w:pPr>
      <w:pBdr/>
      <w:spacing w:after="0" w:line="240" w:lineRule="auto"/>
      <w:ind/>
    </w:pPr>
    <w:rPr>
      <w:lang w:val="en-US"/>
    </w:rPr>
  </w:style>
  <w:style w:type="character" w:styleId="829" w:customStyle="1">
    <w:name w:val="No Spacing Char"/>
    <w:link w:val="828"/>
    <w:uiPriority w:val="1"/>
    <w:pPr>
      <w:pBdr/>
      <w:spacing/>
      <w:ind/>
    </w:pPr>
    <w:rPr>
      <w:lang w:val="en-US"/>
    </w:rPr>
  </w:style>
  <w:style w:type="paragraph" w:styleId="830">
    <w:name w:val="List Paragraph"/>
    <w:basedOn w:val="808"/>
    <w:uiPriority w:val="1"/>
    <w:qFormat/>
    <w:pPr>
      <w:pBdr/>
      <w:spacing/>
      <w:ind w:left="720"/>
      <w:contextualSpacing w:val="true"/>
    </w:pPr>
  </w:style>
  <w:style w:type="character" w:styleId="831" w:customStyle="1">
    <w:name w:val="Heading 3 Char"/>
    <w:basedOn w:val="812"/>
    <w:link w:val="81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3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33">
    <w:name w:val="Title"/>
    <w:basedOn w:val="808"/>
    <w:link w:val="834"/>
    <w:uiPriority w:val="10"/>
    <w:qFormat/>
    <w:pPr>
      <w:widowControl w:val="false"/>
      <w:pBdr/>
      <w:spacing w:after="0" w:before="93" w:line="240" w:lineRule="auto"/>
      <w:ind w:left="851"/>
    </w:pPr>
    <w:rPr>
      <w:rFonts w:ascii="Arial" w:hAnsi="Arial" w:eastAsia="Arial" w:cs="Arial"/>
      <w:b/>
      <w:bCs/>
      <w:sz w:val="24"/>
      <w:szCs w:val="24"/>
      <w:lang w:val="en-US"/>
    </w:rPr>
  </w:style>
  <w:style w:type="character" w:styleId="834" w:customStyle="1">
    <w:name w:val="Title Char"/>
    <w:basedOn w:val="812"/>
    <w:link w:val="833"/>
    <w:uiPriority w:val="10"/>
    <w:pPr>
      <w:pBdr/>
      <w:spacing/>
      <w:ind/>
    </w:pPr>
    <w:rPr>
      <w:rFonts w:ascii="Arial" w:hAnsi="Arial" w:eastAsia="Arial" w:cs="Arial"/>
      <w:b/>
      <w:bCs/>
      <w:sz w:val="24"/>
      <w:szCs w:val="24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001670B-F634-4CAD-9E34-3C82452E1BC3}"/>
</file>

<file path=customXml/itemProps2.xml><?xml version="1.0" encoding="utf-8"?>
<ds:datastoreItem xmlns:ds="http://schemas.openxmlformats.org/officeDocument/2006/customXml" ds:itemID="{EF91DCF5-2F73-46CF-92D2-018D3CDD61AE}"/>
</file>

<file path=customXml/itemProps3.xml><?xml version="1.0" encoding="utf-8"?>
<ds:datastoreItem xmlns:ds="http://schemas.openxmlformats.org/officeDocument/2006/customXml" ds:itemID="{D40150D2-4F23-493D-AE7C-02BED476096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2025-07-02T18:06:59Z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