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C80" w:rsidRDefault="00854C80">
      <w:pPr>
        <w:rPr>
          <w:rFonts w:ascii="Arial" w:hAnsi="Arial" w:cs="Arial"/>
        </w:rPr>
      </w:pPr>
    </w:p>
    <w:p w:rsidR="00854C80" w:rsidRDefault="00854C80">
      <w:pPr>
        <w:rPr>
          <w:rFonts w:ascii="Arial" w:hAnsi="Arial" w:cs="Arial"/>
        </w:rPr>
      </w:pPr>
    </w:p>
    <w:p w:rsidR="00854C80" w:rsidRDefault="00854C80">
      <w:pPr>
        <w:rPr>
          <w:rFonts w:ascii="Arial" w:hAnsi="Arial" w:cs="Arial"/>
        </w:rPr>
      </w:pPr>
    </w:p>
    <w:p w:rsidR="00854C80" w:rsidRDefault="00FC4F20">
      <w:pPr>
        <w:jc w:val="center"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>ANPH 202 – Anatomy and Pathology 1</w:t>
      </w:r>
    </w:p>
    <w:p w:rsidR="00854C80" w:rsidRDefault="00FC4F20">
      <w:pPr>
        <w:jc w:val="center"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>Worksheet – Pathology</w:t>
      </w:r>
    </w:p>
    <w:p w:rsidR="00854C80" w:rsidRDefault="00854C80">
      <w:pPr>
        <w:rPr>
          <w:rFonts w:ascii="Arial" w:hAnsi="Arial" w:cs="Arial"/>
        </w:rPr>
      </w:pPr>
    </w:p>
    <w:p w:rsidR="00854C80" w:rsidRDefault="00FC4F20">
      <w:pPr>
        <w:numPr>
          <w:ilvl w:val="0"/>
          <w:numId w:val="8"/>
        </w:numPr>
        <w:spacing w:after="991" w:line="267" w:lineRule="auto"/>
        <w:ind w:hanging="415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Define </w:t>
      </w:r>
      <w:proofErr w:type="spellStart"/>
      <w:r>
        <w:rPr>
          <w:rFonts w:ascii="Futura PT Book" w:hAnsi="Futura PT Book"/>
          <w:sz w:val="24"/>
          <w:szCs w:val="24"/>
        </w:rPr>
        <w:t>spina</w:t>
      </w:r>
      <w:proofErr w:type="spellEnd"/>
      <w:r>
        <w:rPr>
          <w:rFonts w:ascii="Futura PT Book" w:hAnsi="Futura PT Book"/>
          <w:sz w:val="24"/>
          <w:szCs w:val="24"/>
        </w:rPr>
        <w:t xml:space="preserve"> bifida and list four different types.</w:t>
      </w:r>
      <w:bookmarkStart w:id="0" w:name="_GoBack"/>
      <w:bookmarkEnd w:id="0"/>
    </w:p>
    <w:p w:rsidR="00854C80" w:rsidRDefault="00FC4F20">
      <w:pPr>
        <w:numPr>
          <w:ilvl w:val="0"/>
          <w:numId w:val="8"/>
        </w:numPr>
        <w:spacing w:after="903" w:line="267" w:lineRule="auto"/>
        <w:ind w:hanging="415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Why is infection control of paramount importance when working with a patient that has a myelomeningocele?</w:t>
      </w:r>
    </w:p>
    <w:p w:rsidR="00854C80" w:rsidRDefault="00FC4F20">
      <w:pPr>
        <w:numPr>
          <w:ilvl w:val="0"/>
          <w:numId w:val="8"/>
        </w:numPr>
        <w:spacing w:after="900" w:line="267" w:lineRule="auto"/>
        <w:ind w:hanging="415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Define hydrocephalus and describe the difference between communicating and non-communicating hydrocephalus.</w:t>
      </w:r>
    </w:p>
    <w:p w:rsidR="00854C80" w:rsidRDefault="00FC4F20">
      <w:pPr>
        <w:numPr>
          <w:ilvl w:val="0"/>
          <w:numId w:val="8"/>
        </w:numPr>
        <w:spacing w:after="349" w:line="267" w:lineRule="auto"/>
        <w:ind w:hanging="415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Degenerative disk disease is most likely to occur in the:</w:t>
      </w:r>
    </w:p>
    <w:p w:rsidR="00854C80" w:rsidRDefault="00FC4F20">
      <w:pPr>
        <w:numPr>
          <w:ilvl w:val="1"/>
          <w:numId w:val="8"/>
        </w:numPr>
        <w:spacing w:after="0" w:line="267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Cervical spine</w:t>
      </w:r>
    </w:p>
    <w:p w:rsidR="00854C80" w:rsidRDefault="00FC4F20">
      <w:pPr>
        <w:numPr>
          <w:ilvl w:val="1"/>
          <w:numId w:val="8"/>
        </w:numPr>
        <w:spacing w:after="0" w:line="267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Thoracic spine</w:t>
      </w:r>
    </w:p>
    <w:p w:rsidR="00854C80" w:rsidRDefault="00FC4F20">
      <w:pPr>
        <w:numPr>
          <w:ilvl w:val="1"/>
          <w:numId w:val="8"/>
        </w:numPr>
        <w:spacing w:after="638" w:line="267" w:lineRule="auto"/>
        <w:ind w:hanging="3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Lumbar spine</w:t>
      </w:r>
    </w:p>
    <w:p w:rsidR="00854C80" w:rsidRDefault="00FC4F20">
      <w:pPr>
        <w:numPr>
          <w:ilvl w:val="0"/>
          <w:numId w:val="8"/>
        </w:numPr>
        <w:spacing w:after="953" w:line="267" w:lineRule="auto"/>
        <w:ind w:hanging="415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What does CVA stand for?  What does TIA stand f</w:t>
      </w:r>
      <w:r>
        <w:rPr>
          <w:rFonts w:ascii="Futura PT Book" w:hAnsi="Futura PT Book"/>
          <w:sz w:val="24"/>
          <w:szCs w:val="24"/>
        </w:rPr>
        <w:t>or?  How are they different?</w:t>
      </w:r>
    </w:p>
    <w:p w:rsidR="00854C80" w:rsidRDefault="00854C80">
      <w:pPr>
        <w:spacing w:after="953" w:line="267" w:lineRule="auto"/>
        <w:ind w:left="491"/>
        <w:rPr>
          <w:rFonts w:ascii="Futura PT Book" w:hAnsi="Futura PT Book"/>
          <w:sz w:val="24"/>
          <w:szCs w:val="24"/>
        </w:rPr>
      </w:pPr>
    </w:p>
    <w:p w:rsidR="00854C80" w:rsidRDefault="00FC4F20">
      <w:pPr>
        <w:numPr>
          <w:ilvl w:val="0"/>
          <w:numId w:val="8"/>
        </w:numPr>
        <w:spacing w:after="1118" w:line="267" w:lineRule="auto"/>
        <w:ind w:hanging="415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How is a hemorrhagic stroke different from an ischemic stroke?</w:t>
      </w:r>
    </w:p>
    <w:p w:rsidR="00854C80" w:rsidRDefault="00FC4F20">
      <w:pPr>
        <w:numPr>
          <w:ilvl w:val="0"/>
          <w:numId w:val="8"/>
        </w:numPr>
        <w:spacing w:after="989" w:line="267" w:lineRule="auto"/>
        <w:ind w:hanging="415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lastRenderedPageBreak/>
        <w:t>Why is “time of the essence” when recognizing and treating a stroke victim?</w:t>
      </w:r>
    </w:p>
    <w:p w:rsidR="00854C80" w:rsidRDefault="00FC4F20">
      <w:pPr>
        <w:numPr>
          <w:ilvl w:val="0"/>
          <w:numId w:val="8"/>
        </w:numPr>
        <w:spacing w:after="635" w:line="267" w:lineRule="auto"/>
        <w:ind w:hanging="415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Will a patient with a serious subdural hematoma potentially develop communicating or </w:t>
      </w:r>
      <w:proofErr w:type="spellStart"/>
      <w:r>
        <w:rPr>
          <w:rFonts w:ascii="Futura PT Book" w:hAnsi="Futura PT Book"/>
          <w:sz w:val="24"/>
          <w:szCs w:val="24"/>
        </w:rPr>
        <w:t>noncommunicating</w:t>
      </w:r>
      <w:proofErr w:type="spellEnd"/>
      <w:r>
        <w:rPr>
          <w:rFonts w:ascii="Futura PT Book" w:hAnsi="Futura PT Book"/>
          <w:sz w:val="24"/>
          <w:szCs w:val="24"/>
        </w:rPr>
        <w:t xml:space="preserve"> hydrocephalus?</w:t>
      </w:r>
    </w:p>
    <w:p w:rsidR="00854C80" w:rsidRDefault="00FC4F20">
      <w:pPr>
        <w:numPr>
          <w:ilvl w:val="0"/>
          <w:numId w:val="8"/>
        </w:numPr>
        <w:spacing w:after="723" w:line="267" w:lineRule="auto"/>
        <w:ind w:hanging="415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List three serious complications of head trauma.</w:t>
      </w:r>
    </w:p>
    <w:p w:rsidR="00854C80" w:rsidRDefault="00FC4F20">
      <w:pPr>
        <w:numPr>
          <w:ilvl w:val="0"/>
          <w:numId w:val="8"/>
        </w:numPr>
        <w:spacing w:after="0" w:line="267" w:lineRule="auto"/>
        <w:ind w:hanging="415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Can an infiltrating tumor cause compression?</w:t>
      </w:r>
    </w:p>
    <w:p w:rsidR="00854C80" w:rsidRDefault="00854C80">
      <w:pPr>
        <w:ind w:right="-105"/>
        <w:rPr>
          <w:rFonts w:ascii="Futura PT Book" w:hAnsi="Futura PT Book"/>
          <w:sz w:val="24"/>
          <w:szCs w:val="24"/>
        </w:rPr>
      </w:pPr>
    </w:p>
    <w:p w:rsidR="00854C80" w:rsidRDefault="00854C80">
      <w:pPr>
        <w:rPr>
          <w:rFonts w:ascii="Futura PT Book" w:hAnsi="Futura PT Book" w:cs="Arial"/>
          <w:sz w:val="24"/>
          <w:szCs w:val="24"/>
        </w:rPr>
      </w:pPr>
    </w:p>
    <w:p w:rsidR="00854C80" w:rsidRDefault="00854C80">
      <w:pPr>
        <w:rPr>
          <w:rFonts w:ascii="Arial" w:hAnsi="Arial" w:cs="Arial"/>
        </w:rPr>
      </w:pPr>
    </w:p>
    <w:p w:rsidR="00854C80" w:rsidRDefault="00854C80">
      <w:pPr>
        <w:rPr>
          <w:rFonts w:ascii="Arial" w:hAnsi="Arial" w:cs="Arial"/>
        </w:rPr>
      </w:pPr>
    </w:p>
    <w:p w:rsidR="00854C80" w:rsidRDefault="00854C80">
      <w:pPr>
        <w:rPr>
          <w:rFonts w:ascii="Arial" w:hAnsi="Arial" w:cs="Arial"/>
        </w:rPr>
      </w:pPr>
    </w:p>
    <w:p w:rsidR="00854C80" w:rsidRDefault="00854C80">
      <w:pPr>
        <w:rPr>
          <w:rFonts w:ascii="Arial" w:hAnsi="Arial" w:cs="Arial"/>
        </w:rPr>
      </w:pPr>
    </w:p>
    <w:p w:rsidR="00854C80" w:rsidRDefault="00854C80">
      <w:pPr>
        <w:jc w:val="center"/>
        <w:rPr>
          <w:rFonts w:ascii="Futura PT Demi" w:hAnsi="Futura PT Demi" w:cs="Arial"/>
          <w:b/>
          <w:sz w:val="28"/>
          <w:szCs w:val="28"/>
        </w:rPr>
      </w:pPr>
    </w:p>
    <w:p w:rsidR="00854C80" w:rsidRDefault="00854C80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Futura PT Demi" w:eastAsia="Times New Roman" w:hAnsi="Futura PT Demi" w:cs="Times New Roman"/>
          <w:b/>
          <w:sz w:val="28"/>
          <w:szCs w:val="28"/>
          <w:lang w:eastAsia="en-CA"/>
        </w:rPr>
      </w:pPr>
    </w:p>
    <w:sectPr w:rsidR="00854C80">
      <w:headerReference w:type="default" r:id="rId10"/>
      <w:footerReference w:type="default" r:id="rId11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4F20" w:rsidRDefault="00FC4F20">
      <w:pPr>
        <w:spacing w:after="0" w:line="240" w:lineRule="auto"/>
      </w:pPr>
      <w:r>
        <w:separator/>
      </w:r>
    </w:p>
  </w:endnote>
  <w:endnote w:type="continuationSeparator" w:id="0">
    <w:p w:rsidR="00FC4F20" w:rsidRDefault="00FC4F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4C80" w:rsidRDefault="00854C80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4F20" w:rsidRDefault="00FC4F20">
      <w:pPr>
        <w:spacing w:after="0" w:line="240" w:lineRule="auto"/>
      </w:pPr>
      <w:r>
        <w:separator/>
      </w:r>
    </w:p>
  </w:footnote>
  <w:footnote w:type="continuationSeparator" w:id="0">
    <w:p w:rsidR="00FC4F20" w:rsidRDefault="00FC4F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4C80" w:rsidRDefault="000818FA">
    <w:pPr>
      <w:pStyle w:val="Header"/>
    </w:pPr>
    <w:r w:rsidRPr="000818FA">
      <w:rPr>
        <w:noProof/>
        <w:lang w:val="en-US"/>
      </w:rPr>
      <w:drawing>
        <wp:inline distT="0" distB="0" distL="0" distR="0">
          <wp:extent cx="533400" cy="571500"/>
          <wp:effectExtent l="0" t="0" r="0" b="0"/>
          <wp:docPr id="1" name="Picture 1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5794" cy="574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D177B"/>
    <w:multiLevelType w:val="multilevel"/>
    <w:tmpl w:val="F0C080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33461B"/>
    <w:multiLevelType w:val="multilevel"/>
    <w:tmpl w:val="62EC6D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5A0926"/>
    <w:multiLevelType w:val="multilevel"/>
    <w:tmpl w:val="41888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84B00EA"/>
    <w:multiLevelType w:val="multilevel"/>
    <w:tmpl w:val="A0C07F0A"/>
    <w:lvl w:ilvl="0">
      <w:start w:val="1"/>
      <w:numFmt w:val="decimal"/>
      <w:lvlText w:val="%1."/>
      <w:lvlJc w:val="left"/>
      <w:pPr>
        <w:ind w:left="491"/>
      </w:pPr>
      <w:rPr>
        <w:rFonts w:ascii="Futura PT Book" w:eastAsia="Arial" w:hAnsi="Futura PT Book" w:cs="Arial" w:hint="default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ind w:left="1171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91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611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331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51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71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91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211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abstractNum w:abstractNumId="4" w15:restartNumberingAfterBreak="0">
    <w:nsid w:val="3B0D2F41"/>
    <w:multiLevelType w:val="multilevel"/>
    <w:tmpl w:val="FEEA17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79B4A78"/>
    <w:multiLevelType w:val="multilevel"/>
    <w:tmpl w:val="366E6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5">
    <w:abstractNumId w:val="2"/>
  </w:num>
  <w:num w:numId="6">
    <w:abstractNumId w:val="4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C80"/>
    <w:rsid w:val="000818FA"/>
    <w:rsid w:val="00854C80"/>
    <w:rsid w:val="00FC4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0A2A16"/>
  <w15:docId w15:val="{58352D33-019D-4B9E-BACC-8C441EBF9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pPr>
      <w:widowControl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Light">
    <w:name w:val="Grid Table Light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1Light-Accent1">
    <w:name w:val="Grid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styleId="GridTable1Light-Accent2">
    <w:name w:val="Grid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styleId="GridTable1Light-Accent3">
    <w:name w:val="Grid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styleId="GridTable1Light-Accent4">
    <w:name w:val="Grid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styleId="GridTable1Light-Accent5">
    <w:name w:val="Grid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styleId="GridTable1Light-Accent6">
    <w:name w:val="Grid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2-Accent1">
    <w:name w:val="Grid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2-Accent2">
    <w:name w:val="Grid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2-Accent3">
    <w:name w:val="Grid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2-Accent4">
    <w:name w:val="Grid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2-Accent5">
    <w:name w:val="Grid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2-Accent6">
    <w:name w:val="Grid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3-Accent1">
    <w:name w:val="Grid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3-Accent2">
    <w:name w:val="Grid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3-Accent3">
    <w:name w:val="Grid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3-Accent4">
    <w:name w:val="Grid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3-Accent5">
    <w:name w:val="Grid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3-Accent6">
    <w:name w:val="Grid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4-Accent1">
    <w:name w:val="Grid Table 4 Accent 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styleId="GridTable4-Accent2">
    <w:name w:val="Grid Table 4 Accent 2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4-Accent3">
    <w:name w:val="Grid Table 4 Accent 3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4-Accent4">
    <w:name w:val="Grid Table 4 Accent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4-Accent5">
    <w:name w:val="Grid Table 4 Accent 5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4-Accent6">
    <w:name w:val="Grid Table 4 Accent 6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styleId="GridTable5Dark-Accent2">
    <w:name w:val="Grid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styleId="GridTable5Dark-Accent3">
    <w:name w:val="Grid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styleId="GridTable5Dark-Accent5">
    <w:name w:val="Grid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styleId="GridTable5Dark-Accent6">
    <w:name w:val="Grid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>
    <w:name w:val="Grid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6Colorful-Accent2">
    <w:name w:val="Grid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6Colorful-Accent3">
    <w:name w:val="Grid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6Colorful-Accent4">
    <w:name w:val="Grid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6Colorful-Accent5">
    <w:name w:val="Grid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6Colorful-Accent6">
    <w:name w:val="Grid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>
    <w:name w:val="Grid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7Colorful-Accent2">
    <w:name w:val="Grid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7Colorful-Accent3">
    <w:name w:val="Grid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7Colorful-Accent4">
    <w:name w:val="Grid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7Colorful-Accent5">
    <w:name w:val="Grid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-Accent6">
    <w:name w:val="Grid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ListTable1Light-Accent1">
    <w:name w:val="List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styleId="ListTable1Light-Accent2">
    <w:name w:val="List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styleId="ListTable1Light-Accent3">
    <w:name w:val="List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styleId="ListTable1Light-Accent4">
    <w:name w:val="List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styleId="ListTable1Light-Accent5">
    <w:name w:val="List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styleId="ListTable1Light-Accent6">
    <w:name w:val="List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2-Accent1">
    <w:name w:val="List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2-Accent2">
    <w:name w:val="List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2-Accent3">
    <w:name w:val="List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2-Accent4">
    <w:name w:val="List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2-Accent5">
    <w:name w:val="List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2-Accent6">
    <w:name w:val="List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3-Accent1">
    <w:name w:val="List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styleId="ListTable3-Accent2">
    <w:name w:val="List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styleId="ListTable3-Accent3">
    <w:name w:val="List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styleId="ListTable3-Accent4">
    <w:name w:val="List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styleId="ListTable3-Accent5">
    <w:name w:val="List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styleId="ListTable3-Accent6">
    <w:name w:val="List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4-Accent1">
    <w:name w:val="List Table 4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4-Accent2">
    <w:name w:val="List Table 4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4-Accent3">
    <w:name w:val="List Table 4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4-Accent4">
    <w:name w:val="List Table 4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4-Accent5">
    <w:name w:val="List Table 4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4-Accent6">
    <w:name w:val="List Table 4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ListTable5Dark-Accent1">
    <w:name w:val="List Table 5 Dark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styleId="ListTable5Dark-Accent2">
    <w:name w:val="List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styleId="ListTable5Dark-Accent3">
    <w:name w:val="List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styleId="ListTable5Dark-Accent4">
    <w:name w:val="List Table 5 Dark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styleId="ListTable5Dark-Accent5">
    <w:name w:val="List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styleId="ListTable5Dark-Accent6">
    <w:name w:val="List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>
    <w:name w:val="List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6Colorful-Accent2">
    <w:name w:val="List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6Colorful-Accent3">
    <w:name w:val="List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6Colorful-Accent4">
    <w:name w:val="List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6Colorful-Accent5">
    <w:name w:val="List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6Colorful-Accent6">
    <w:name w:val="List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>
    <w:name w:val="List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7Colorful-Accent2">
    <w:name w:val="List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7Colorful-Accent3">
    <w:name w:val="List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7Colorful-Accent4">
    <w:name w:val="List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7Colorful-Accent5">
    <w:name w:val="List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7Colorful-Accent6">
    <w:name w:val="List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i/>
      <w:iCs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Pr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2F5496" w:themeColor="accent1" w:themeShade="BF"/>
      <w:spacing w:val="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54F72" w:themeColor="followedHyperlink"/>
      <w:u w:val="single"/>
    </w:rPr>
  </w:style>
  <w:style w:type="paragraph" w:styleId="TOC1">
    <w:name w:val="toc 1"/>
    <w:basedOn w:val="Normal"/>
    <w:next w:val="Normal"/>
    <w:uiPriority w:val="39"/>
    <w:unhideWhenUsed/>
    <w:pPr>
      <w:spacing w:after="100"/>
    </w:pPr>
  </w:style>
  <w:style w:type="paragraph" w:styleId="TOC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pPr>
      <w:spacing w:after="100"/>
      <w:ind w:left="176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  <w:pPr>
      <w:spacing w:after="0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table" w:customStyle="1" w:styleId="ProposalTable">
    <w:name w:val="Proposal Table"/>
    <w:basedOn w:val="TableNormal"/>
    <w:uiPriority w:val="99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odyText">
    <w:name w:val="Body Text"/>
    <w:basedOn w:val="Normal"/>
    <w:link w:val="BodyTextChar"/>
    <w:qFormat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Pr>
      <w:lang w:val="en-US"/>
    </w:rPr>
  </w:style>
  <w:style w:type="paragraph" w:styleId="ListParagraph">
    <w:name w:val="List Paragraph"/>
    <w:basedOn w:val="Normal"/>
    <w:uiPriority w:val="1"/>
    <w:qFormat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8E5E04E-7163-41BE-9957-8F9F5E79328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CB2F832-E8F3-4ED1-8612-3F699042D8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C47023C-5E91-4F26-8EEA-FFE4F4AE370C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128</Words>
  <Characters>734</Characters>
  <Application>Microsoft Office Word</Application>
  <DocSecurity>0</DocSecurity>
  <Lines>6</Lines>
  <Paragraphs>1</Paragraphs>
  <ScaleCrop>false</ScaleCrop>
  <Company/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Fayyaz</cp:lastModifiedBy>
  <cp:revision>6</cp:revision>
  <dcterms:created xsi:type="dcterms:W3CDTF">2024-04-04T14:42:00Z</dcterms:created>
  <dcterms:modified xsi:type="dcterms:W3CDTF">2025-06-02T20:14:00Z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