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202 – Patient Care 2</w:t>
      </w:r>
      <w:r>
        <w:rPr>
          <w:rFonts w:ascii="Futura PT Demi" w:hAnsi="Futura PT Demi" w:cs="Arial"/>
          <w:b/>
          <w:bCs/>
          <w:sz w:val="28"/>
          <w:szCs w:val="28"/>
        </w:rPr>
      </w:r>
    </w:p>
    <w:p>
      <w:pPr>
        <w:pBdr/>
        <w:spacing/>
        <w:ind/>
        <w:rPr>
          <w:rFonts w:ascii="Futura PT Demi" w:hAnsi="Futura PT Demi"/>
          <w:b/>
          <w:sz w:val="28"/>
          <w:szCs w:val="28"/>
        </w:rPr>
      </w:pPr>
      <w:r>
        <w:rPr>
          <w:rFonts w:ascii="Futura PT Demi" w:hAnsi="Futura PT Demi"/>
          <w:b/>
          <w:sz w:val="28"/>
          <w:szCs w:val="28"/>
        </w:rPr>
        <w:t xml:space="preserve">Chest Tube Information </w:t>
      </w:r>
      <w:r>
        <w:rPr>
          <w:rFonts w:ascii="Futura PT Demi" w:hAnsi="Futura PT Demi"/>
          <w:b/>
          <w:sz w:val="28"/>
          <w:szCs w:val="28"/>
        </w:rPr>
      </w:r>
    </w:p>
    <w:p>
      <w:pPr>
        <w:pBdr/>
        <w:spacing/>
        <w:ind/>
        <w:jc w:val="center"/>
        <w:rPr>
          <w:b/>
        </w:rPr>
      </w:pPr>
      <w:r>
        <w:rPr>
          <w:b/>
        </w:rPr>
      </w:r>
      <w:r>
        <w:rPr>
          <w:b/>
        </w:rPr>
      </w:r>
    </w:p>
    <w:p>
      <w:pPr>
        <w:pBdr/>
        <w:spacing/>
        <w:ind/>
        <w:rPr>
          <w:rFonts w:ascii="Futura PT Book" w:hAnsi="Futura PT Book"/>
          <w:b/>
          <w:sz w:val="24"/>
          <w:szCs w:val="24"/>
        </w:rPr>
      </w:pPr>
      <w:r>
        <w:rPr>
          <w:rFonts w:ascii="Futura PT Book" w:hAnsi="Futura PT Book"/>
          <w:b/>
          <w:sz w:val="24"/>
          <w:szCs w:val="24"/>
        </w:rPr>
        <w:t xml:space="preserve">Indications for Chest Tube Insertion</w:t>
      </w:r>
      <w:r>
        <w:rPr>
          <w:rFonts w:ascii="Futura PT Book" w:hAnsi="Futura PT Book"/>
          <w:b/>
          <w:sz w:val="24"/>
          <w:szCs w:val="24"/>
        </w:rPr>
      </w:r>
    </w:p>
    <w:p>
      <w:pPr>
        <w:pStyle w:val="795"/>
        <w:numPr>
          <w:ilvl w:val="0"/>
          <w:numId w:val="26"/>
        </w:numPr>
        <w:pBdr/>
        <w:spacing w:after="200" w:line="276" w:lineRule="auto"/>
        <w:ind/>
        <w:rPr>
          <w:rFonts w:ascii="Futura PT Book" w:hAnsi="Futura PT Book"/>
          <w:sz w:val="24"/>
          <w:szCs w:val="24"/>
        </w:rPr>
      </w:pPr>
      <w:r>
        <w:rPr>
          <w:rFonts w:ascii="Futura PT Book" w:hAnsi="Futura PT Book"/>
          <w:b/>
          <w:sz w:val="24"/>
          <w:szCs w:val="24"/>
        </w:rPr>
        <w:t xml:space="preserve">Hemothorax</w:t>
      </w:r>
      <w:r>
        <w:rPr>
          <w:rFonts w:ascii="Futura PT Book" w:hAnsi="Futura PT Book"/>
          <w:sz w:val="24"/>
          <w:szCs w:val="24"/>
        </w:rPr>
        <w:t xml:space="preserve"> – Accumulation of </w:t>
      </w:r>
      <w:r>
        <w:rPr>
          <w:rFonts w:ascii="Futura PT Book" w:hAnsi="Futura PT Book"/>
          <w:b/>
          <w:sz w:val="24"/>
          <w:szCs w:val="24"/>
        </w:rPr>
        <w:t xml:space="preserve">blood </w:t>
      </w:r>
      <w:r>
        <w:rPr>
          <w:rFonts w:ascii="Futura PT Book" w:hAnsi="Futura PT Book"/>
          <w:sz w:val="24"/>
          <w:szCs w:val="24"/>
        </w:rPr>
        <w:t xml:space="preserve">in the pleural cavity</w:t>
      </w:r>
      <w:r>
        <w:rPr>
          <w:rFonts w:ascii="Futura PT Book" w:hAnsi="Futura PT Book"/>
          <w:sz w:val="24"/>
          <w:szCs w:val="24"/>
        </w:rPr>
      </w:r>
    </w:p>
    <w:p>
      <w:pPr>
        <w:pStyle w:val="795"/>
        <w:numPr>
          <w:ilvl w:val="0"/>
          <w:numId w:val="26"/>
        </w:numPr>
        <w:pBdr/>
        <w:spacing w:after="200" w:line="276" w:lineRule="auto"/>
        <w:ind/>
        <w:rPr>
          <w:rFonts w:ascii="Futura PT Book" w:hAnsi="Futura PT Book"/>
          <w:sz w:val="24"/>
          <w:szCs w:val="24"/>
        </w:rPr>
      </w:pPr>
      <w:r>
        <w:rPr>
          <w:rFonts w:ascii="Futura PT Book" w:hAnsi="Futura PT Book"/>
          <w:b/>
          <w:sz w:val="24"/>
          <w:szCs w:val="24"/>
        </w:rPr>
        <w:t xml:space="preserve">Pneumothorax</w:t>
      </w:r>
      <w:r>
        <w:rPr>
          <w:rFonts w:ascii="Futura PT Book" w:hAnsi="Futura PT Book"/>
          <w:sz w:val="24"/>
          <w:szCs w:val="24"/>
        </w:rPr>
        <w:t xml:space="preserve"> – Accumulation of </w:t>
      </w:r>
      <w:r>
        <w:rPr>
          <w:rFonts w:ascii="Futura PT Book" w:hAnsi="Futura PT Book"/>
          <w:b/>
          <w:sz w:val="24"/>
          <w:szCs w:val="24"/>
        </w:rPr>
        <w:t xml:space="preserve">air or gas</w:t>
      </w:r>
      <w:r>
        <w:rPr>
          <w:rFonts w:ascii="Futura PT Book" w:hAnsi="Futura PT Book"/>
          <w:sz w:val="24"/>
          <w:szCs w:val="24"/>
        </w:rPr>
        <w:t xml:space="preserve"> in the pleural cavity</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These conditions can be caused by illness or injury, or </w:t>
      </w:r>
      <w:r>
        <w:rPr>
          <w:rFonts w:ascii="Futura PT Book" w:hAnsi="Futura PT Book"/>
          <w:sz w:val="24"/>
          <w:szCs w:val="24"/>
        </w:rPr>
        <w:t xml:space="preserve">as a result of</w:t>
      </w:r>
      <w:r>
        <w:rPr>
          <w:rFonts w:ascii="Futura PT Book" w:hAnsi="Futura PT Book"/>
          <w:sz w:val="24"/>
          <w:szCs w:val="24"/>
        </w:rPr>
        <w:t xml:space="preserve"> a thoracotomy procedure, which is the surgical creation of an opening into the chest cavity. Thoracotomies are performed to diagnose or treat disease or injury to the lungs or pleura.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A chest tube is inserted after a thoracotomy to prevent hemothorax and pneumothorax and is also used to treat these conditions. The chest tube is attached to a water-sealed drainage unit to </w:t>
      </w:r>
      <w:r>
        <w:rPr>
          <w:rFonts w:ascii="Futura PT Book" w:hAnsi="Futura PT Book"/>
          <w:b/>
          <w:sz w:val="24"/>
          <w:szCs w:val="24"/>
        </w:rPr>
        <w:t xml:space="preserve">remove </w:t>
      </w:r>
      <w:r>
        <w:rPr>
          <w:rFonts w:ascii="Futura PT Book" w:hAnsi="Futura PT Book"/>
          <w:sz w:val="24"/>
          <w:szCs w:val="24"/>
        </w:rPr>
        <w:t xml:space="preserve">any air or fluid from the pleural cavity. This is done to reestablish the correct </w:t>
      </w:r>
      <w:r>
        <w:rPr>
          <w:rFonts w:ascii="Futura PT Book" w:hAnsi="Futura PT Book"/>
          <w:b/>
          <w:sz w:val="24"/>
          <w:szCs w:val="24"/>
        </w:rPr>
        <w:t xml:space="preserve">intrapleural pressure</w:t>
      </w:r>
      <w:r>
        <w:rPr>
          <w:rFonts w:ascii="Futura PT Book" w:hAnsi="Futura PT Book"/>
          <w:sz w:val="24"/>
          <w:szCs w:val="24"/>
        </w:rPr>
        <w:t xml:space="preserve"> and to allow the lungs to expand normally.</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Chest tube location</w:t>
      </w:r>
      <w:r>
        <w:rPr>
          <w:rFonts w:ascii="Futura PT Book" w:hAnsi="Futura PT Book"/>
          <w:b/>
          <w:sz w:val="24"/>
          <w:szCs w:val="24"/>
        </w:rPr>
      </w:r>
    </w:p>
    <w:p>
      <w:pPr>
        <w:pStyle w:val="795"/>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To </w:t>
      </w:r>
      <w:r>
        <w:rPr>
          <w:rFonts w:ascii="Futura PT Book" w:hAnsi="Futura PT Book"/>
          <w:b/>
          <w:sz w:val="24"/>
          <w:szCs w:val="24"/>
        </w:rPr>
        <w:t xml:space="preserve">remove air or gas</w:t>
      </w:r>
      <w:r>
        <w:rPr>
          <w:rFonts w:ascii="Futura PT Book" w:hAnsi="Futura PT Book"/>
          <w:sz w:val="24"/>
          <w:szCs w:val="24"/>
        </w:rPr>
        <w:t xml:space="preserve"> (pneumothorax), the tube is inserted through the ANTERIOR and SUPERIOR surface of the chest wall.</w:t>
      </w:r>
      <w:r>
        <w:rPr>
          <w:rFonts w:ascii="Futura PT Book" w:hAnsi="Futura PT Book"/>
          <w:sz w:val="24"/>
          <w:szCs w:val="24"/>
        </w:rPr>
      </w:r>
    </w:p>
    <w:p>
      <w:pPr>
        <w:pStyle w:val="795"/>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To </w:t>
      </w:r>
      <w:r>
        <w:rPr>
          <w:rFonts w:ascii="Futura PT Book" w:hAnsi="Futura PT Book"/>
          <w:b/>
          <w:sz w:val="24"/>
          <w:szCs w:val="24"/>
        </w:rPr>
        <w:t xml:space="preserve">remove fluid/blood</w:t>
      </w:r>
      <w:r>
        <w:rPr>
          <w:rFonts w:ascii="Futura PT Book" w:hAnsi="Futura PT Book"/>
          <w:sz w:val="24"/>
          <w:szCs w:val="24"/>
        </w:rPr>
        <w:t xml:space="preserve"> (hemothorax), the tube is inserted through the POSTERIOR and INFERIOR surface of the chest wall.</w:t>
      </w:r>
      <w:r>
        <w:rPr>
          <w:rFonts w:ascii="Futura PT Book" w:hAnsi="Futura PT Book"/>
          <w:sz w:val="24"/>
          <w:szCs w:val="24"/>
        </w:rPr>
      </w:r>
    </w:p>
    <w:p>
      <w:pPr>
        <w:pBdr/>
        <w:spacing/>
        <w:ind/>
        <w:rPr>
          <w:rFonts w:ascii="Futura PT Book" w:hAnsi="Futura PT Book"/>
          <w:sz w:val="24"/>
          <w:szCs w:val="24"/>
          <w:u w:val="single"/>
        </w:rPr>
      </w:pPr>
      <w:r>
        <w:rPr>
          <w:rFonts w:ascii="Futura PT Book" w:hAnsi="Futura PT Book"/>
          <w:sz w:val="24"/>
          <w:szCs w:val="24"/>
          <w:u w:val="single"/>
        </w:rPr>
      </w:r>
      <w:r>
        <w:rPr>
          <w:rFonts w:ascii="Futura PT Book" w:hAnsi="Futura PT Book"/>
          <w:sz w:val="24"/>
          <w:szCs w:val="24"/>
          <w:u w:val="single"/>
        </w:rPr>
      </w:r>
    </w:p>
    <w:p>
      <w:pPr>
        <w:pBdr/>
        <w:spacing/>
        <w:ind/>
        <w:rPr>
          <w:rFonts w:ascii="Futura PT Book" w:hAnsi="Futura PT Book"/>
          <w:b/>
          <w:sz w:val="24"/>
          <w:szCs w:val="24"/>
        </w:rPr>
      </w:pPr>
      <w:r>
        <w:rPr>
          <w:rFonts w:ascii="Futura PT Book" w:hAnsi="Futura PT Book"/>
          <w:b/>
          <w:sz w:val="24"/>
          <w:szCs w:val="24"/>
        </w:rPr>
        <w:t xml:space="preserve">Equipment</w:t>
      </w:r>
      <w:r>
        <w:rPr>
          <w:rFonts w:ascii="Futura PT Book" w:hAnsi="Futura PT Book"/>
          <w:b/>
          <w:sz w:val="24"/>
          <w:szCs w:val="24"/>
        </w:rPr>
      </w:r>
    </w:p>
    <w:p>
      <w:pPr>
        <w:pBdr/>
        <w:spacing/>
        <w:ind/>
        <w:rPr>
          <w:rFonts w:ascii="Futura PT Book" w:hAnsi="Futura PT Book"/>
          <w:sz w:val="24"/>
          <w:szCs w:val="24"/>
        </w:rPr>
      </w:pPr>
      <w:r>
        <w:rPr>
          <w:rFonts w:ascii="Futura PT Book" w:hAnsi="Futura PT Book"/>
          <w:sz w:val="24"/>
          <w:szCs w:val="24"/>
        </w:rPr>
        <w:t xml:space="preserve">The </w:t>
      </w:r>
      <w:r>
        <w:rPr>
          <w:rFonts w:ascii="Futura PT Book" w:hAnsi="Futura PT Book"/>
          <w:b/>
          <w:sz w:val="24"/>
          <w:szCs w:val="24"/>
        </w:rPr>
        <w:t xml:space="preserve">water-sealed drainage system</w:t>
      </w:r>
      <w:r>
        <w:rPr>
          <w:rFonts w:ascii="Futura PT Book" w:hAnsi="Futura PT Book"/>
          <w:sz w:val="24"/>
          <w:szCs w:val="24"/>
        </w:rPr>
        <w:t xml:space="preserve"> is established by connecting the chest tube that originates in the pleural cavity to a clear tube that ends in a chamber containing sterile water or sterile normal saline solution.</w:t>
      </w:r>
      <w:r>
        <w:rPr>
          <w:rFonts w:ascii="Futura PT Book" w:hAnsi="Futura PT Book"/>
          <w:sz w:val="24"/>
          <w:szCs w:val="24"/>
        </w:rPr>
      </w:r>
    </w:p>
    <w:p>
      <w:pPr>
        <w:pBdr/>
        <w:spacing w:line="240" w:lineRule="auto"/>
        <w:ind/>
        <w:rPr>
          <w:rFonts w:ascii="Futura PT Book" w:hAnsi="Futura PT Book"/>
          <w:sz w:val="24"/>
          <w:szCs w:val="24"/>
          <w:u w:val="single"/>
        </w:rPr>
      </w:pPr>
      <w:r>
        <w:rPr>
          <w:rFonts w:ascii="Futura PT Book" w:hAnsi="Futura PT Book"/>
          <w:sz w:val="24"/>
          <w:szCs w:val="24"/>
          <w:u w:val="single"/>
        </w:rPr>
      </w:r>
      <w:r>
        <w:rPr>
          <w:rFonts w:ascii="Futura PT Book" w:hAnsi="Futura PT Book"/>
          <w:sz w:val="24"/>
          <w:szCs w:val="24"/>
          <w:u w:val="single"/>
        </w:rPr>
      </w:r>
    </w:p>
    <w:p>
      <w:pPr>
        <w:pBdr/>
        <w:spacing/>
        <w:ind/>
        <w:rPr>
          <w:rFonts w:ascii="Futura PT Book" w:hAnsi="Futura PT Book"/>
          <w:sz w:val="24"/>
          <w:szCs w:val="24"/>
          <w:u w:val="single"/>
        </w:rPr>
      </w:pPr>
      <w:r>
        <w:rPr>
          <w:rFonts w:ascii="Futura PT Book" w:hAnsi="Futura PT Book"/>
          <w:sz w:val="24"/>
          <w:szCs w:val="24"/>
          <w:u w:val="single"/>
        </w:rPr>
      </w:r>
      <w:r>
        <w:rPr>
          <w:rFonts w:ascii="Futura PT Book" w:hAnsi="Futura PT Book"/>
          <w:sz w:val="24"/>
          <w:szCs w:val="24"/>
          <w:u w:val="single"/>
        </w:rPr>
      </w:r>
    </w:p>
    <w:p>
      <w:pPr>
        <w:pBdr/>
        <w:spacing/>
        <w:ind/>
        <w:rPr>
          <w:rFonts w:ascii="Futura PT Book" w:hAnsi="Futura PT Book"/>
          <w:sz w:val="24"/>
          <w:szCs w:val="24"/>
        </w:rPr>
      </w:pPr>
      <w:r>
        <w:rPr>
          <w:rFonts w:ascii="Futura PT Book" w:hAnsi="Futura PT Book"/>
          <w:b/>
          <w:sz w:val="24"/>
          <w:szCs w:val="24"/>
        </w:rPr>
        <w:t xml:space="preserve">Caring for a patient with a chest tube</w:t>
      </w:r>
      <w:r>
        <w:rPr>
          <w:rFonts w:ascii="Futura PT Book" w:hAnsi="Futura PT Book"/>
          <w:sz w:val="24"/>
          <w:szCs w:val="24"/>
        </w:rPr>
      </w:r>
    </w:p>
    <w:p>
      <w:pPr>
        <w:pStyle w:val="795"/>
        <w:numPr>
          <w:ilvl w:val="0"/>
          <w:numId w:val="28"/>
        </w:numPr>
        <w:pBdr/>
        <w:spacing w:after="0" w:line="276" w:lineRule="auto"/>
        <w:ind/>
        <w:rPr>
          <w:rFonts w:ascii="Futura PT Book" w:hAnsi="Futura PT Book"/>
          <w:sz w:val="24"/>
          <w:szCs w:val="24"/>
        </w:rPr>
      </w:pPr>
      <w:r>
        <w:rPr>
          <w:rFonts w:ascii="Futura PT Book" w:hAnsi="Futura PT Book"/>
          <w:sz w:val="24"/>
          <w:szCs w:val="24"/>
        </w:rPr>
        <w:t xml:space="preserve">Use gloves when handling! </w:t>
      </w:r>
      <w:r>
        <w:rPr>
          <w:rFonts w:ascii="Futura PT Book" w:hAnsi="Futura PT Book"/>
          <w:sz w:val="24"/>
          <w:szCs w:val="24"/>
        </w:rPr>
      </w:r>
    </w:p>
    <w:p>
      <w:pPr>
        <w:pStyle w:val="795"/>
        <w:numPr>
          <w:ilvl w:val="0"/>
          <w:numId w:val="28"/>
        </w:numPr>
        <w:pBdr/>
        <w:spacing w:after="0" w:line="276" w:lineRule="auto"/>
        <w:ind/>
        <w:rPr>
          <w:rFonts w:ascii="Futura PT Book" w:hAnsi="Futura PT Book"/>
          <w:sz w:val="24"/>
          <w:szCs w:val="24"/>
        </w:rPr>
      </w:pPr>
      <w:r>
        <w:rPr>
          <w:rFonts w:ascii="Futura PT Book" w:hAnsi="Futura PT Book"/>
          <w:sz w:val="24"/>
          <w:szCs w:val="24"/>
        </w:rPr>
        <w:t xml:space="preserve">The drainage unit must remain BELOW the level of the patient’s chest.</w:t>
      </w:r>
      <w:r>
        <w:rPr>
          <w:rFonts w:ascii="Futura PT Book" w:hAnsi="Futura PT Book"/>
          <w:sz w:val="24"/>
          <w:szCs w:val="24"/>
        </w:rPr>
      </w:r>
    </w:p>
    <w:p>
      <w:pPr>
        <w:pStyle w:val="795"/>
        <w:numPr>
          <w:ilvl w:val="0"/>
          <w:numId w:val="28"/>
        </w:numPr>
        <w:pBdr/>
        <w:spacing w:after="0" w:line="276" w:lineRule="auto"/>
        <w:ind/>
        <w:rPr>
          <w:rFonts w:ascii="Futura PT Book" w:hAnsi="Futura PT Book"/>
          <w:sz w:val="24"/>
          <w:szCs w:val="24"/>
        </w:rPr>
      </w:pPr>
      <w:r>
        <w:rPr>
          <w:rFonts w:ascii="Futura PT Book" w:hAnsi="Futura PT Book"/>
          <w:sz w:val="24"/>
          <w:szCs w:val="24"/>
        </w:rPr>
        <w:t xml:space="preserve">Keep the tubing from the pleural cavity to the drainage chamber as straight as possible. If it is too long, loosely coil it on the patient’s bed or by their wheelchair.</w:t>
      </w:r>
      <w:r>
        <w:rPr>
          <w:rFonts w:ascii="Futura PT Book" w:hAnsi="Futura PT Book"/>
          <w:sz w:val="24"/>
          <w:szCs w:val="24"/>
        </w:rPr>
      </w:r>
    </w:p>
    <w:p>
      <w:pPr>
        <w:pStyle w:val="795"/>
        <w:numPr>
          <w:ilvl w:val="0"/>
          <w:numId w:val="28"/>
        </w:numPr>
        <w:pBdr/>
        <w:spacing w:after="0" w:line="276" w:lineRule="auto"/>
        <w:ind/>
        <w:rPr>
          <w:rFonts w:ascii="Futura PT Book" w:hAnsi="Futura PT Book"/>
          <w:sz w:val="24"/>
          <w:szCs w:val="24"/>
        </w:rPr>
      </w:pPr>
      <w:r>
        <w:rPr>
          <w:rFonts w:ascii="Futura PT Book" w:hAnsi="Futura PT Book"/>
          <w:sz w:val="24"/>
          <w:szCs w:val="24"/>
        </w:rPr>
        <w:t xml:space="preserve">All connections must be tightly taped to the tubing. Also, never clamp chest </w:t>
      </w:r>
      <w:r>
        <w:rPr>
          <w:rFonts w:ascii="Futura PT Book" w:hAnsi="Futura PT Book"/>
          <w:sz w:val="24"/>
          <w:szCs w:val="24"/>
        </w:rPr>
        <w:t xml:space="preserve">tubes</w:t>
      </w:r>
      <w:r>
        <w:rPr>
          <w:rFonts w:ascii="Futura PT Book" w:hAnsi="Futura PT Book"/>
          <w:sz w:val="24"/>
          <w:szCs w:val="24"/>
        </w:rPr>
      </w:r>
    </w:p>
    <w:p>
      <w:pPr>
        <w:pStyle w:val="795"/>
        <w:numPr>
          <w:ilvl w:val="0"/>
          <w:numId w:val="28"/>
        </w:numPr>
        <w:pBdr/>
        <w:spacing w:after="0" w:line="276" w:lineRule="auto"/>
        <w:ind/>
        <w:rPr>
          <w:rFonts w:ascii="Futura PT Book" w:hAnsi="Futura PT Book"/>
          <w:sz w:val="24"/>
          <w:szCs w:val="24"/>
        </w:rPr>
      </w:pPr>
      <w:r>
        <w:rPr>
          <w:rFonts w:ascii="Futura PT Book" w:hAnsi="Futura PT Book"/>
          <w:sz w:val="24"/>
          <w:szCs w:val="24"/>
        </w:rPr>
        <w:t xml:space="preserve">Do not empty water-sealed chambers or raise them above the tube insertion site.</w:t>
      </w:r>
      <w:r>
        <w:rPr>
          <w:rFonts w:ascii="Futura PT Book" w:hAnsi="Futura PT Book"/>
          <w:sz w:val="24"/>
          <w:szCs w:val="24"/>
        </w:rPr>
      </w:r>
    </w:p>
    <w:p>
      <w:pPr>
        <w:pStyle w:val="795"/>
        <w:numPr>
          <w:ilvl w:val="0"/>
          <w:numId w:val="28"/>
        </w:numPr>
        <w:pBdr/>
        <w:spacing w:after="0" w:line="276" w:lineRule="auto"/>
        <w:ind/>
        <w:rPr>
          <w:rFonts w:ascii="Futura PT Book" w:hAnsi="Futura PT Book"/>
          <w:sz w:val="24"/>
          <w:szCs w:val="24"/>
        </w:rPr>
      </w:pPr>
      <w:r>
        <w:rPr>
          <w:rFonts w:ascii="Futura PT Book" w:hAnsi="Futura PT Book"/>
          <w:sz w:val="24"/>
          <w:szCs w:val="24"/>
        </w:rPr>
        <w:t xml:space="preserve">If the water-sealed chamber is continuously bubbling, notify the patient’s nurse immediately, since this may indicate a leak in the system. There should be a steady rise and fall of the water as the patient breathes.</w:t>
      </w:r>
      <w:r>
        <w:rPr>
          <w:rFonts w:ascii="Futura PT Book" w:hAnsi="Futura PT Book"/>
          <w:sz w:val="24"/>
          <w:szCs w:val="24"/>
        </w:rPr>
      </w:r>
    </w:p>
    <w:p>
      <w:pPr>
        <w:pStyle w:val="795"/>
        <w:numPr>
          <w:ilvl w:val="0"/>
          <w:numId w:val="28"/>
        </w:numPr>
        <w:pBdr/>
        <w:spacing w:after="0" w:line="276" w:lineRule="auto"/>
        <w:ind/>
        <w:rPr>
          <w:rFonts w:ascii="Futura PT Book" w:hAnsi="Futura PT Book"/>
          <w:sz w:val="24"/>
          <w:szCs w:val="24"/>
          <w:u w:val="single"/>
        </w:rPr>
      </w:pPr>
      <w:r>
        <w:rPr>
          <w:rFonts w:ascii="Futura PT Book" w:hAnsi="Futura PT Book"/>
          <w:sz w:val="24"/>
          <w:szCs w:val="24"/>
        </w:rPr>
        <w:t xml:space="preserve">The drainage tube from the chest should be long enough to allow free patient movement. When the patient is moved for a radiographic exposure, do </w:t>
      </w:r>
      <w:r>
        <w:rPr>
          <w:rFonts w:ascii="Futura PT Book" w:hAnsi="Futura PT Book"/>
          <w:b/>
          <w:sz w:val="24"/>
          <w:szCs w:val="24"/>
        </w:rPr>
        <w:t xml:space="preserve">NOT </w:t>
      </w:r>
      <w:r>
        <w:rPr>
          <w:rFonts w:ascii="Futura PT Book" w:hAnsi="Futura PT Book"/>
          <w:sz w:val="24"/>
          <w:szCs w:val="24"/>
        </w:rPr>
        <w:t xml:space="preserve">allow tension to be placed on the chest tube or the patient to be positioned in a way that causes the tubing to be kinked or sealed off.</w:t>
      </w:r>
      <w:r>
        <w:rPr>
          <w:rFonts w:ascii="Futura PT Book" w:hAnsi="Futura PT Book"/>
          <w:sz w:val="24"/>
          <w:szCs w:val="24"/>
          <w:u w:val="single"/>
        </w:rPr>
      </w:r>
    </w:p>
    <w:p>
      <w:pPr>
        <w:pStyle w:val="795"/>
        <w:numPr>
          <w:ilvl w:val="0"/>
          <w:numId w:val="28"/>
        </w:numPr>
        <w:pBdr/>
        <w:spacing w:after="0" w:line="276" w:lineRule="auto"/>
        <w:ind/>
        <w:rPr>
          <w:rFonts w:ascii="Futura PT Book" w:hAnsi="Futura PT Book"/>
          <w:sz w:val="24"/>
          <w:szCs w:val="24"/>
        </w:rPr>
      </w:pPr>
      <w:r>
        <w:rPr>
          <w:rFonts w:ascii="Futura PT Book" w:hAnsi="Futura PT Book"/>
          <w:b/>
          <w:sz w:val="24"/>
          <w:szCs w:val="24"/>
        </w:rPr>
        <w:t xml:space="preserve">Disturbance of the tube</w:t>
      </w:r>
      <w:r>
        <w:rPr>
          <w:rFonts w:ascii="Futura PT Book" w:hAnsi="Futura PT Book"/>
          <w:sz w:val="24"/>
          <w:szCs w:val="24"/>
        </w:rPr>
        <w:t xml:space="preserve"> at either end (tube to skin or tube to drainage system) may result in a rush of air into the pleural space, reversing the intent of the treatment and potentially causing a collapsed lung.</w:t>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line="240" w:lineRule="auto"/>
        <w:ind/>
        <w:rPr>
          <w:rFonts w:ascii="Futura PT Book" w:hAnsi="Futura PT Book"/>
          <w:b/>
          <w:sz w:val="24"/>
          <w:szCs w:val="24"/>
        </w:rPr>
      </w:pPr>
      <w:r>
        <w:rPr>
          <w:rFonts w:ascii="Futura PT Book" w:hAnsi="Futura PT Book"/>
          <w:b/>
          <w:sz w:val="24"/>
          <w:szCs w:val="24"/>
        </w:rPr>
        <w:t xml:space="preserve">References</w:t>
      </w:r>
      <w:r>
        <w:rPr>
          <w:rFonts w:ascii="Futura PT Book" w:hAnsi="Futura PT Book"/>
          <w:b/>
          <w:sz w:val="24"/>
          <w:szCs w:val="24"/>
        </w:rPr>
      </w:r>
    </w:p>
    <w:p>
      <w:pPr>
        <w:pBdr/>
        <w:spacing/>
        <w:ind w:hanging="720" w:left="720"/>
        <w:rPr>
          <w:rFonts w:ascii="Futura PT Book" w:hAnsi="Futura PT Book"/>
          <w:sz w:val="24"/>
          <w:szCs w:val="24"/>
        </w:rPr>
      </w:pPr>
      <w:r>
        <w:rPr>
          <w:rFonts w:ascii="Futura PT Book" w:hAnsi="Futura PT Book"/>
          <w:sz w:val="24"/>
          <w:szCs w:val="24"/>
        </w:rPr>
        <w:t xml:space="preserve">Dutton, A.G., Linn-Watson, T.A., &amp; Torres, L.S. (2013). </w:t>
      </w:r>
      <w:r>
        <w:rPr>
          <w:rFonts w:ascii="Futura PT Book" w:hAnsi="Futura PT Book"/>
          <w:i/>
          <w:sz w:val="24"/>
          <w:szCs w:val="24"/>
        </w:rPr>
        <w:t xml:space="preserve">Torres’ patient care in imaging technology</w:t>
      </w:r>
      <w:r>
        <w:rPr>
          <w:rFonts w:ascii="Futura PT Book" w:hAnsi="Futura PT Book"/>
          <w:sz w:val="24"/>
          <w:szCs w:val="24"/>
        </w:rPr>
        <w:t xml:space="preserve"> (8th ed., p. 254). Baltimore, MD: Lippincott Williams &amp; Wilkins.</w:t>
      </w:r>
      <w:r>
        <w:rPr>
          <w:rFonts w:ascii="Futura PT Book" w:hAnsi="Futura PT Book"/>
          <w:sz w:val="24"/>
          <w:szCs w:val="24"/>
        </w:rPr>
      </w:r>
    </w:p>
    <w:p>
      <w:pPr>
        <w:pBdr/>
        <w:spacing w:line="240" w:lineRule="auto"/>
        <w:ind w:hanging="720" w:left="720"/>
        <w:rPr>
          <w:rFonts w:ascii="Futura PT Book" w:hAnsi="Futura PT Book"/>
          <w:sz w:val="24"/>
          <w:szCs w:val="24"/>
        </w:rPr>
      </w:pPr>
      <w:r>
        <w:rPr>
          <w:rFonts w:ascii="Futura PT Book" w:hAnsi="Futura PT Book"/>
          <w:sz w:val="24"/>
          <w:szCs w:val="24"/>
        </w:rPr>
        <w:t xml:space="preserve">Ehrlich, R. A., &amp; </w:t>
      </w:r>
      <w:r>
        <w:rPr>
          <w:rFonts w:ascii="Futura PT Book" w:hAnsi="Futura PT Book"/>
          <w:sz w:val="24"/>
          <w:szCs w:val="24"/>
        </w:rPr>
        <w:t xml:space="preserve">Coakes</w:t>
      </w:r>
      <w:r>
        <w:rPr>
          <w:rFonts w:ascii="Futura PT Book" w:hAnsi="Futura PT Book"/>
          <w:sz w:val="24"/>
          <w:szCs w:val="24"/>
        </w:rPr>
        <w:t xml:space="preserve">, D. M. (2016). </w:t>
      </w:r>
      <w:r>
        <w:rPr>
          <w:rFonts w:ascii="Futura PT Book" w:hAnsi="Futura PT Book"/>
          <w:i/>
          <w:sz w:val="24"/>
          <w:szCs w:val="24"/>
        </w:rPr>
        <w:t xml:space="preserve">Patient care in radiography: With an introduction to medical imaging</w:t>
      </w:r>
      <w:r>
        <w:rPr>
          <w:rFonts w:ascii="Futura PT Book" w:hAnsi="Futura PT Book"/>
          <w:sz w:val="24"/>
          <w:szCs w:val="24"/>
        </w:rPr>
        <w:t xml:space="preserve"> (9th ed., p. 383). St. Louis, MO: Mosby Elsevier.</w:t>
      </w:r>
      <w:r>
        <w:rPr>
          <w:rFonts w:ascii="Futura PT Book" w:hAnsi="Futura PT Book"/>
          <w:sz w:val="24"/>
          <w:szCs w:val="24"/>
        </w:rPr>
      </w:r>
    </w:p>
    <w:p>
      <w:pPr>
        <w:pBdr/>
        <w:spacing w:line="240" w:lineRule="auto"/>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Symbol">
    <w:panose1 w:val="05010000000000000000"/>
  </w:font>
  <w:font w:name="Futura PT Demi">
    <w:panose1 w:val="020B0603030804020204"/>
  </w:font>
  <w:font w:name="Courier New">
    <w:panose1 w:val="02070309020205020404"/>
  </w:font>
  <w:font w:name="Wingdings">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Bdr/>
      <w:spacing/>
      <w:ind/>
      <w:rPr/>
    </w:pPr>
    <w:r>
      <w:rPr>
        <w:rFonts w:ascii="Arial" w:hAnsi="Arial" w:cs="Arial"/>
        <w:b/>
        <w:sz w:val="16"/>
        <w:szCs w:val="16"/>
        <w:lang w:eastAsia="en-CA"/>
      </w:r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003647" name="Picture 3"/>
                      <pic:cNvPicPr>
                        <a:picLocks noChangeAspect="1"/>
                      </pic:cNvPicPr>
                      <pic:nvPr/>
                    </pic:nvPicPr>
                    <pic:blipFill>
                      <a:blip r:embed="rId2"/>
                      <a:stretch/>
                    </pic:blipFill>
                    <pic:spPr bwMode="auto">
                      <a:xfrm>
                        <a:off x="0" y="0"/>
                        <a:ext cx="188594" cy="10264774"/>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2"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4">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7">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8">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9">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5">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2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7">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15"/>
  </w:num>
  <w:num w:numId="2">
    <w:abstractNumId w:val="8"/>
  </w:num>
  <w:num w:numId="3">
    <w:abstractNumId w:val="26"/>
  </w:num>
  <w:num w:numId="4">
    <w:abstractNumId w:val="2"/>
  </w:num>
  <w:num w:numId="5">
    <w:abstractNumId w:val="5"/>
  </w:num>
  <w:num w:numId="6">
    <w:abstractNumId w:val="17"/>
  </w:num>
  <w:num w:numId="7">
    <w:abstractNumId w:val="27"/>
  </w:num>
  <w:num w:numId="8">
    <w:abstractNumId w:val="25"/>
  </w:num>
  <w:num w:numId="9">
    <w:abstractNumId w:val="16"/>
  </w:num>
  <w:num w:numId="10">
    <w:abstractNumId w:val="0"/>
  </w:num>
  <w:num w:numId="11">
    <w:abstractNumId w:val="1"/>
  </w:num>
  <w:num w:numId="12">
    <w:abstractNumId w:val="7"/>
  </w:num>
  <w:num w:numId="13">
    <w:abstractNumId w:val="21"/>
  </w:num>
  <w:num w:numId="14">
    <w:abstractNumId w:val="20"/>
  </w:num>
  <w:num w:numId="15">
    <w:abstractNumId w:val="10"/>
  </w:num>
  <w:num w:numId="16">
    <w:abstractNumId w:val="3"/>
  </w:num>
  <w:num w:numId="17">
    <w:abstractNumId w:val="13"/>
  </w:num>
  <w:num w:numId="18">
    <w:abstractNumId w:val="18"/>
  </w:num>
  <w:num w:numId="19">
    <w:abstractNumId w:val="22"/>
  </w:num>
  <w:num w:numId="20">
    <w:abstractNumId w:val="19"/>
  </w:num>
  <w:num w:numId="21">
    <w:abstractNumId w:val="23"/>
  </w:num>
  <w:num w:numId="22">
    <w:abstractNumId w:val="11"/>
  </w:num>
  <w:num w:numId="23">
    <w:abstractNumId w:val="14"/>
  </w:num>
  <w:num w:numId="24">
    <w:abstractNumId w:val="6"/>
  </w:num>
  <w:num w:numId="25">
    <w:abstractNumId w:val="24"/>
  </w:num>
  <w:num w:numId="26">
    <w:abstractNumId w:val="9"/>
  </w:num>
  <w:num w:numId="27">
    <w:abstractNumId w:val="4"/>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7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7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7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7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7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7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7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7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7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7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7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7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7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7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7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7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7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7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7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7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7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7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7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7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7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7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7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7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7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7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7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7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7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7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7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7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7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7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7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7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7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7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7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7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7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7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7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7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7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7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7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7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7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7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73"/>
    <w:next w:val="773"/>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73"/>
    <w:next w:val="773"/>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73"/>
    <w:next w:val="773"/>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73"/>
    <w:next w:val="773"/>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73"/>
    <w:next w:val="773"/>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73"/>
    <w:next w:val="773"/>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77"/>
    <w:link w:val="141"/>
    <w:uiPriority w:val="9"/>
    <w:pPr>
      <w:pBdr/>
      <w:spacing/>
      <w:ind/>
    </w:pPr>
    <w:rPr>
      <w:rFonts w:ascii="Arial" w:hAnsi="Arial" w:eastAsia="Arial" w:cs="Arial"/>
      <w:i/>
      <w:iCs/>
      <w:color w:val="0f4761" w:themeColor="accent1" w:themeShade="BF"/>
    </w:rPr>
  </w:style>
  <w:style w:type="character" w:styleId="153">
    <w:name w:val="Heading 5 Char"/>
    <w:basedOn w:val="777"/>
    <w:link w:val="142"/>
    <w:uiPriority w:val="9"/>
    <w:pPr>
      <w:pBdr/>
      <w:spacing/>
      <w:ind/>
    </w:pPr>
    <w:rPr>
      <w:rFonts w:ascii="Arial" w:hAnsi="Arial" w:eastAsia="Arial" w:cs="Arial"/>
      <w:color w:val="0f4761" w:themeColor="accent1" w:themeShade="BF"/>
    </w:rPr>
  </w:style>
  <w:style w:type="character" w:styleId="154">
    <w:name w:val="Heading 6 Char"/>
    <w:basedOn w:val="777"/>
    <w:link w:val="143"/>
    <w:uiPriority w:val="9"/>
    <w:pPr>
      <w:pBdr/>
      <w:spacing/>
      <w:ind/>
    </w:pPr>
    <w:rPr>
      <w:rFonts w:ascii="Arial" w:hAnsi="Arial" w:eastAsia="Arial" w:cs="Arial"/>
      <w:i/>
      <w:iCs/>
      <w:color w:val="595959" w:themeColor="text1" w:themeTint="A6"/>
    </w:rPr>
  </w:style>
  <w:style w:type="character" w:styleId="155">
    <w:name w:val="Heading 7 Char"/>
    <w:basedOn w:val="777"/>
    <w:link w:val="144"/>
    <w:uiPriority w:val="9"/>
    <w:pPr>
      <w:pBdr/>
      <w:spacing/>
      <w:ind/>
    </w:pPr>
    <w:rPr>
      <w:rFonts w:ascii="Arial" w:hAnsi="Arial" w:eastAsia="Arial" w:cs="Arial"/>
      <w:color w:val="595959" w:themeColor="text1" w:themeTint="A6"/>
    </w:rPr>
  </w:style>
  <w:style w:type="character" w:styleId="156">
    <w:name w:val="Heading 8 Char"/>
    <w:basedOn w:val="777"/>
    <w:link w:val="145"/>
    <w:uiPriority w:val="9"/>
    <w:pPr>
      <w:pBdr/>
      <w:spacing/>
      <w:ind/>
    </w:pPr>
    <w:rPr>
      <w:rFonts w:ascii="Arial" w:hAnsi="Arial" w:eastAsia="Arial" w:cs="Arial"/>
      <w:i/>
      <w:iCs/>
      <w:color w:val="272727" w:themeColor="text1" w:themeTint="D8"/>
    </w:rPr>
  </w:style>
  <w:style w:type="character" w:styleId="157">
    <w:name w:val="Heading 9 Char"/>
    <w:basedOn w:val="777"/>
    <w:link w:val="146"/>
    <w:uiPriority w:val="9"/>
    <w:pPr>
      <w:pBdr/>
      <w:spacing/>
      <w:ind/>
    </w:pPr>
    <w:rPr>
      <w:rFonts w:ascii="Arial" w:hAnsi="Arial" w:eastAsia="Arial" w:cs="Arial"/>
      <w:i/>
      <w:iCs/>
      <w:color w:val="272727" w:themeColor="text1" w:themeTint="D8"/>
    </w:rPr>
  </w:style>
  <w:style w:type="paragraph" w:styleId="158">
    <w:name w:val="Title"/>
    <w:basedOn w:val="773"/>
    <w:next w:val="773"/>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77"/>
    <w:link w:val="158"/>
    <w:uiPriority w:val="10"/>
    <w:pPr>
      <w:pBdr/>
      <w:spacing/>
      <w:ind/>
    </w:pPr>
    <w:rPr>
      <w:rFonts w:ascii="Arial" w:hAnsi="Arial" w:eastAsia="Arial" w:cs="Arial"/>
      <w:spacing w:val="-10"/>
      <w:sz w:val="56"/>
      <w:szCs w:val="56"/>
    </w:rPr>
  </w:style>
  <w:style w:type="paragraph" w:styleId="160">
    <w:name w:val="Subtitle"/>
    <w:basedOn w:val="773"/>
    <w:next w:val="773"/>
    <w:link w:val="161"/>
    <w:uiPriority w:val="11"/>
    <w:qFormat/>
    <w:pPr>
      <w:numPr>
        <w:ilvl w:val="1"/>
      </w:numPr>
      <w:pBdr/>
      <w:spacing/>
      <w:ind/>
    </w:pPr>
    <w:rPr>
      <w:color w:val="595959" w:themeColor="text1" w:themeTint="A6"/>
      <w:spacing w:val="15"/>
      <w:sz w:val="28"/>
      <w:szCs w:val="28"/>
    </w:rPr>
  </w:style>
  <w:style w:type="character" w:styleId="161">
    <w:name w:val="Subtitle Char"/>
    <w:basedOn w:val="777"/>
    <w:link w:val="160"/>
    <w:uiPriority w:val="11"/>
    <w:pPr>
      <w:pBdr/>
      <w:spacing/>
      <w:ind/>
    </w:pPr>
    <w:rPr>
      <w:color w:val="595959" w:themeColor="text1" w:themeTint="A6"/>
      <w:spacing w:val="15"/>
      <w:sz w:val="28"/>
      <w:szCs w:val="28"/>
    </w:rPr>
  </w:style>
  <w:style w:type="paragraph" w:styleId="162">
    <w:name w:val="Quote"/>
    <w:basedOn w:val="773"/>
    <w:next w:val="773"/>
    <w:link w:val="163"/>
    <w:uiPriority w:val="29"/>
    <w:qFormat/>
    <w:pPr>
      <w:pBdr/>
      <w:spacing w:before="160"/>
      <w:ind/>
      <w:jc w:val="center"/>
    </w:pPr>
    <w:rPr>
      <w:i/>
      <w:iCs/>
      <w:color w:val="404040" w:themeColor="text1" w:themeTint="BF"/>
    </w:rPr>
  </w:style>
  <w:style w:type="character" w:styleId="163">
    <w:name w:val="Quote Char"/>
    <w:basedOn w:val="777"/>
    <w:link w:val="162"/>
    <w:uiPriority w:val="29"/>
    <w:pPr>
      <w:pBdr/>
      <w:spacing/>
      <w:ind/>
    </w:pPr>
    <w:rPr>
      <w:i/>
      <w:iCs/>
      <w:color w:val="404040" w:themeColor="text1" w:themeTint="BF"/>
    </w:rPr>
  </w:style>
  <w:style w:type="character" w:styleId="165">
    <w:name w:val="Intense Emphasis"/>
    <w:basedOn w:val="777"/>
    <w:uiPriority w:val="21"/>
    <w:qFormat/>
    <w:pPr>
      <w:pBdr/>
      <w:spacing/>
      <w:ind/>
    </w:pPr>
    <w:rPr>
      <w:i/>
      <w:iCs/>
      <w:color w:val="0f4761" w:themeColor="accent1" w:themeShade="BF"/>
    </w:rPr>
  </w:style>
  <w:style w:type="paragraph" w:styleId="166">
    <w:name w:val="Intense Quote"/>
    <w:basedOn w:val="773"/>
    <w:next w:val="773"/>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77"/>
    <w:link w:val="166"/>
    <w:uiPriority w:val="30"/>
    <w:pPr>
      <w:pBdr/>
      <w:spacing/>
      <w:ind/>
    </w:pPr>
    <w:rPr>
      <w:i/>
      <w:iCs/>
      <w:color w:val="0f4761" w:themeColor="accent1" w:themeShade="BF"/>
    </w:rPr>
  </w:style>
  <w:style w:type="character" w:styleId="168">
    <w:name w:val="Intense Reference"/>
    <w:basedOn w:val="777"/>
    <w:uiPriority w:val="32"/>
    <w:qFormat/>
    <w:pPr>
      <w:pBdr/>
      <w:spacing/>
      <w:ind/>
    </w:pPr>
    <w:rPr>
      <w:b/>
      <w:bCs/>
      <w:smallCaps/>
      <w:color w:val="0f4761" w:themeColor="accent1" w:themeShade="BF"/>
      <w:spacing w:val="5"/>
    </w:rPr>
  </w:style>
  <w:style w:type="character" w:styleId="170">
    <w:name w:val="Subtle Emphasis"/>
    <w:basedOn w:val="777"/>
    <w:uiPriority w:val="19"/>
    <w:qFormat/>
    <w:pPr>
      <w:pBdr/>
      <w:spacing/>
      <w:ind/>
    </w:pPr>
    <w:rPr>
      <w:i/>
      <w:iCs/>
      <w:color w:val="404040" w:themeColor="text1" w:themeTint="BF"/>
    </w:rPr>
  </w:style>
  <w:style w:type="character" w:styleId="171">
    <w:name w:val="Emphasis"/>
    <w:basedOn w:val="777"/>
    <w:uiPriority w:val="20"/>
    <w:qFormat/>
    <w:pPr>
      <w:pBdr/>
      <w:spacing/>
      <w:ind/>
    </w:pPr>
    <w:rPr>
      <w:i/>
      <w:iCs/>
    </w:rPr>
  </w:style>
  <w:style w:type="character" w:styleId="172">
    <w:name w:val="Strong"/>
    <w:basedOn w:val="777"/>
    <w:uiPriority w:val="22"/>
    <w:qFormat/>
    <w:pPr>
      <w:pBdr/>
      <w:spacing/>
      <w:ind/>
    </w:pPr>
    <w:rPr>
      <w:b/>
      <w:bCs/>
    </w:rPr>
  </w:style>
  <w:style w:type="character" w:styleId="173">
    <w:name w:val="Subtle Reference"/>
    <w:basedOn w:val="777"/>
    <w:uiPriority w:val="31"/>
    <w:qFormat/>
    <w:pPr>
      <w:pBdr/>
      <w:spacing/>
      <w:ind/>
    </w:pPr>
    <w:rPr>
      <w:smallCaps/>
      <w:color w:val="5a5a5a" w:themeColor="text1" w:themeTint="A5"/>
    </w:rPr>
  </w:style>
  <w:style w:type="character" w:styleId="174">
    <w:name w:val="Book Title"/>
    <w:basedOn w:val="777"/>
    <w:uiPriority w:val="33"/>
    <w:qFormat/>
    <w:pPr>
      <w:pBdr/>
      <w:spacing/>
      <w:ind/>
    </w:pPr>
    <w:rPr>
      <w:b/>
      <w:bCs/>
      <w:i/>
      <w:iCs/>
      <w:spacing w:val="5"/>
    </w:rPr>
  </w:style>
  <w:style w:type="paragraph" w:styleId="179">
    <w:name w:val="Caption"/>
    <w:basedOn w:val="773"/>
    <w:next w:val="773"/>
    <w:uiPriority w:val="35"/>
    <w:unhideWhenUsed/>
    <w:qFormat/>
    <w:pPr>
      <w:pBdr/>
      <w:spacing w:after="200" w:line="240" w:lineRule="auto"/>
      <w:ind/>
    </w:pPr>
    <w:rPr>
      <w:i/>
      <w:iCs/>
      <w:color w:val="0e2841" w:themeColor="text2"/>
      <w:sz w:val="18"/>
      <w:szCs w:val="18"/>
    </w:rPr>
  </w:style>
  <w:style w:type="paragraph" w:styleId="180">
    <w:name w:val="footnote text"/>
    <w:basedOn w:val="773"/>
    <w:link w:val="181"/>
    <w:uiPriority w:val="99"/>
    <w:semiHidden/>
    <w:unhideWhenUsed/>
    <w:pPr>
      <w:pBdr/>
      <w:spacing w:after="0" w:line="240" w:lineRule="auto"/>
      <w:ind/>
    </w:pPr>
    <w:rPr>
      <w:sz w:val="20"/>
      <w:szCs w:val="20"/>
    </w:rPr>
  </w:style>
  <w:style w:type="character" w:styleId="181">
    <w:name w:val="Footnote Text Char"/>
    <w:basedOn w:val="777"/>
    <w:link w:val="180"/>
    <w:uiPriority w:val="99"/>
    <w:semiHidden/>
    <w:pPr>
      <w:pBdr/>
      <w:spacing/>
      <w:ind/>
    </w:pPr>
    <w:rPr>
      <w:sz w:val="20"/>
      <w:szCs w:val="20"/>
    </w:rPr>
  </w:style>
  <w:style w:type="character" w:styleId="182">
    <w:name w:val="footnote reference"/>
    <w:basedOn w:val="777"/>
    <w:uiPriority w:val="99"/>
    <w:semiHidden/>
    <w:unhideWhenUsed/>
    <w:pPr>
      <w:pBdr/>
      <w:spacing/>
      <w:ind/>
    </w:pPr>
    <w:rPr>
      <w:vertAlign w:val="superscript"/>
    </w:rPr>
  </w:style>
  <w:style w:type="paragraph" w:styleId="183">
    <w:name w:val="endnote text"/>
    <w:basedOn w:val="773"/>
    <w:link w:val="184"/>
    <w:uiPriority w:val="99"/>
    <w:semiHidden/>
    <w:unhideWhenUsed/>
    <w:pPr>
      <w:pBdr/>
      <w:spacing w:after="0" w:line="240" w:lineRule="auto"/>
      <w:ind/>
    </w:pPr>
    <w:rPr>
      <w:sz w:val="20"/>
      <w:szCs w:val="20"/>
    </w:rPr>
  </w:style>
  <w:style w:type="character" w:styleId="184">
    <w:name w:val="Endnote Text Char"/>
    <w:basedOn w:val="777"/>
    <w:link w:val="183"/>
    <w:uiPriority w:val="99"/>
    <w:semiHidden/>
    <w:pPr>
      <w:pBdr/>
      <w:spacing/>
      <w:ind/>
    </w:pPr>
    <w:rPr>
      <w:sz w:val="20"/>
      <w:szCs w:val="20"/>
    </w:rPr>
  </w:style>
  <w:style w:type="character" w:styleId="185">
    <w:name w:val="endnote reference"/>
    <w:basedOn w:val="777"/>
    <w:uiPriority w:val="99"/>
    <w:semiHidden/>
    <w:unhideWhenUsed/>
    <w:pPr>
      <w:pBdr/>
      <w:spacing/>
      <w:ind/>
    </w:pPr>
    <w:rPr>
      <w:vertAlign w:val="superscript"/>
    </w:rPr>
  </w:style>
  <w:style w:type="character" w:styleId="186">
    <w:name w:val="Hyperlink"/>
    <w:basedOn w:val="777"/>
    <w:uiPriority w:val="99"/>
    <w:unhideWhenUsed/>
    <w:pPr>
      <w:pBdr/>
      <w:spacing/>
      <w:ind/>
    </w:pPr>
    <w:rPr>
      <w:color w:val="0563c1" w:themeColor="hyperlink"/>
      <w:u w:val="single"/>
    </w:rPr>
  </w:style>
  <w:style w:type="character" w:styleId="187">
    <w:name w:val="FollowedHyperlink"/>
    <w:basedOn w:val="777"/>
    <w:uiPriority w:val="99"/>
    <w:semiHidden/>
    <w:unhideWhenUsed/>
    <w:pPr>
      <w:pBdr/>
      <w:spacing/>
      <w:ind/>
    </w:pPr>
    <w:rPr>
      <w:color w:val="954f72" w:themeColor="followedHyperlink"/>
      <w:u w:val="single"/>
    </w:rPr>
  </w:style>
  <w:style w:type="paragraph" w:styleId="188">
    <w:name w:val="toc 1"/>
    <w:basedOn w:val="773"/>
    <w:next w:val="773"/>
    <w:uiPriority w:val="39"/>
    <w:unhideWhenUsed/>
    <w:pPr>
      <w:pBdr/>
      <w:spacing w:after="100"/>
      <w:ind/>
    </w:pPr>
  </w:style>
  <w:style w:type="paragraph" w:styleId="189">
    <w:name w:val="toc 2"/>
    <w:basedOn w:val="773"/>
    <w:next w:val="773"/>
    <w:uiPriority w:val="39"/>
    <w:unhideWhenUsed/>
    <w:pPr>
      <w:pBdr/>
      <w:spacing w:after="100"/>
      <w:ind w:left="220"/>
    </w:pPr>
  </w:style>
  <w:style w:type="paragraph" w:styleId="190">
    <w:name w:val="toc 3"/>
    <w:basedOn w:val="773"/>
    <w:next w:val="773"/>
    <w:uiPriority w:val="39"/>
    <w:unhideWhenUsed/>
    <w:pPr>
      <w:pBdr/>
      <w:spacing w:after="100"/>
      <w:ind w:left="440"/>
    </w:pPr>
  </w:style>
  <w:style w:type="paragraph" w:styleId="191">
    <w:name w:val="toc 4"/>
    <w:basedOn w:val="773"/>
    <w:next w:val="773"/>
    <w:uiPriority w:val="39"/>
    <w:unhideWhenUsed/>
    <w:pPr>
      <w:pBdr/>
      <w:spacing w:after="100"/>
      <w:ind w:left="660"/>
    </w:pPr>
  </w:style>
  <w:style w:type="paragraph" w:styleId="192">
    <w:name w:val="toc 5"/>
    <w:basedOn w:val="773"/>
    <w:next w:val="773"/>
    <w:uiPriority w:val="39"/>
    <w:unhideWhenUsed/>
    <w:pPr>
      <w:pBdr/>
      <w:spacing w:after="100"/>
      <w:ind w:left="880"/>
    </w:pPr>
  </w:style>
  <w:style w:type="paragraph" w:styleId="193">
    <w:name w:val="toc 6"/>
    <w:basedOn w:val="773"/>
    <w:next w:val="773"/>
    <w:uiPriority w:val="39"/>
    <w:unhideWhenUsed/>
    <w:pPr>
      <w:pBdr/>
      <w:spacing w:after="100"/>
      <w:ind w:left="1100"/>
    </w:pPr>
  </w:style>
  <w:style w:type="paragraph" w:styleId="194">
    <w:name w:val="toc 7"/>
    <w:basedOn w:val="773"/>
    <w:next w:val="773"/>
    <w:uiPriority w:val="39"/>
    <w:unhideWhenUsed/>
    <w:pPr>
      <w:pBdr/>
      <w:spacing w:after="100"/>
      <w:ind w:left="1320"/>
    </w:pPr>
  </w:style>
  <w:style w:type="paragraph" w:styleId="195">
    <w:name w:val="toc 8"/>
    <w:basedOn w:val="773"/>
    <w:next w:val="773"/>
    <w:uiPriority w:val="39"/>
    <w:unhideWhenUsed/>
    <w:pPr>
      <w:pBdr/>
      <w:spacing w:after="100"/>
      <w:ind w:left="1540"/>
    </w:pPr>
  </w:style>
  <w:style w:type="paragraph" w:styleId="196">
    <w:name w:val="toc 9"/>
    <w:basedOn w:val="773"/>
    <w:next w:val="773"/>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73"/>
    <w:next w:val="773"/>
    <w:uiPriority w:val="99"/>
    <w:unhideWhenUsed/>
    <w:pPr>
      <w:pBdr/>
      <w:spacing w:after="0" w:afterAutospacing="0"/>
      <w:ind/>
    </w:pPr>
  </w:style>
  <w:style w:type="paragraph" w:styleId="773" w:default="1">
    <w:name w:val="Normal"/>
    <w:qFormat/>
    <w:pPr>
      <w:pBdr/>
      <w:spacing/>
      <w:ind/>
    </w:pPr>
  </w:style>
  <w:style w:type="paragraph" w:styleId="774">
    <w:name w:val="Heading 1"/>
    <w:basedOn w:val="773"/>
    <w:link w:val="787"/>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75">
    <w:name w:val="Heading 2"/>
    <w:basedOn w:val="773"/>
    <w:next w:val="773"/>
    <w:link w:val="788"/>
    <w:qFormat/>
    <w:pPr>
      <w:keepNext w:val="true"/>
      <w:pBdr/>
      <w:spacing w:after="0" w:line="240" w:lineRule="auto"/>
      <w:ind/>
      <w:jc w:val="center"/>
      <w:outlineLvl w:val="1"/>
    </w:pPr>
    <w:rPr>
      <w:rFonts w:ascii="Arial" w:hAnsi="Arial" w:eastAsia="SimSun" w:cs="Arial"/>
      <w:b/>
      <w:bCs/>
      <w:sz w:val="24"/>
      <w:szCs w:val="24"/>
      <w:lang w:val="en-US"/>
    </w:rPr>
  </w:style>
  <w:style w:type="paragraph" w:styleId="776">
    <w:name w:val="Heading 3"/>
    <w:basedOn w:val="773"/>
    <w:next w:val="773"/>
    <w:link w:val="796"/>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77" w:default="1">
    <w:name w:val="Default Paragraph Font"/>
    <w:uiPriority w:val="1"/>
    <w:semiHidden/>
    <w:unhideWhenUsed/>
    <w:pPr>
      <w:pBdr/>
      <w:spacing/>
      <w:ind/>
    </w:pPr>
  </w:style>
  <w:style w:type="table" w:styleId="77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9" w:default="1">
    <w:name w:val="No List"/>
    <w:uiPriority w:val="99"/>
    <w:semiHidden/>
    <w:unhideWhenUsed/>
    <w:pPr>
      <w:pBdr/>
      <w:spacing/>
      <w:ind/>
    </w:pPr>
  </w:style>
  <w:style w:type="paragraph" w:styleId="780">
    <w:name w:val="Header"/>
    <w:basedOn w:val="773"/>
    <w:link w:val="781"/>
    <w:uiPriority w:val="99"/>
    <w:unhideWhenUsed/>
    <w:pPr>
      <w:pBdr/>
      <w:tabs>
        <w:tab w:val="center" w:leader="none" w:pos="4680"/>
        <w:tab w:val="right" w:leader="none" w:pos="9360"/>
      </w:tabs>
      <w:spacing w:after="0" w:line="240" w:lineRule="auto"/>
      <w:ind/>
    </w:pPr>
  </w:style>
  <w:style w:type="character" w:styleId="781" w:customStyle="1">
    <w:name w:val="Header Char"/>
    <w:basedOn w:val="777"/>
    <w:link w:val="780"/>
    <w:uiPriority w:val="99"/>
    <w:pPr>
      <w:pBdr/>
      <w:spacing/>
      <w:ind/>
    </w:pPr>
  </w:style>
  <w:style w:type="paragraph" w:styleId="782">
    <w:name w:val="Footer"/>
    <w:basedOn w:val="773"/>
    <w:link w:val="783"/>
    <w:uiPriority w:val="99"/>
    <w:unhideWhenUsed/>
    <w:pPr>
      <w:pBdr/>
      <w:tabs>
        <w:tab w:val="center" w:leader="none" w:pos="4680"/>
        <w:tab w:val="right" w:leader="none" w:pos="9360"/>
      </w:tabs>
      <w:spacing w:after="0" w:line="240" w:lineRule="auto"/>
      <w:ind/>
    </w:pPr>
  </w:style>
  <w:style w:type="character" w:styleId="783" w:customStyle="1">
    <w:name w:val="Footer Char"/>
    <w:basedOn w:val="777"/>
    <w:link w:val="782"/>
    <w:uiPriority w:val="99"/>
    <w:pPr>
      <w:pBdr/>
      <w:spacing/>
      <w:ind/>
    </w:pPr>
  </w:style>
  <w:style w:type="table" w:styleId="784" w:customStyle="1">
    <w:name w:val="Proposal Table"/>
    <w:basedOn w:val="778"/>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5">
    <w:name w:val="Placeholder Text"/>
    <w:basedOn w:val="777"/>
    <w:uiPriority w:val="99"/>
    <w:semiHidden/>
    <w:pPr>
      <w:pBdr/>
      <w:spacing/>
      <w:ind/>
    </w:pPr>
    <w:rPr>
      <w:color w:val="595959" w:themeColor="text1" w:themeTint="A6"/>
    </w:rPr>
  </w:style>
  <w:style w:type="paragraph" w:styleId="786">
    <w:name w:val="Normal (Web)"/>
    <w:basedOn w:val="773"/>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87" w:customStyle="1">
    <w:name w:val="Heading 1 Char"/>
    <w:basedOn w:val="777"/>
    <w:link w:val="774"/>
    <w:uiPriority w:val="9"/>
    <w:pPr>
      <w:pBdr/>
      <w:spacing/>
      <w:ind/>
    </w:pPr>
    <w:rPr>
      <w:rFonts w:ascii="Arial" w:hAnsi="Arial" w:eastAsia="Arial" w:cs="Arial"/>
      <w:b/>
      <w:bCs/>
      <w:sz w:val="18"/>
      <w:szCs w:val="18"/>
      <w:lang w:val="en-US"/>
    </w:rPr>
  </w:style>
  <w:style w:type="character" w:styleId="788" w:customStyle="1">
    <w:name w:val="Heading 2 Char"/>
    <w:basedOn w:val="777"/>
    <w:link w:val="775"/>
    <w:pPr>
      <w:pBdr/>
      <w:spacing/>
      <w:ind/>
    </w:pPr>
    <w:rPr>
      <w:rFonts w:ascii="Arial" w:hAnsi="Arial" w:eastAsia="SimSun" w:cs="Arial"/>
      <w:b/>
      <w:bCs/>
      <w:sz w:val="24"/>
      <w:szCs w:val="24"/>
      <w:lang w:val="en-US"/>
    </w:rPr>
  </w:style>
  <w:style w:type="table" w:styleId="789">
    <w:name w:val="Table Grid"/>
    <w:basedOn w:val="778"/>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90">
    <w:name w:val="Body Text"/>
    <w:basedOn w:val="773"/>
    <w:link w:val="791"/>
    <w:qFormat/>
    <w:pPr>
      <w:widowControl w:val="false"/>
      <w:pBdr/>
      <w:spacing w:after="0" w:line="240" w:lineRule="auto"/>
      <w:ind w:hanging="360" w:left="462"/>
    </w:pPr>
    <w:rPr>
      <w:rFonts w:ascii="Cambria" w:hAnsi="Cambria" w:eastAsia="Cambria"/>
      <w:lang w:val="en-US"/>
    </w:rPr>
  </w:style>
  <w:style w:type="character" w:styleId="791" w:customStyle="1">
    <w:name w:val="Body Text Char"/>
    <w:basedOn w:val="777"/>
    <w:link w:val="790"/>
    <w:pPr>
      <w:pBdr/>
      <w:spacing/>
      <w:ind/>
    </w:pPr>
    <w:rPr>
      <w:rFonts w:ascii="Cambria" w:hAnsi="Cambria" w:eastAsia="Cambria"/>
      <w:lang w:val="en-US"/>
    </w:rPr>
  </w:style>
  <w:style w:type="paragraph" w:styleId="792" w:customStyle="1">
    <w:name w:val="Table Paragraph"/>
    <w:basedOn w:val="773"/>
    <w:uiPriority w:val="1"/>
    <w:qFormat/>
    <w:pPr>
      <w:widowControl w:val="false"/>
      <w:pBdr/>
      <w:spacing w:after="0" w:line="240" w:lineRule="auto"/>
      <w:ind/>
    </w:pPr>
    <w:rPr>
      <w:lang w:val="en-US"/>
    </w:rPr>
  </w:style>
  <w:style w:type="paragraph" w:styleId="793">
    <w:name w:val="No Spacing"/>
    <w:link w:val="794"/>
    <w:uiPriority w:val="1"/>
    <w:qFormat/>
    <w:pPr>
      <w:pBdr/>
      <w:spacing w:after="0" w:line="240" w:lineRule="auto"/>
      <w:ind/>
    </w:pPr>
    <w:rPr>
      <w:lang w:val="en-US"/>
    </w:rPr>
  </w:style>
  <w:style w:type="character" w:styleId="794" w:customStyle="1">
    <w:name w:val="No Spacing Char"/>
    <w:link w:val="793"/>
    <w:uiPriority w:val="1"/>
    <w:pPr>
      <w:pBdr/>
      <w:spacing/>
      <w:ind/>
    </w:pPr>
    <w:rPr>
      <w:lang w:val="en-US"/>
    </w:rPr>
  </w:style>
  <w:style w:type="paragraph" w:styleId="795">
    <w:name w:val="List Paragraph"/>
    <w:basedOn w:val="773"/>
    <w:uiPriority w:val="34"/>
    <w:qFormat/>
    <w:pPr>
      <w:pBdr/>
      <w:spacing/>
      <w:ind w:left="720"/>
      <w:contextualSpacing w:val="true"/>
    </w:pPr>
  </w:style>
  <w:style w:type="character" w:styleId="796" w:customStyle="1">
    <w:name w:val="Heading 3 Char"/>
    <w:basedOn w:val="777"/>
    <w:link w:val="776"/>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797" w:customStyle="1">
    <w:name w:val="Default"/>
    <w:pPr>
      <w:pBdr/>
      <w:spacing w:after="0" w:line="240" w:lineRule="auto"/>
      <w:ind/>
    </w:pPr>
    <w:rPr>
      <w:rFonts w:ascii="Arial" w:hAnsi="Arial" w:cs="Aria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5A95A2-1128-49F1-A7B5-D4CD344402DF}"/>
</file>

<file path=customXml/itemProps2.xml><?xml version="1.0" encoding="utf-8"?>
<ds:datastoreItem xmlns:ds="http://schemas.openxmlformats.org/officeDocument/2006/customXml" ds:itemID="{D7390BA1-BE35-4B30-A225-E7F46762A002}"/>
</file>

<file path=customXml/itemProps3.xml><?xml version="1.0" encoding="utf-8"?>
<ds:datastoreItem xmlns:ds="http://schemas.openxmlformats.org/officeDocument/2006/customXml" ds:itemID="{4881F7D2-34D7-48CE-9579-8692272113E9}"/>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2025-07-02T18:02:12Z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