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425" w:rsidRDefault="002A5A29">
      <w:pPr>
        <w:pStyle w:val="Title"/>
        <w:spacing w:line="391" w:lineRule="auto"/>
      </w:pPr>
      <w:r>
        <w:t>RADP 2J 5 — Radiation Protection Final Exam Review — ANSWER KEY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86"/>
        <w:rPr>
          <w:color w:val="000000"/>
          <w:sz w:val="29"/>
          <w:szCs w:val="29"/>
        </w:rPr>
      </w:pPr>
      <w:bookmarkStart w:id="0" w:name="_heading=h.zdxc4xur2uc3" w:colFirst="0" w:colLast="0"/>
      <w:bookmarkEnd w:id="0"/>
    </w:p>
    <w:p w:rsidR="00597425" w:rsidRDefault="002A5A29">
      <w:pPr>
        <w:pStyle w:val="Heading3"/>
        <w:numPr>
          <w:ilvl w:val="0"/>
          <w:numId w:val="9"/>
        </w:numPr>
        <w:tabs>
          <w:tab w:val="left" w:pos="481"/>
        </w:tabs>
        <w:ind w:left="481" w:hanging="347"/>
      </w:pPr>
      <w:r>
        <w:t>Briefly describe the interaction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color w:val="000000"/>
        </w:rPr>
      </w:pPr>
    </w:p>
    <w:p w:rsidR="00597425" w:rsidRDefault="002A5A29">
      <w:pPr>
        <w:ind w:left="842"/>
      </w:pPr>
      <w:r>
        <w:rPr>
          <w:u w:val="single"/>
        </w:rPr>
        <w:t>Photoelectric Absorption (PE)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4"/>
        </w:tabs>
        <w:spacing w:before="238"/>
        <w:ind w:left="1194" w:hanging="354"/>
      </w:pPr>
      <w:bookmarkStart w:id="1" w:name="_GoBack"/>
      <w:r>
        <w:rPr>
          <w:color w:val="000000"/>
        </w:rPr>
        <w:t>Total absorption of the incident photon gives up all its energy to e|ect the electron in</w:t>
      </w:r>
    </w:p>
    <w:bookmarkEnd w:id="1"/>
    <w:p w:rsidR="00597425" w:rsidRDefault="002A5A29">
      <w:pPr>
        <w:pStyle w:val="Heading2"/>
        <w:spacing w:before="34"/>
        <w:ind w:left="1201"/>
      </w:pPr>
      <w:r>
        <w:t>the shell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40"/>
        <w:rPr>
          <w:color w:val="000000"/>
        </w:rPr>
      </w:pPr>
    </w:p>
    <w:p w:rsidR="00597425" w:rsidRDefault="002A5A29">
      <w:pPr>
        <w:ind w:left="838"/>
      </w:pPr>
      <w:r>
        <w:rPr>
          <w:u w:val="single"/>
        </w:rPr>
        <w:t>Coherent</w:t>
      </w:r>
    </w:p>
    <w:p w:rsidR="00597425" w:rsidRDefault="002A5A29">
      <w:pPr>
        <w:pStyle w:val="Heading3"/>
        <w:numPr>
          <w:ilvl w:val="1"/>
          <w:numId w:val="9"/>
        </w:numPr>
        <w:tabs>
          <w:tab w:val="left" w:pos="1198"/>
        </w:tabs>
        <w:spacing w:before="235"/>
        <w:ind w:left="1198" w:hanging="358"/>
      </w:pPr>
      <w:r>
        <w:t>Occurs between very low energy photons &amp; motfer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39"/>
        <w:ind w:left="1202" w:hanging="362"/>
      </w:pPr>
      <w:r>
        <w:rPr>
          <w:color w:val="000000"/>
        </w:rPr>
        <w:t>Photon changes direction buf not energy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8"/>
        <w:rPr>
          <w:color w:val="000000"/>
        </w:rPr>
      </w:pPr>
    </w:p>
    <w:p w:rsidR="00597425" w:rsidRDefault="002A5A29">
      <w:pPr>
        <w:ind w:left="838"/>
      </w:pPr>
      <w:r>
        <w:rPr>
          <w:u w:val="single"/>
        </w:rPr>
        <w:t>Compton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235"/>
        <w:ind w:left="1198" w:hanging="358"/>
      </w:pPr>
      <w:r>
        <w:rPr>
          <w:color w:val="000000"/>
        </w:rPr>
        <w:t>Interaction between incident photon &amp; loosely bound outer shell electron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5"/>
          <w:tab w:val="left" w:pos="1198"/>
        </w:tabs>
        <w:spacing w:before="39" w:line="280" w:lineRule="auto"/>
        <w:ind w:right="564"/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</w:rPr>
        <w:t>Incident photon has enough energy to e|ect fhe electron from its shell, resulting in ionization of the atom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7"/>
        <w:ind w:left="1198" w:hanging="358"/>
      </w:pPr>
      <w:r>
        <w:rPr>
          <w:color w:val="000000"/>
        </w:rPr>
        <w:t>Incident photon is “scattered” in a different direction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42"/>
        <w:ind w:left="1198" w:hanging="358"/>
      </w:pPr>
      <w:r>
        <w:rPr>
          <w:color w:val="000000"/>
        </w:rPr>
        <w:t>Incident photon surrenders a portion of its kinetic energy to dislodge the electron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9"/>
          <w:tab w:val="left" w:pos="1202"/>
        </w:tabs>
        <w:spacing w:before="39" w:line="280" w:lineRule="auto"/>
        <w:ind w:left="1199" w:right="694" w:hanging="360"/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</w:rPr>
        <w:t>Photon could interact with other atoms by PE, Compton or may emerge from the patient &amp; degrade the image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47"/>
        <w:rPr>
          <w:color w:val="000000"/>
        </w:rPr>
      </w:pPr>
    </w:p>
    <w:p w:rsidR="00597425" w:rsidRDefault="002A5A29">
      <w:pPr>
        <w:ind w:left="842"/>
      </w:pPr>
      <w:r>
        <w:rPr>
          <w:u w:val="single"/>
        </w:rPr>
        <w:t>Pair Production</w:t>
      </w:r>
    </w:p>
    <w:p w:rsidR="00597425" w:rsidRDefault="002A5A29">
      <w:pPr>
        <w:pStyle w:val="Heading3"/>
        <w:numPr>
          <w:ilvl w:val="1"/>
          <w:numId w:val="9"/>
        </w:numPr>
        <w:tabs>
          <w:tab w:val="left" w:pos="1203"/>
        </w:tabs>
        <w:spacing w:before="238"/>
        <w:ind w:left="1203" w:hanging="363"/>
      </w:pPr>
      <w:r>
        <w:t>Between a very high energy incident photon of at least 1.02 MeV &amp; the nucleus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39"/>
        <w:ind w:left="1202" w:hanging="362"/>
      </w:pPr>
      <w:r>
        <w:rPr>
          <w:color w:val="000000"/>
        </w:rPr>
        <w:t>Photon gives up all of its energy &amp; two particles ore formed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6"/>
        <w:rPr>
          <w:color w:val="000000"/>
          <w:sz w:val="20"/>
          <w:szCs w:val="20"/>
        </w:rPr>
      </w:pPr>
    </w:p>
    <w:p w:rsidR="00597425" w:rsidRDefault="002A5A29">
      <w:pPr>
        <w:spacing w:before="1"/>
        <w:ind w:left="843"/>
        <w:rPr>
          <w:sz w:val="20"/>
          <w:szCs w:val="20"/>
        </w:rPr>
      </w:pPr>
      <w:r>
        <w:rPr>
          <w:sz w:val="20"/>
          <w:szCs w:val="20"/>
          <w:u w:val="single"/>
        </w:rPr>
        <w:t>Photodisintegration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9"/>
        </w:tabs>
        <w:spacing w:before="239"/>
        <w:ind w:left="1199" w:hanging="35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Occurs in high-energy radiation therapy freofmenf unifs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  <w:tab w:val="left" w:pos="1202"/>
        </w:tabs>
        <w:spacing w:before="41" w:line="285" w:lineRule="auto"/>
        <w:ind w:left="1200" w:right="529" w:hanging="360"/>
        <w:rPr>
          <w:color w:val="000000"/>
          <w:sz w:val="21"/>
          <w:szCs w:val="21"/>
        </w:rPr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  <w:sz w:val="21"/>
          <w:szCs w:val="21"/>
        </w:rPr>
        <w:t>High energy photon collides with the nucleus of on atom, which absorbs all of the photons' energy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1"/>
        </w:tabs>
        <w:spacing w:before="8" w:line="285" w:lineRule="auto"/>
        <w:ind w:left="1201" w:right="337" w:hanging="362"/>
        <w:rPr>
          <w:color w:val="000000"/>
          <w:sz w:val="21"/>
          <w:szCs w:val="21"/>
        </w:rPr>
        <w:sectPr w:rsidR="00597425">
          <w:headerReference w:type="default" r:id="rId8"/>
          <w:pgSz w:w="12240" w:h="15840"/>
          <w:pgMar w:top="1360" w:right="1360" w:bottom="280" w:left="1320" w:header="221" w:footer="0" w:gutter="0"/>
          <w:pgNumType w:start="1"/>
          <w:cols w:space="720"/>
        </w:sectPr>
      </w:pPr>
      <w:r>
        <w:rPr>
          <w:color w:val="000000"/>
          <w:sz w:val="21"/>
          <w:szCs w:val="21"/>
        </w:rPr>
        <w:t>Energy excess in the nucleus creates on instability thot in most cases is alleviated by the emission of a neutron by the nucleus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3"/>
          <w:szCs w:val="23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42"/>
        <w:rPr>
          <w:color w:val="000000"/>
          <w:sz w:val="23"/>
          <w:szCs w:val="23"/>
        </w:rPr>
      </w:pPr>
    </w:p>
    <w:p w:rsidR="00597425" w:rsidRDefault="002A5A29">
      <w:pPr>
        <w:pStyle w:val="Heading2"/>
        <w:numPr>
          <w:ilvl w:val="0"/>
          <w:numId w:val="9"/>
        </w:numPr>
        <w:tabs>
          <w:tab w:val="left" w:pos="479"/>
        </w:tabs>
        <w:ind w:left="479" w:hanging="356"/>
      </w:pPr>
      <w:r>
        <w:t>Under what conditions will we see the interaction?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3"/>
          <w:szCs w:val="23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23"/>
          <w:szCs w:val="23"/>
        </w:rPr>
      </w:pPr>
    </w:p>
    <w:p w:rsidR="00597425" w:rsidRDefault="002A5A29">
      <w:pPr>
        <w:spacing w:before="1"/>
        <w:ind w:left="841"/>
        <w:rPr>
          <w:sz w:val="23"/>
          <w:szCs w:val="23"/>
        </w:rPr>
      </w:pPr>
      <w:r>
        <w:rPr>
          <w:sz w:val="23"/>
          <w:szCs w:val="23"/>
          <w:u w:val="single"/>
        </w:rPr>
        <w:t>Photoelectric Absorption (PE)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235"/>
        <w:ind w:left="1198" w:hanging="358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Only occurs if the energy is equal to or slightly greater than the binding energy of the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84"/>
        <w:rPr>
          <w:color w:val="000000"/>
          <w:sz w:val="23"/>
          <w:szCs w:val="23"/>
        </w:rPr>
      </w:pP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3"/>
        </w:tabs>
        <w:ind w:left="1203" w:hanging="363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X-roy phofon interacts with on inner shell electron (k-shell)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39"/>
        <w:ind w:left="1198" w:hanging="358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Occurs mosf often of low kV, effecf increases wifh increasing ofomic number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42"/>
        <w:ind w:left="1198" w:hanging="358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Occurs in the bone &amp; contrast media (when used)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77"/>
        <w:rPr>
          <w:color w:val="000000"/>
          <w:sz w:val="23"/>
          <w:szCs w:val="23"/>
        </w:rPr>
      </w:pPr>
    </w:p>
    <w:p w:rsidR="00597425" w:rsidRDefault="002A5A29">
      <w:pPr>
        <w:ind w:left="838"/>
        <w:rPr>
          <w:sz w:val="23"/>
          <w:szCs w:val="23"/>
        </w:rPr>
      </w:pPr>
      <w:r>
        <w:rPr>
          <w:sz w:val="23"/>
          <w:szCs w:val="23"/>
          <w:u w:val="single"/>
        </w:rPr>
        <w:t>Coherent</w:t>
      </w:r>
    </w:p>
    <w:p w:rsidR="00597425" w:rsidRDefault="002A5A29">
      <w:pPr>
        <w:pStyle w:val="Heading2"/>
        <w:numPr>
          <w:ilvl w:val="1"/>
          <w:numId w:val="9"/>
        </w:numPr>
        <w:tabs>
          <w:tab w:val="left" w:pos="1198"/>
        </w:tabs>
        <w:spacing w:before="233"/>
        <w:ind w:left="1198" w:hanging="358"/>
      </w:pPr>
      <w:r>
        <w:t>Occurs with photons fhot ore 30 KeV or less &amp; happens less than 5% of the time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3"/>
          <w:szCs w:val="23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3"/>
          <w:szCs w:val="23"/>
        </w:rPr>
      </w:pPr>
    </w:p>
    <w:p w:rsidR="00597425" w:rsidRDefault="002A5A29">
      <w:pPr>
        <w:spacing w:before="1"/>
        <w:ind w:left="838"/>
        <w:rPr>
          <w:sz w:val="23"/>
          <w:szCs w:val="23"/>
        </w:rPr>
      </w:pPr>
      <w:r>
        <w:rPr>
          <w:sz w:val="23"/>
          <w:szCs w:val="23"/>
          <w:u w:val="single"/>
        </w:rPr>
        <w:t>Compton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4"/>
          <w:tab w:val="left" w:pos="1201"/>
        </w:tabs>
        <w:spacing w:before="230" w:line="273" w:lineRule="auto"/>
        <w:ind w:left="1194" w:right="1010"/>
        <w:rPr>
          <w:color w:val="000000"/>
          <w:sz w:val="23"/>
          <w:szCs w:val="23"/>
        </w:rPr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  <w:sz w:val="23"/>
          <w:szCs w:val="23"/>
        </w:rPr>
        <w:t>Probability of occurrence of Compton scattering relative to the PE interaction increases as the energy of the x-roy photon increases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spacing w:before="9"/>
        <w:ind w:left="1200" w:hanging="36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Effecf dominates at J0 KeV &amp; higher also increases depending on irradiated material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  <w:tab w:val="left" w:pos="1202"/>
        </w:tabs>
        <w:spacing w:before="40" w:line="271" w:lineRule="auto"/>
        <w:ind w:left="1202" w:right="369" w:hanging="363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Afoms fhof hove a loosely bound outer electron hove on increased in probability of scatter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34"/>
        <w:rPr>
          <w:color w:val="000000"/>
          <w:sz w:val="23"/>
          <w:szCs w:val="23"/>
        </w:rPr>
      </w:pPr>
    </w:p>
    <w:p w:rsidR="00597425" w:rsidRDefault="002A5A29">
      <w:pPr>
        <w:ind w:left="841"/>
        <w:rPr>
          <w:sz w:val="23"/>
          <w:szCs w:val="23"/>
        </w:rPr>
      </w:pPr>
      <w:r>
        <w:rPr>
          <w:sz w:val="23"/>
          <w:szCs w:val="23"/>
          <w:u w:val="single"/>
        </w:rPr>
        <w:t>Pair Production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9"/>
        </w:tabs>
        <w:spacing w:before="235" w:line="273" w:lineRule="auto"/>
        <w:ind w:left="1199" w:right="522" w:hanging="36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Occurs when photon has at least 1.02 MeV because the energy equivalent of the moss of one electron at rest is 0.J1 MeV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1"/>
        </w:tabs>
        <w:spacing w:before="9"/>
        <w:ind w:left="1201" w:hanging="36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Photon gives up all its energy &amp; 2 particles ore formed, a positron &amp; a negotron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1"/>
        </w:tabs>
        <w:spacing w:before="40"/>
        <w:ind w:left="1201" w:hanging="36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Positron &amp; the negotron (electron) annihilate each other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61"/>
        <w:rPr>
          <w:color w:val="000000"/>
          <w:sz w:val="23"/>
          <w:szCs w:val="23"/>
        </w:rPr>
      </w:pPr>
    </w:p>
    <w:p w:rsidR="00597425" w:rsidRDefault="002A5A29">
      <w:pPr>
        <w:ind w:left="841"/>
        <w:rPr>
          <w:sz w:val="23"/>
          <w:szCs w:val="23"/>
        </w:rPr>
      </w:pPr>
      <w:r>
        <w:rPr>
          <w:sz w:val="23"/>
          <w:szCs w:val="23"/>
          <w:u w:val="single"/>
        </w:rPr>
        <w:t>Photodisintegration</w:t>
      </w:r>
    </w:p>
    <w:p w:rsidR="00597425" w:rsidRDefault="002A5A29">
      <w:pPr>
        <w:pStyle w:val="Heading2"/>
        <w:numPr>
          <w:ilvl w:val="1"/>
          <w:numId w:val="9"/>
        </w:numPr>
        <w:tabs>
          <w:tab w:val="left" w:pos="1198"/>
          <w:tab w:val="left" w:pos="1201"/>
        </w:tabs>
        <w:spacing w:before="235" w:line="268" w:lineRule="auto"/>
        <w:ind w:left="1201" w:right="228" w:hanging="362"/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t>Occurs above 1 0 MeV in high-energy radiation therapy treatments, high above any ene</w:t>
      </w:r>
      <w:r>
        <w:t>rgy range in diagnostic radiology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8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75"/>
        </w:tabs>
        <w:ind w:left="475" w:hanging="35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What are the products of this interaction?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27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84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u w:val="single"/>
        </w:rPr>
        <w:t>Photoelectric Absorption (PE)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9"/>
        </w:tabs>
        <w:spacing w:before="239"/>
        <w:ind w:left="1199" w:hanging="35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Incident photon e|ects on electron called a </w:t>
      </w:r>
      <w:r>
        <w:rPr>
          <w:color w:val="000000"/>
          <w:sz w:val="21"/>
          <w:szCs w:val="21"/>
          <w:u w:val="single"/>
        </w:rPr>
        <w:t>photoelectron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2"/>
        <w:ind w:left="120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Photoelectron is a negative ion is absorbed quickly &amp; doesn't travel for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0"/>
          <w:tab w:val="left" w:pos="1202"/>
        </w:tabs>
        <w:spacing w:before="39" w:line="288" w:lineRule="auto"/>
        <w:ind w:left="1190" w:right="176" w:hanging="350"/>
        <w:rPr>
          <w:color w:val="000000"/>
          <w:sz w:val="21"/>
          <w:szCs w:val="21"/>
        </w:rPr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  <w:sz w:val="21"/>
          <w:szCs w:val="21"/>
        </w:rPr>
        <w:t>Photoelectron kinetic energy is equal fo he difference between he incident phofon &amp; he binding energy of he inner shell electron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  <w:tab w:val="left" w:pos="1202"/>
        </w:tabs>
        <w:spacing w:before="5" w:line="290" w:lineRule="auto"/>
        <w:ind w:left="1200" w:right="228" w:hanging="360"/>
        <w:rPr>
          <w:color w:val="000000"/>
          <w:sz w:val="21"/>
          <w:szCs w:val="21"/>
        </w:rPr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  <w:sz w:val="21"/>
          <w:szCs w:val="21"/>
          <w:u w:val="single"/>
        </w:rPr>
        <w:t xml:space="preserve">Positive atom </w:t>
      </w:r>
      <w:r>
        <w:rPr>
          <w:color w:val="000000"/>
          <w:sz w:val="21"/>
          <w:szCs w:val="21"/>
        </w:rPr>
        <w:t>is created because the photoelectron has left the atom; resulting in one less electron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7"/>
          <w:tab w:val="left" w:pos="1199"/>
        </w:tabs>
        <w:spacing w:line="288" w:lineRule="auto"/>
        <w:ind w:left="1197" w:right="270" w:hanging="358"/>
        <w:rPr>
          <w:color w:val="000000"/>
          <w:sz w:val="21"/>
          <w:szCs w:val="21"/>
        </w:rPr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  <w:sz w:val="21"/>
          <w:szCs w:val="21"/>
          <w:u w:val="single"/>
        </w:rPr>
        <w:t>Characteristic radiation</w:t>
      </w:r>
      <w:r>
        <w:rPr>
          <w:color w:val="000000"/>
          <w:sz w:val="21"/>
          <w:szCs w:val="21"/>
        </w:rPr>
        <w:t xml:space="preserve"> is given off when on electron from the L shell drops fo fill the void leff by he photoelectron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  <w:tab w:val="left" w:pos="1202"/>
        </w:tabs>
        <w:spacing w:before="2" w:line="288" w:lineRule="auto"/>
        <w:ind w:left="1200" w:right="412" w:hanging="360"/>
        <w:rPr>
          <w:color w:val="000000"/>
          <w:sz w:val="21"/>
          <w:szCs w:val="21"/>
        </w:rPr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  <w:sz w:val="21"/>
          <w:szCs w:val="21"/>
        </w:rPr>
        <w:t>Electrons drop from one shell to another in a cascade effecf creating characteristic radiation equal fo the difference between the binding energies of the 2 shells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57"/>
        <w:rPr>
          <w:color w:val="000000"/>
          <w:sz w:val="20"/>
          <w:szCs w:val="20"/>
        </w:rPr>
      </w:pPr>
    </w:p>
    <w:p w:rsidR="00597425" w:rsidRDefault="002A5A29">
      <w:pPr>
        <w:ind w:left="839"/>
        <w:rPr>
          <w:sz w:val="20"/>
          <w:szCs w:val="20"/>
        </w:rPr>
      </w:pPr>
      <w:r>
        <w:rPr>
          <w:sz w:val="20"/>
          <w:szCs w:val="20"/>
          <w:u w:val="single"/>
        </w:rPr>
        <w:t>Coherent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5"/>
          <w:tab w:val="left" w:pos="1200"/>
        </w:tabs>
        <w:spacing w:line="297" w:lineRule="auto"/>
        <w:ind w:left="1200" w:right="612" w:hanging="36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The incident photon emits the some amount of energy absorbed but in a different direction, called a </w:t>
      </w:r>
      <w:r>
        <w:rPr>
          <w:color w:val="000000"/>
          <w:sz w:val="21"/>
          <w:szCs w:val="21"/>
          <w:u w:val="single"/>
        </w:rPr>
        <w:t>scattered photon</w:t>
      </w:r>
      <w:r>
        <w:rPr>
          <w:color w:val="000000"/>
          <w:sz w:val="21"/>
          <w:szCs w:val="21"/>
        </w:rPr>
        <w:t xml:space="preserve"> Scohering has occurred but it is unmodified because the energy of the photon does not change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4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83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u w:val="single"/>
        </w:rPr>
        <w:t>Compton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9"/>
        </w:tabs>
        <w:spacing w:before="237"/>
        <w:ind w:left="1199" w:hanging="35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Incident phofon will deposit some of ifs energy into fhe ofom causing on electron fo</w:t>
      </w:r>
    </w:p>
    <w:p w:rsidR="00597425" w:rsidRDefault="002A5A29">
      <w:pPr>
        <w:pStyle w:val="Heading2"/>
        <w:spacing w:before="37"/>
        <w:ind w:left="1199"/>
      </w:pPr>
      <w:r>
        <w:t>be e|ecfed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3"/>
        </w:tabs>
        <w:spacing w:before="48"/>
        <w:ind w:left="1203" w:hanging="36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Loss of on electron, atom becomes a </w:t>
      </w:r>
      <w:r>
        <w:rPr>
          <w:color w:val="000000"/>
          <w:sz w:val="21"/>
          <w:szCs w:val="21"/>
          <w:u w:val="single"/>
        </w:rPr>
        <w:t>positive ion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39"/>
        <w:ind w:left="120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E|ected electron is called </w:t>
      </w:r>
      <w:r>
        <w:rPr>
          <w:color w:val="000000"/>
          <w:sz w:val="21"/>
          <w:szCs w:val="21"/>
          <w:u w:val="single"/>
        </w:rPr>
        <w:t>Compton</w:t>
      </w:r>
      <w:r>
        <w:rPr>
          <w:color w:val="000000"/>
          <w:sz w:val="21"/>
          <w:szCs w:val="21"/>
        </w:rPr>
        <w:t xml:space="preserve"> or </w:t>
      </w:r>
      <w:r>
        <w:rPr>
          <w:color w:val="000000"/>
          <w:sz w:val="21"/>
          <w:szCs w:val="21"/>
          <w:u w:val="single"/>
        </w:rPr>
        <w:t xml:space="preserve">Recoil </w:t>
      </w:r>
      <w:r>
        <w:rPr>
          <w:color w:val="000000"/>
          <w:sz w:val="21"/>
          <w:szCs w:val="21"/>
        </w:rPr>
        <w:t>electron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spacing w:before="42" w:line="288" w:lineRule="auto"/>
        <w:ind w:left="1200" w:right="99" w:hanging="36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After the incident phofon has deposited some of ifs energy, if will become a s</w:t>
      </w:r>
      <w:r>
        <w:rPr>
          <w:color w:val="000000"/>
          <w:sz w:val="21"/>
          <w:szCs w:val="21"/>
          <w:u w:val="single"/>
        </w:rPr>
        <w:t xml:space="preserve">cattered 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  <w:u w:val="single"/>
        </w:rPr>
        <w:t>phofon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"/>
        <w:ind w:left="120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Energy &amp; direction of scatter depends on the energy of the photon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0"/>
        <w:ind w:left="120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High energy photons usually will travel in a straight line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64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84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u w:val="single"/>
        </w:rPr>
        <w:t>Pair Production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237"/>
        <w:ind w:left="120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Photon gives up all ifs energy producing two particles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3"/>
        </w:tabs>
        <w:spacing w:before="39"/>
        <w:ind w:left="1203" w:hanging="36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u w:val="single"/>
        </w:rPr>
        <w:t xml:space="preserve">Negotron </w:t>
      </w:r>
      <w:r>
        <w:rPr>
          <w:color w:val="000000"/>
          <w:sz w:val="21"/>
          <w:szCs w:val="21"/>
        </w:rPr>
        <w:t>is a regular electron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2"/>
        <w:ind w:left="120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u w:val="single"/>
        </w:rPr>
        <w:t>Positron</w:t>
      </w:r>
      <w:r>
        <w:rPr>
          <w:color w:val="000000"/>
          <w:sz w:val="21"/>
          <w:szCs w:val="21"/>
        </w:rPr>
        <w:t xml:space="preserve"> is a positively charged electron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3"/>
        </w:tabs>
        <w:spacing w:before="39"/>
        <w:ind w:left="1203" w:hanging="363"/>
        <w:rPr>
          <w:color w:val="000000"/>
          <w:sz w:val="21"/>
          <w:szCs w:val="21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rPr>
          <w:color w:val="000000"/>
          <w:sz w:val="21"/>
          <w:szCs w:val="21"/>
        </w:rPr>
        <w:t>Both love the some moss &amp; magnitude of charge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9"/>
        <w:rPr>
          <w:color w:val="000000"/>
          <w:sz w:val="20"/>
          <w:szCs w:val="20"/>
        </w:rPr>
      </w:pPr>
    </w:p>
    <w:p w:rsidR="00597425" w:rsidRDefault="002A5A29">
      <w:pPr>
        <w:ind w:left="843"/>
        <w:rPr>
          <w:sz w:val="20"/>
          <w:szCs w:val="20"/>
        </w:rPr>
      </w:pPr>
      <w:r>
        <w:rPr>
          <w:sz w:val="20"/>
          <w:szCs w:val="20"/>
          <w:u w:val="single"/>
        </w:rPr>
        <w:t>Photodisintegration</w:t>
      </w:r>
    </w:p>
    <w:p w:rsidR="00597425" w:rsidRDefault="002A5A29">
      <w:pPr>
        <w:pStyle w:val="Heading3"/>
        <w:numPr>
          <w:ilvl w:val="1"/>
          <w:numId w:val="9"/>
        </w:numPr>
        <w:tabs>
          <w:tab w:val="left" w:pos="1201"/>
        </w:tabs>
        <w:spacing w:before="239"/>
        <w:ind w:left="1201" w:hanging="360"/>
      </w:pPr>
      <w:r>
        <w:t xml:space="preserve">Energy causes on emission of a </w:t>
      </w:r>
      <w:r>
        <w:rPr>
          <w:u w:val="single"/>
        </w:rPr>
        <w:t>neutron by fhe nucleus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9"/>
        </w:tabs>
        <w:spacing w:before="40" w:line="280" w:lineRule="auto"/>
        <w:ind w:left="1199" w:right="702" w:hanging="360"/>
      </w:pPr>
      <w:r>
        <w:rPr>
          <w:color w:val="000000"/>
        </w:rPr>
        <w:t xml:space="preserve">Other emissions </w:t>
      </w:r>
      <w:r>
        <w:rPr>
          <w:color w:val="000000"/>
          <w:u w:val="single"/>
        </w:rPr>
        <w:t>profon</w:t>
      </w:r>
      <w:r>
        <w:rPr>
          <w:color w:val="000000"/>
        </w:rPr>
        <w:t xml:space="preserve"> , </w:t>
      </w:r>
      <w:r>
        <w:rPr>
          <w:color w:val="000000"/>
          <w:u w:val="single"/>
        </w:rPr>
        <w:t>proton-neutron</w:t>
      </w:r>
      <w:r>
        <w:rPr>
          <w:color w:val="000000"/>
        </w:rPr>
        <w:t xml:space="preserve"> or </w:t>
      </w:r>
      <w:r>
        <w:rPr>
          <w:color w:val="000000"/>
          <w:u w:val="single"/>
        </w:rPr>
        <w:t>alpha particles</w:t>
      </w:r>
      <w:r>
        <w:rPr>
          <w:color w:val="000000"/>
        </w:rPr>
        <w:t xml:space="preserve"> ore possible process makes a nucleus radioactive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82"/>
        </w:tabs>
        <w:spacing w:line="352" w:lineRule="auto"/>
        <w:ind w:left="482" w:right="704" w:hanging="36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List some factors that need to be token into consideration when designing on X-roy room or department.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652"/>
        </w:tabs>
        <w:ind w:left="1652" w:hanging="346"/>
      </w:pPr>
      <w:r>
        <w:rPr>
          <w:color w:val="000000"/>
        </w:rPr>
        <w:t>Location within the building</w:t>
      </w:r>
    </w:p>
    <w:p w:rsidR="00597425" w:rsidRDefault="002A5A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651"/>
        </w:tabs>
        <w:spacing w:before="102"/>
        <w:ind w:left="1651" w:hanging="357"/>
      </w:pPr>
      <w:r>
        <w:rPr>
          <w:color w:val="000000"/>
        </w:rPr>
        <w:t>Protective barrier requirements</w:t>
      </w:r>
    </w:p>
    <w:p w:rsidR="00597425" w:rsidRDefault="002A5A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651"/>
        </w:tabs>
        <w:spacing w:before="102"/>
        <w:ind w:left="1651" w:hanging="355"/>
      </w:pPr>
      <w:r>
        <w:rPr>
          <w:color w:val="000000"/>
        </w:rPr>
        <w:t>Use of adioining rooms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2"/>
        <w:rPr>
          <w:color w:val="000000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77"/>
        </w:tabs>
        <w:ind w:left="477" w:hanging="35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What lypes of radiation do we need to protect against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08"/>
        <w:rPr>
          <w:color w:val="000000"/>
          <w:sz w:val="20"/>
          <w:szCs w:val="20"/>
        </w:rPr>
      </w:pPr>
    </w:p>
    <w:p w:rsidR="00597425" w:rsidRDefault="002A5A2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1"/>
        </w:tabs>
        <w:ind w:left="1201" w:hanging="25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Primary radiation</w:t>
      </w:r>
    </w:p>
    <w:p w:rsidR="00597425" w:rsidRDefault="002A5A2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7"/>
        </w:tabs>
        <w:spacing w:before="66"/>
        <w:ind w:left="1197" w:hanging="26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Scatter radiation”</w:t>
      </w:r>
    </w:p>
    <w:p w:rsidR="00597425" w:rsidRDefault="002A5A2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1"/>
        </w:tabs>
        <w:spacing w:before="70"/>
        <w:ind w:left="1201" w:hanging="26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Leakage radiation”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48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95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* Bofh scatter &amp; leakage radiations ore collectively known as secondary radiation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9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75"/>
        </w:tabs>
        <w:spacing w:line="352" w:lineRule="auto"/>
        <w:ind w:left="475" w:right="268" w:hanging="35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What factors need consideration when determining the shielding necessary for diagnostic X-ray installations.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41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3"/>
        </w:tabs>
        <w:ind w:hanging="25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Primary or Secondary Barriers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26"/>
        <w:rPr>
          <w:color w:val="000000"/>
          <w:sz w:val="20"/>
          <w:szCs w:val="20"/>
        </w:rPr>
      </w:pPr>
    </w:p>
    <w:p w:rsidR="00597425" w:rsidRDefault="002A5A29">
      <w:pPr>
        <w:pStyle w:val="Heading2"/>
        <w:spacing w:line="278" w:lineRule="auto"/>
        <w:ind w:left="1557" w:right="2830" w:firstLine="3"/>
      </w:pPr>
      <w:r>
        <w:t>Any wall fo which a primary beam may be directed Materials- Lead bonded to drywoll or wood poneling Concrete, concrete block or brick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25"/>
        <w:ind w:left="1562"/>
        <w:rPr>
          <w:color w:val="000000"/>
          <w:sz w:val="21"/>
          <w:szCs w:val="21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rPr>
          <w:color w:val="000000"/>
          <w:sz w:val="21"/>
          <w:szCs w:val="21"/>
        </w:rPr>
        <w:t>4” of masonry is equivalent to 1/16“ of lead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00"/>
        <w:ind w:left="155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lastRenderedPageBreak/>
        <w:t>Secondary: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61" w:line="309" w:lineRule="auto"/>
        <w:ind w:left="1558" w:right="748" w:firstLine="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Less thick than primary barriers, provide shielding from leakage and scatter Materials- Lead often not required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line="304" w:lineRule="auto"/>
        <w:ind w:left="1555" w:right="180" w:firstLine="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For control boofh, is always considered secondary barriers as the primary beam is never directed of the control booth.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63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200" w:hanging="26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Distance from the radiation source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66" w:line="309" w:lineRule="auto"/>
        <w:ind w:left="156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Distance between the nearest poinf of area fo be shielded &amp; main position of fhe tube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line="304" w:lineRule="auto"/>
        <w:ind w:left="1559" w:right="1425" w:hanging="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To adjacent room occupied not |ust to inside wall of x-roy room Often best to put tube in the middle of the room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63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7"/>
          <w:tab w:val="left" w:pos="1562"/>
        </w:tabs>
        <w:spacing w:line="304" w:lineRule="auto"/>
        <w:ind w:left="1562" w:right="4995" w:hanging="62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Occupancy factor of the area (T) Use of fhe area to be profecfed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" w:line="304" w:lineRule="auto"/>
        <w:ind w:left="1555" w:right="2330" w:firstLine="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High use area more shielding needed fhon if low use area Time of occupancy (T) fhe determining factor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3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41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Complete the Occupancy Factors as per SC 3J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4" w:after="1"/>
        <w:rPr>
          <w:color w:val="000000"/>
          <w:sz w:val="16"/>
          <w:szCs w:val="16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304"/>
        <w:rPr>
          <w:color w:val="000000"/>
          <w:sz w:val="20"/>
          <w:szCs w:val="20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rPr>
          <w:noProof/>
          <w:color w:val="000000"/>
          <w:sz w:val="20"/>
          <w:szCs w:val="20"/>
          <w:lang w:val="en-US"/>
        </w:rPr>
        <mc:AlternateContent>
          <mc:Choice Requires="wpg">
            <w:drawing>
              <wp:inline distT="0" distB="0" distL="0" distR="0">
                <wp:extent cx="5698490" cy="699770"/>
                <wp:effectExtent l="0" t="0" r="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8490" cy="699770"/>
                          <a:chOff x="2495025" y="3428400"/>
                          <a:chExt cx="5701700" cy="70295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2496755" y="3430115"/>
                            <a:ext cx="5698475" cy="699750"/>
                            <a:chOff x="0" y="0"/>
                            <a:chExt cx="5698475" cy="699750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5698475" cy="699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97425" w:rsidRDefault="0059742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795528" y="3048"/>
                              <a:ext cx="4899660" cy="693420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597425" w:rsidRDefault="002A5A29">
                                <w:pPr>
                                  <w:spacing w:before="35" w:line="303" w:lineRule="auto"/>
                                  <w:ind w:left="103" w:right="151" w:firstLine="103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21"/>
                                  </w:rPr>
                                  <w:t>Adminisfrofive offices and receptionist areas, laboratories, pharmacies and ofher areas fully occupied by on individual, offended wailing rooms, children's indoor ploy areas, od|ocenf X-roy control room, living quarter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3048" y="3048"/>
                              <a:ext cx="792480" cy="693420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597425" w:rsidRDefault="002A5A29">
                                <w:pPr>
                                  <w:spacing w:before="79"/>
                                  <w:ind w:left="365" w:firstLine="365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24"/>
                                  </w:rPr>
                                  <w:t>T = 1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698490" cy="699770"/>
                <wp:effectExtent b="0" l="0" r="0" t="0"/>
                <wp:docPr id="2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8490" cy="6997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597425" w:rsidRDefault="002A5A29">
      <w:pPr>
        <w:pStyle w:val="Heading1"/>
        <w:spacing w:line="415" w:lineRule="auto"/>
        <w:ind w:left="536"/>
        <w:jc w:val="both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279400</wp:posOffset>
                </wp:positionV>
                <wp:extent cx="6350" cy="12700"/>
                <wp:effectExtent l="0" t="0" r="0" b="0"/>
                <wp:wrapNone/>
                <wp:docPr id="26" name="Free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99930" y="3776825"/>
                          <a:ext cx="56921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2140" h="6350" extrusionOk="0">
                              <a:moveTo>
                                <a:pt x="5692139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5692139" y="0"/>
                              </a:lnTo>
                              <a:lnTo>
                                <a:pt x="5692139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279400</wp:posOffset>
                </wp:positionV>
                <wp:extent cx="6350" cy="12700"/>
                <wp:effectExtent b="0" l="0" r="0" t="0"/>
                <wp:wrapNone/>
                <wp:docPr id="26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584200</wp:posOffset>
                </wp:positionV>
                <wp:extent cx="6350" cy="12700"/>
                <wp:effectExtent l="0" t="0" r="0" b="0"/>
                <wp:wrapNone/>
                <wp:docPr id="22" name="Freeform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99930" y="3776825"/>
                          <a:ext cx="56921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2140" h="6350" extrusionOk="0">
                              <a:moveTo>
                                <a:pt x="5692139" y="6095"/>
                              </a:moveTo>
                              <a:lnTo>
                                <a:pt x="0" y="6095"/>
                              </a:lnTo>
                              <a:lnTo>
                                <a:pt x="0" y="0"/>
                              </a:lnTo>
                              <a:lnTo>
                                <a:pt x="5692139" y="0"/>
                              </a:lnTo>
                              <a:lnTo>
                                <a:pt x="5692139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584200</wp:posOffset>
                </wp:positionV>
                <wp:extent cx="6350" cy="12700"/>
                <wp:effectExtent b="0" l="0" r="0" t="0"/>
                <wp:wrapNone/>
                <wp:docPr id="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"/>
        <w:tblW w:w="8964" w:type="dxa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48"/>
        <w:gridCol w:w="7716"/>
      </w:tblGrid>
      <w:tr w:rsidR="00597425">
        <w:trPr>
          <w:trHeight w:val="777"/>
        </w:trPr>
        <w:tc>
          <w:tcPr>
            <w:tcW w:w="1248" w:type="dxa"/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right="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 = 1/20</w:t>
            </w:r>
          </w:p>
        </w:tc>
        <w:tc>
          <w:tcPr>
            <w:tcW w:w="7716" w:type="dxa"/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line="300" w:lineRule="auto"/>
              <w:ind w:left="11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Public toilets, unattended vending areas, storage rooms, outdoor areas with seating, unohended waiting rooms, patient holding areas</w:t>
            </w:r>
          </w:p>
        </w:tc>
      </w:tr>
      <w:tr w:rsidR="00597425">
        <w:trPr>
          <w:trHeight w:val="1081"/>
        </w:trPr>
        <w:tc>
          <w:tcPr>
            <w:tcW w:w="1248" w:type="dxa"/>
          </w:tcPr>
          <w:p w:rsidR="00597425" w:rsidRDefault="005974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rPr>
                <w:color w:val="000000"/>
                <w:sz w:val="24"/>
                <w:szCs w:val="24"/>
              </w:rPr>
            </w:pPr>
          </w:p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 = 1/40</w:t>
            </w:r>
          </w:p>
        </w:tc>
        <w:tc>
          <w:tcPr>
            <w:tcW w:w="7716" w:type="dxa"/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66" w:lineRule="auto"/>
              <w:ind w:left="10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Outdoor areas with only transient pedestrian or vehicular traffic, unattended parking lots, vehicular drop off areas (unattended), attics, stairways, unattended elevators, |onitor’s closets</w:t>
            </w:r>
          </w:p>
        </w:tc>
      </w:tr>
    </w:tbl>
    <w:p w:rsidR="00597425" w:rsidRDefault="002A5A29">
      <w:pPr>
        <w:pStyle w:val="Heading1"/>
        <w:spacing w:line="415" w:lineRule="auto"/>
        <w:ind w:left="536"/>
        <w:jc w:val="both"/>
      </w:pPr>
      <w:r>
        <w:t>T = 1/2 T = 1/J T = 1/8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27" w:line="475" w:lineRule="auto"/>
        <w:ind w:left="385" w:right="2622" w:hanging="2"/>
        <w:rPr>
          <w:color w:val="000000"/>
          <w:sz w:val="21"/>
          <w:szCs w:val="21"/>
        </w:rPr>
        <w:sectPr w:rsidR="00597425">
          <w:type w:val="continuous"/>
          <w:pgSz w:w="12240" w:h="15840"/>
          <w:pgMar w:top="1360" w:right="1360" w:bottom="280" w:left="1320" w:header="221" w:footer="0" w:gutter="0"/>
          <w:cols w:num="2" w:space="720" w:equalWidth="0">
            <w:col w:w="4760" w:space="39"/>
            <w:col w:w="4760" w:space="0"/>
          </w:cols>
        </w:sectPr>
      </w:pPr>
      <w:r>
        <w:br w:type="column"/>
      </w:r>
      <w:r>
        <w:rPr>
          <w:color w:val="000000"/>
          <w:sz w:val="21"/>
          <w:szCs w:val="21"/>
        </w:rPr>
        <w:t>Rooms used f</w:t>
      </w:r>
      <w:r>
        <w:rPr>
          <w:color w:val="000000"/>
          <w:sz w:val="21"/>
          <w:szCs w:val="21"/>
        </w:rPr>
        <w:t>or patient examinations and treatments Corridors, pofienf rooms, sfoff lounges, staff resf rooms Corridor doors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43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7"/>
          <w:tab w:val="left" w:pos="1559"/>
        </w:tabs>
        <w:ind w:left="1559" w:right="5387" w:hanging="717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Controlled or Uncontrolled area Controlled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70" w:line="309" w:lineRule="auto"/>
        <w:ind w:left="210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Any area occupied by workers who love been trained in radiation safety </w:t>
      </w:r>
      <w:r>
        <w:rPr>
          <w:color w:val="000000"/>
          <w:sz w:val="21"/>
          <w:szCs w:val="21"/>
        </w:rPr>
        <w:lastRenderedPageBreak/>
        <w:t>procedures &amp; who wear radiation monitoring devices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57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1562"/>
        <w:rPr>
          <w:color w:val="000000"/>
          <w:sz w:val="21"/>
          <w:szCs w:val="21"/>
        </w:rPr>
        <w:sectPr w:rsidR="00597425">
          <w:type w:val="continuous"/>
          <w:pgSz w:w="12240" w:h="15840"/>
          <w:pgMar w:top="1360" w:right="1360" w:bottom="280" w:left="1320" w:header="221" w:footer="0" w:gutter="0"/>
          <w:cols w:space="720"/>
        </w:sectPr>
      </w:pPr>
      <w:r>
        <w:rPr>
          <w:color w:val="000000"/>
          <w:sz w:val="21"/>
          <w:szCs w:val="21"/>
        </w:rPr>
        <w:t>Uncontrolled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00" w:line="300" w:lineRule="auto"/>
        <w:ind w:left="2097" w:right="1425" w:firstLine="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lastRenderedPageBreak/>
        <w:t>Area in which member of the general public may be found Individuals who ore not trained to work with radi</w:t>
      </w:r>
      <w:r>
        <w:rPr>
          <w:color w:val="000000"/>
          <w:sz w:val="21"/>
          <w:szCs w:val="21"/>
        </w:rPr>
        <w:t>ation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48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4"/>
        </w:tabs>
        <w:spacing w:before="1"/>
        <w:ind w:left="1194" w:hanging="35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Workload (W)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62"/>
        <w:rPr>
          <w:color w:val="000000"/>
          <w:sz w:val="24"/>
          <w:szCs w:val="24"/>
        </w:rPr>
      </w:pPr>
    </w:p>
    <w:p w:rsidR="00597425" w:rsidRDefault="002A5A29">
      <w:pPr>
        <w:ind w:left="1561"/>
        <w:rPr>
          <w:sz w:val="24"/>
          <w:szCs w:val="24"/>
        </w:rPr>
      </w:pPr>
      <w:r>
        <w:rPr>
          <w:sz w:val="24"/>
          <w:szCs w:val="24"/>
        </w:rPr>
        <w:t>Level of radiation activity in a room per week</w:t>
      </w:r>
    </w:p>
    <w:p w:rsidR="00597425" w:rsidRDefault="002A5A29">
      <w:pPr>
        <w:spacing w:before="31" w:line="266" w:lineRule="auto"/>
        <w:ind w:left="1557" w:right="2330"/>
        <w:rPr>
          <w:sz w:val="24"/>
          <w:szCs w:val="24"/>
        </w:rPr>
      </w:pPr>
      <w:r>
        <w:rPr>
          <w:sz w:val="24"/>
          <w:szCs w:val="24"/>
        </w:rPr>
        <w:t>Greater workload (activity) means more shielding needed W is expressed in mA minutes per week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61"/>
        <w:rPr>
          <w:color w:val="000000"/>
          <w:sz w:val="24"/>
          <w:szCs w:val="24"/>
        </w:rPr>
      </w:pPr>
    </w:p>
    <w:p w:rsidR="00597425" w:rsidRDefault="002A5A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6"/>
        </w:tabs>
        <w:ind w:left="1196" w:hanging="35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Maximum &amp; average tube potential &amp; output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"/>
        <w:ind w:left="156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KVp is used to measure penetrobilily of the beam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61" w:line="309" w:lineRule="auto"/>
        <w:ind w:left="1559" w:right="233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Con go as high as 1JO kVp, but mostly around 7J kVp Constant operation assumed at higher kVp to be safe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61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200" w:hanging="36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Use factor (U)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2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line="304" w:lineRule="auto"/>
        <w:ind w:left="1561" w:right="74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Amount of time the useful beam is directed towards the barrier under consideration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88"/>
        <w:ind w:left="474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Complete the Use Factors as per SC 3J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6"/>
          <w:szCs w:val="16"/>
        </w:rPr>
      </w:pPr>
    </w:p>
    <w:tbl>
      <w:tblPr>
        <w:tblStyle w:val="a0"/>
        <w:tblW w:w="8854" w:type="dxa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69"/>
        <w:gridCol w:w="7685"/>
      </w:tblGrid>
      <w:tr w:rsidR="00597425">
        <w:trPr>
          <w:trHeight w:val="467"/>
        </w:trPr>
        <w:tc>
          <w:tcPr>
            <w:tcW w:w="8854" w:type="dxa"/>
            <w:gridSpan w:val="2"/>
            <w:shd w:val="clear" w:color="auto" w:fill="D8D8D8"/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right="2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Primary Barrier</w:t>
            </w:r>
          </w:p>
        </w:tc>
      </w:tr>
      <w:tr w:rsidR="00597425">
        <w:trPr>
          <w:trHeight w:val="1081"/>
        </w:trPr>
        <w:tc>
          <w:tcPr>
            <w:tcW w:w="1169" w:type="dxa"/>
          </w:tcPr>
          <w:p w:rsidR="00597425" w:rsidRDefault="005974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rPr>
                <w:color w:val="000000"/>
                <w:sz w:val="21"/>
                <w:szCs w:val="21"/>
              </w:rPr>
            </w:pPr>
          </w:p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12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U = 1</w:t>
            </w:r>
          </w:p>
        </w:tc>
        <w:tc>
          <w:tcPr>
            <w:tcW w:w="7685" w:type="dxa"/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306" w:lineRule="auto"/>
              <w:ind w:left="108" w:right="28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Floors of radiation rooms, walls containing a vertical image receptor; any other walls, doors, or ceiling areas routinely exposed to the direct radiation beam</w:t>
            </w:r>
          </w:p>
        </w:tc>
      </w:tr>
      <w:tr w:rsidR="00597425">
        <w:trPr>
          <w:trHeight w:val="774"/>
        </w:trPr>
        <w:tc>
          <w:tcPr>
            <w:tcW w:w="8854" w:type="dxa"/>
            <w:gridSpan w:val="2"/>
            <w:tcBorders>
              <w:left w:val="nil"/>
            </w:tcBorders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84"/>
              </w:tabs>
              <w:spacing w:before="58" w:line="182" w:lineRule="auto"/>
              <w:ind w:left="1282" w:right="309" w:hanging="109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43"/>
                <w:szCs w:val="43"/>
                <w:vertAlign w:val="subscript"/>
              </w:rPr>
              <w:t>U= 1/4</w:t>
            </w:r>
            <w:r>
              <w:rPr>
                <w:color w:val="000000"/>
                <w:sz w:val="43"/>
                <w:szCs w:val="43"/>
                <w:vertAlign w:val="subscript"/>
              </w:rPr>
              <w:tab/>
            </w:r>
            <w:r>
              <w:rPr>
                <w:color w:val="000000"/>
                <w:sz w:val="43"/>
                <w:szCs w:val="43"/>
                <w:vertAlign w:val="subscript"/>
              </w:rPr>
              <w:tab/>
            </w:r>
            <w:r>
              <w:rPr>
                <w:color w:val="000000"/>
                <w:sz w:val="21"/>
                <w:szCs w:val="21"/>
              </w:rPr>
              <w:t>Doors and wall areas of radiation rooms not routinely exposed to fhe direcf radiation beam</w:t>
            </w:r>
          </w:p>
        </w:tc>
      </w:tr>
      <w:tr w:rsidR="00597425">
        <w:trPr>
          <w:trHeight w:val="774"/>
        </w:trPr>
        <w:tc>
          <w:tcPr>
            <w:tcW w:w="8854" w:type="dxa"/>
            <w:gridSpan w:val="2"/>
            <w:tcBorders>
              <w:left w:val="nil"/>
            </w:tcBorders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80"/>
              </w:tabs>
              <w:spacing w:before="48" w:line="187" w:lineRule="auto"/>
              <w:ind w:left="1282" w:right="1091" w:hanging="116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35"/>
                <w:szCs w:val="35"/>
                <w:vertAlign w:val="subscript"/>
              </w:rPr>
              <w:t>U = 1/16</w:t>
            </w:r>
            <w:r>
              <w:rPr>
                <w:color w:val="000000"/>
                <w:sz w:val="35"/>
                <w:szCs w:val="35"/>
                <w:vertAlign w:val="subscript"/>
              </w:rPr>
              <w:tab/>
            </w:r>
            <w:r>
              <w:rPr>
                <w:color w:val="000000"/>
                <w:sz w:val="21"/>
                <w:szCs w:val="21"/>
              </w:rPr>
              <w:t>Ceiling areas of radiation rooms not routinely exposed to the direct radiation beam</w:t>
            </w:r>
          </w:p>
        </w:tc>
      </w:tr>
      <w:tr w:rsidR="00597425">
        <w:trPr>
          <w:trHeight w:val="467"/>
        </w:trPr>
        <w:tc>
          <w:tcPr>
            <w:tcW w:w="8854" w:type="dxa"/>
            <w:gridSpan w:val="2"/>
            <w:tcBorders>
              <w:left w:val="nil"/>
              <w:right w:val="nil"/>
            </w:tcBorders>
            <w:shd w:val="clear" w:color="auto" w:fill="D8D8D8"/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right="5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Secondary Barrier</w:t>
            </w:r>
          </w:p>
        </w:tc>
      </w:tr>
      <w:tr w:rsidR="00597425">
        <w:trPr>
          <w:trHeight w:val="470"/>
        </w:trPr>
        <w:tc>
          <w:tcPr>
            <w:tcW w:w="1169" w:type="dxa"/>
            <w:tcBorders>
              <w:left w:val="nil"/>
            </w:tcBorders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right="7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U = 1</w:t>
            </w:r>
          </w:p>
        </w:tc>
        <w:tc>
          <w:tcPr>
            <w:tcW w:w="7685" w:type="dxa"/>
            <w:tcBorders>
              <w:right w:val="nil"/>
            </w:tcBorders>
          </w:tcPr>
          <w:p w:rsidR="00597425" w:rsidRDefault="002A5A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0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The use focfor for secondary protective barriers is always foken to be 1</w:t>
            </w:r>
          </w:p>
        </w:tc>
      </w:tr>
    </w:tbl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77"/>
        </w:tabs>
        <w:ind w:left="477" w:hanging="35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What is the minimum barrier requirement for the control booth?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5"/>
          <w:tab w:val="left" w:pos="1200"/>
        </w:tabs>
        <w:spacing w:before="98" w:line="331" w:lineRule="auto"/>
        <w:ind w:left="1200" w:right="147" w:hanging="360"/>
        <w:rPr>
          <w:color w:val="000000"/>
          <w:sz w:val="21"/>
          <w:szCs w:val="21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rPr>
          <w:color w:val="333333"/>
          <w:sz w:val="21"/>
          <w:szCs w:val="21"/>
          <w:shd w:val="clear" w:color="auto" w:fill="F9F9F9"/>
        </w:rPr>
        <w:t xml:space="preserve">The control boofh, and fhe viewing window, must hove shielding properties such fhot </w:t>
      </w:r>
      <w:r>
        <w:rPr>
          <w:color w:val="333333"/>
          <w:sz w:val="21"/>
          <w:szCs w:val="21"/>
        </w:rPr>
        <w:t xml:space="preserve"> </w:t>
      </w:r>
      <w:r>
        <w:rPr>
          <w:color w:val="333333"/>
          <w:sz w:val="21"/>
          <w:szCs w:val="21"/>
          <w:shd w:val="clear" w:color="auto" w:fill="F9F9F9"/>
        </w:rPr>
        <w:t xml:space="preserve">no operator is occupotionolly exposed to more tion 0.4 mSv/week 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4"/>
        </w:tabs>
        <w:spacing w:before="84"/>
        <w:ind w:left="1194" w:hanging="354"/>
      </w:pPr>
      <w:r>
        <w:rPr>
          <w:color w:val="333333"/>
          <w:shd w:val="clear" w:color="auto" w:fill="F9F9F9"/>
        </w:rPr>
        <w:lastRenderedPageBreak/>
        <w:t xml:space="preserve">The walls of the control boofh ore calculated as secondary barriers 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52"/>
        <w:rPr>
          <w:color w:val="000000"/>
          <w:sz w:val="20"/>
          <w:szCs w:val="20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78"/>
        </w:tabs>
        <w:spacing w:before="1"/>
        <w:ind w:left="478" w:hanging="34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Scatter at one meter from the patient is defined as 0.1% intensity of the useful beam.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64"/>
        <w:rPr>
          <w:color w:val="000000"/>
          <w:sz w:val="20"/>
          <w:szCs w:val="20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78"/>
        </w:tabs>
        <w:spacing w:before="1"/>
        <w:ind w:left="478" w:hanging="35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If on exam results in 250 mR at the patient, what will the scatter be at 1 meter away?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20"/>
          <w:szCs w:val="20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"/>
        <w:ind w:left="482"/>
        <w:rPr>
          <w:rFonts w:ascii="Trebuchet MS" w:eastAsia="Trebuchet MS" w:hAnsi="Trebuchet MS" w:cs="Trebuchet MS"/>
          <w:color w:val="000000"/>
          <w:sz w:val="21"/>
          <w:szCs w:val="21"/>
        </w:rPr>
      </w:pPr>
      <w:r>
        <w:rPr>
          <w:rFonts w:ascii="Trebuchet MS" w:eastAsia="Trebuchet MS" w:hAnsi="Trebuchet MS" w:cs="Trebuchet MS"/>
          <w:color w:val="000000"/>
          <w:sz w:val="21"/>
          <w:szCs w:val="21"/>
        </w:rPr>
        <w:t>2J0 mR X 0.001 = 0.2J mR at 1 meter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rFonts w:ascii="Trebuchet MS" w:eastAsia="Trebuchet MS" w:hAnsi="Trebuchet MS" w:cs="Trebuchet MS"/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rFonts w:ascii="Trebuchet MS" w:eastAsia="Trebuchet MS" w:hAnsi="Trebuchet MS" w:cs="Trebuchet MS"/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23"/>
        <w:rPr>
          <w:rFonts w:ascii="Trebuchet MS" w:eastAsia="Trebuchet MS" w:hAnsi="Trebuchet MS" w:cs="Trebuchet MS"/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78"/>
        </w:tabs>
        <w:ind w:left="478" w:hanging="34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If on exam results in 350 mR at the patient, what will the scatter be at 2.5 meter away?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27"/>
        <w:rPr>
          <w:color w:val="000000"/>
          <w:sz w:val="20"/>
          <w:szCs w:val="20"/>
        </w:rPr>
      </w:pPr>
    </w:p>
    <w:p w:rsidR="00597425" w:rsidRDefault="002A5A29">
      <w:pPr>
        <w:pStyle w:val="Heading3"/>
        <w:ind w:left="485"/>
      </w:pPr>
      <w:r>
        <w:t>3J0mR X 0.001 = 0.35 mR at 1 mefer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23"/>
        <w:rPr>
          <w:color w:val="000000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48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Use ISL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3"/>
        <w:rPr>
          <w:color w:val="000000"/>
          <w:sz w:val="20"/>
          <w:szCs w:val="20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</w:p>
    <w:p w:rsidR="00597425" w:rsidRDefault="002A5A29">
      <w:pPr>
        <w:spacing w:before="75"/>
        <w:jc w:val="right"/>
        <w:rPr>
          <w:rFonts w:ascii="Noto Sans Symbols" w:eastAsia="Noto Sans Symbols" w:hAnsi="Noto Sans Symbols" w:cs="Noto Sans Symbols"/>
          <w:sz w:val="14"/>
          <w:szCs w:val="14"/>
        </w:rPr>
      </w:pPr>
      <w:r>
        <w:rPr>
          <w:rFonts w:ascii="Noto Sans Symbols" w:eastAsia="Noto Sans Symbols" w:hAnsi="Noto Sans Symbols" w:cs="Noto Sans Symbols"/>
          <w:sz w:val="17"/>
          <w:szCs w:val="17"/>
        </w:rPr>
        <w:t>𝐈</w:t>
      </w:r>
      <w:r>
        <w:rPr>
          <w:rFonts w:ascii="Noto Sans Symbols" w:eastAsia="Noto Sans Symbols" w:hAnsi="Noto Sans Symbols" w:cs="Noto Sans Symbols"/>
          <w:sz w:val="14"/>
          <w:szCs w:val="14"/>
        </w:rPr>
        <w:t>𝟏</w:t>
      </w:r>
    </w:p>
    <w:p w:rsidR="00597425" w:rsidRDefault="002A5A29">
      <w:pPr>
        <w:spacing w:before="26"/>
        <w:jc w:val="right"/>
        <w:rPr>
          <w:rFonts w:ascii="Noto Sans Symbols" w:eastAsia="Noto Sans Symbols" w:hAnsi="Noto Sans Symbols" w:cs="Noto Sans Symbols"/>
          <w:sz w:val="14"/>
          <w:szCs w:val="14"/>
        </w:rPr>
      </w:pPr>
      <w:r>
        <w:rPr>
          <w:rFonts w:ascii="Noto Sans Symbols" w:eastAsia="Noto Sans Symbols" w:hAnsi="Noto Sans Symbols" w:cs="Noto Sans Symbols"/>
          <w:sz w:val="17"/>
          <w:szCs w:val="17"/>
        </w:rPr>
        <w:t>𝐈</w:t>
      </w:r>
      <w:r>
        <w:rPr>
          <w:rFonts w:ascii="Noto Sans Symbols" w:eastAsia="Noto Sans Symbols" w:hAnsi="Noto Sans Symbols" w:cs="Noto Sans Symbols"/>
          <w:sz w:val="14"/>
          <w:szCs w:val="14"/>
        </w:rPr>
        <w:t>𝟐</w:t>
      </w:r>
    </w:p>
    <w:p w:rsidR="00597425" w:rsidRDefault="002A5A29">
      <w:pPr>
        <w:spacing w:before="77" w:line="320" w:lineRule="auto"/>
        <w:ind w:left="32"/>
        <w:rPr>
          <w:rFonts w:ascii="Noto Sans Symbols" w:eastAsia="Noto Sans Symbols" w:hAnsi="Noto Sans Symbols" w:cs="Noto Sans Symbols"/>
          <w:sz w:val="24"/>
          <w:szCs w:val="24"/>
        </w:rPr>
      </w:pPr>
      <w:r>
        <w:br w:type="column"/>
      </w:r>
      <w:r>
        <w:rPr>
          <w:rFonts w:ascii="Noto Sans Symbols" w:eastAsia="Noto Sans Symbols" w:hAnsi="Noto Sans Symbols" w:cs="Noto Sans Symbols"/>
          <w:sz w:val="24"/>
          <w:szCs w:val="24"/>
        </w:rPr>
        <w:t>= (</w:t>
      </w:r>
      <w:r>
        <w:rPr>
          <w:rFonts w:ascii="Noto Sans Symbols" w:eastAsia="Noto Sans Symbols" w:hAnsi="Noto Sans Symbols" w:cs="Noto Sans Symbols"/>
          <w:sz w:val="28"/>
          <w:szCs w:val="28"/>
          <w:vertAlign w:val="superscript"/>
        </w:rPr>
        <w:t>𝐝</w:t>
      </w:r>
      <w:r>
        <w:rPr>
          <w:rFonts w:ascii="Noto Sans Symbols" w:eastAsia="Noto Sans Symbols" w:hAnsi="Noto Sans Symbols" w:cs="Noto Sans Symbols"/>
          <w:sz w:val="23"/>
          <w:szCs w:val="23"/>
          <w:u w:val="single"/>
          <w:vertAlign w:val="superscript"/>
        </w:rPr>
        <w:t>𝟐</w:t>
      </w:r>
      <w:r>
        <w:rPr>
          <w:rFonts w:ascii="Noto Sans Symbols" w:eastAsia="Noto Sans Symbols" w:hAnsi="Noto Sans Symbols" w:cs="Noto Sans Symbols"/>
          <w:sz w:val="24"/>
          <w:szCs w:val="24"/>
        </w:rPr>
        <w:t>)</w:t>
      </w:r>
    </w:p>
    <w:p w:rsidR="00597425" w:rsidRDefault="002A5A29">
      <w:pPr>
        <w:spacing w:line="148" w:lineRule="auto"/>
        <w:ind w:left="397"/>
        <w:rPr>
          <w:rFonts w:ascii="Noto Sans Symbols" w:eastAsia="Noto Sans Symbols" w:hAnsi="Noto Sans Symbols" w:cs="Noto Sans Symbols"/>
          <w:sz w:val="14"/>
          <w:szCs w:val="14"/>
        </w:rPr>
        <w:sectPr w:rsidR="00597425">
          <w:type w:val="continuous"/>
          <w:pgSz w:w="12240" w:h="15840"/>
          <w:pgMar w:top="1360" w:right="1360" w:bottom="280" w:left="1320" w:header="221" w:footer="0" w:gutter="0"/>
          <w:cols w:num="2" w:space="720" w:equalWidth="0">
            <w:col w:w="4760" w:space="40"/>
            <w:col w:w="4760" w:space="0"/>
          </w:cols>
        </w:sectPr>
      </w:pPr>
      <w:r>
        <w:rPr>
          <w:rFonts w:ascii="Noto Sans Symbols" w:eastAsia="Noto Sans Symbols" w:hAnsi="Noto Sans Symbols" w:cs="Noto Sans Symbols"/>
          <w:sz w:val="17"/>
          <w:szCs w:val="17"/>
        </w:rPr>
        <w:t>𝐝</w:t>
      </w:r>
      <w:r>
        <w:rPr>
          <w:rFonts w:ascii="Noto Sans Symbols" w:eastAsia="Noto Sans Symbols" w:hAnsi="Noto Sans Symbols" w:cs="Noto Sans Symbols"/>
          <w:sz w:val="14"/>
          <w:szCs w:val="14"/>
        </w:rPr>
        <w:t>𝟏</w:t>
      </w: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251660288" behindDoc="0" locked="0" layoutInCell="1" hidden="0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-228599</wp:posOffset>
                </wp:positionV>
                <wp:extent cx="74294" cy="11811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13616" y="3725708"/>
                          <a:ext cx="64769" cy="10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97425" w:rsidRDefault="002A5A29">
                            <w:pPr>
                              <w:spacing w:line="180" w:lineRule="auto"/>
                              <w:textDirection w:val="btLr"/>
                            </w:pPr>
                            <w:r>
                              <w:rPr>
                                <w:rFonts w:ascii="Noto Sans Symbols" w:eastAsia="Noto Sans Symbols" w:hAnsi="Noto Sans Symbols" w:cs="Noto Sans Symbols"/>
                                <w:color w:val="000000"/>
                                <w:sz w:val="17"/>
                              </w:rPr>
                              <w:t>𝟐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863600</wp:posOffset>
                </wp:positionH>
                <wp:positionV relativeFrom="paragraph">
                  <wp:posOffset>-228599</wp:posOffset>
                </wp:positionV>
                <wp:extent cx="74294" cy="118110"/>
                <wp:effectExtent b="0" l="0" r="0" t="0"/>
                <wp:wrapNone/>
                <wp:docPr id="24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294" cy="1181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97425" w:rsidRDefault="002A5A29">
      <w:pPr>
        <w:spacing w:before="285"/>
        <w:ind w:left="477"/>
        <w:rPr>
          <w:sz w:val="23"/>
          <w:szCs w:val="23"/>
        </w:rPr>
      </w:pPr>
      <w:r>
        <w:rPr>
          <w:sz w:val="23"/>
          <w:szCs w:val="23"/>
        </w:rPr>
        <w:t>I .0.3JmR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0"/>
          <w:szCs w:val="10"/>
        </w:rPr>
      </w:pPr>
      <w:r>
        <w:rPr>
          <w:noProof/>
          <w:lang w:val="en-US"/>
        </w:rPr>
        <w:drawing>
          <wp:anchor distT="0" distB="0" distL="0" distR="0" simplePos="0" relativeHeight="251661312" behindDoc="0" locked="0" layoutInCell="1" hidden="0" allowOverlap="1">
            <wp:simplePos x="0" y="0"/>
            <wp:positionH relativeFrom="column">
              <wp:posOffset>316990</wp:posOffset>
            </wp:positionH>
            <wp:positionV relativeFrom="paragraph">
              <wp:posOffset>88279</wp:posOffset>
            </wp:positionV>
            <wp:extent cx="234695" cy="118872"/>
            <wp:effectExtent l="0" t="0" r="0" b="0"/>
            <wp:wrapTopAndBottom distT="0" distB="0"/>
            <wp:docPr id="2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695" cy="1188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97425" w:rsidRDefault="002A5A29">
      <w:pPr>
        <w:pStyle w:val="Heading1"/>
        <w:spacing w:before="115"/>
        <w:ind w:firstLine="48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di-1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95"/>
        <w:ind w:left="48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d2-2.J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93"/>
        <w:rPr>
          <w:color w:val="000000"/>
          <w:sz w:val="21"/>
          <w:szCs w:val="21"/>
        </w:rPr>
      </w:pPr>
    </w:p>
    <w:p w:rsidR="00597425" w:rsidRDefault="002A5A29">
      <w:pPr>
        <w:pStyle w:val="Heading2"/>
        <w:spacing w:before="1"/>
        <w:ind w:left="477"/>
      </w:pPr>
      <w:r>
        <w:t>I</w:t>
      </w:r>
      <w:r>
        <w:rPr>
          <w:sz w:val="14"/>
          <w:szCs w:val="14"/>
        </w:rPr>
        <w:t xml:space="preserve">2 </w:t>
      </w:r>
      <w:r>
        <w:t>- (1 w)</w:t>
      </w:r>
      <w:r>
        <w:rPr>
          <w:vertAlign w:val="superscript"/>
        </w:rPr>
        <w:t>2</w:t>
      </w:r>
      <w:r>
        <w:t xml:space="preserve"> X 0.3J mR</w: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hidden="0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139700</wp:posOffset>
                </wp:positionV>
                <wp:extent cx="7620" cy="12700"/>
                <wp:effectExtent l="0" t="0" r="0" b="0"/>
                <wp:wrapNone/>
                <wp:docPr id="23" name="Freefor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97995" y="3776190"/>
                          <a:ext cx="109601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6010" h="7620" extrusionOk="0">
                              <a:moveTo>
                                <a:pt x="1095756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095756" y="0"/>
                              </a:lnTo>
                              <a:lnTo>
                                <a:pt x="1095756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546100</wp:posOffset>
                </wp:positionH>
                <wp:positionV relativeFrom="paragraph">
                  <wp:posOffset>139700</wp:posOffset>
                </wp:positionV>
                <wp:extent cx="7620" cy="12700"/>
                <wp:effectExtent b="0" l="0" r="0" t="0"/>
                <wp:wrapNone/>
                <wp:docPr id="2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90"/>
        <w:ind w:left="156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(2.J m)</w:t>
      </w:r>
      <w:r>
        <w:rPr>
          <w:color w:val="000000"/>
          <w:sz w:val="21"/>
          <w:szCs w:val="21"/>
          <w:vertAlign w:val="superscript"/>
        </w:rPr>
        <w:t>2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54"/>
        <w:rPr>
          <w:color w:val="000000"/>
          <w:sz w:val="21"/>
          <w:szCs w:val="21"/>
        </w:rPr>
      </w:pPr>
    </w:p>
    <w:p w:rsidR="00597425" w:rsidRDefault="002A5A29">
      <w:pPr>
        <w:pStyle w:val="Heading3"/>
        <w:ind w:left="834"/>
        <w:rPr>
          <w:rFonts w:ascii="Trebuchet MS" w:eastAsia="Trebuchet MS" w:hAnsi="Trebuchet MS" w:cs="Trebuchet MS"/>
        </w:rPr>
        <w:sectPr w:rsidR="00597425">
          <w:type w:val="continuous"/>
          <w:pgSz w:w="12240" w:h="15840"/>
          <w:pgMar w:top="1360" w:right="1360" w:bottom="280" w:left="1320" w:header="221" w:footer="0" w:gutter="0"/>
          <w:cols w:space="720"/>
        </w:sectPr>
      </w:pPr>
      <w:r>
        <w:rPr>
          <w:rFonts w:ascii="Trebuchet MS" w:eastAsia="Trebuchet MS" w:hAnsi="Trebuchet MS" w:cs="Trebuchet MS"/>
        </w:rPr>
        <w:t xml:space="preserve">!2 </w:t>
      </w:r>
      <w:r>
        <w:rPr>
          <w:rFonts w:ascii="Trebuchet MS" w:eastAsia="Trebuchet MS" w:hAnsi="Trebuchet MS" w:cs="Trebuchet MS"/>
        </w:rPr>
        <w:t>-</w:t>
      </w:r>
      <w:r>
        <w:rPr>
          <w:rFonts w:ascii="Trebuchet MS" w:eastAsia="Trebuchet MS" w:hAnsi="Trebuchet MS" w:cs="Trebuchet MS"/>
        </w:rPr>
        <w:t>0.056 mR</w:t>
      </w: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74"/>
          <w:tab w:val="left" w:pos="480"/>
        </w:tabs>
        <w:spacing w:before="100" w:line="348" w:lineRule="auto"/>
        <w:ind w:left="480" w:right="178" w:hanging="34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lastRenderedPageBreak/>
        <w:t>What will the total primary beam be if the output is 1.J0 mR/mAs, the weekly beam-on time is 7' minutes and the average mA is 1 SO?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5"/>
        <w:rPr>
          <w:color w:val="000000"/>
          <w:sz w:val="21"/>
          <w:szCs w:val="21"/>
        </w:rPr>
      </w:pPr>
    </w:p>
    <w:p w:rsidR="00597425" w:rsidRDefault="002A5A29">
      <w:pPr>
        <w:pStyle w:val="Heading3"/>
        <w:numPr>
          <w:ilvl w:val="0"/>
          <w:numId w:val="5"/>
        </w:numPr>
        <w:tabs>
          <w:tab w:val="left" w:pos="1057"/>
        </w:tabs>
        <w:ind w:left="1057" w:hanging="20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JmR/mAs x 1J0mA x (7' x 60s) = 94J00 mR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rFonts w:ascii="Trebuchet MS" w:eastAsia="Trebuchet MS" w:hAnsi="Trebuchet MS" w:cs="Trebuchet MS"/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2"/>
        <w:rPr>
          <w:rFonts w:ascii="Trebuchet MS" w:eastAsia="Trebuchet MS" w:hAnsi="Trebuchet MS" w:cs="Trebuchet MS"/>
          <w:color w:val="000000"/>
        </w:rPr>
      </w:pPr>
    </w:p>
    <w:p w:rsidR="00597425" w:rsidRDefault="002A5A29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647"/>
        </w:tabs>
        <w:spacing w:before="1"/>
        <w:ind w:left="1647" w:hanging="33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What will the scatter be at a control booth 2 meters away for the above question?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07"/>
        <w:rPr>
          <w:color w:val="000000"/>
          <w:sz w:val="20"/>
          <w:szCs w:val="20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129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Scatter at 1 meter = 94.J mR</w:t>
      </w:r>
    </w:p>
    <w:p w:rsidR="00597425" w:rsidRDefault="002A5A29">
      <w:pPr>
        <w:pStyle w:val="Heading1"/>
        <w:spacing w:before="43"/>
        <w:ind w:left="1285"/>
      </w:pPr>
      <w:r>
        <w:t>0 2m 94.J /4 = 23.62J mR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0"/>
        <w:rPr>
          <w:color w:val="000000"/>
          <w:sz w:val="24"/>
          <w:szCs w:val="24"/>
        </w:rPr>
      </w:pPr>
    </w:p>
    <w:p w:rsidR="00597425" w:rsidRDefault="002A5A29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646"/>
        </w:tabs>
        <w:ind w:left="1646" w:hanging="35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What would the leakage be at the control booth 2 meters away?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23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129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Leakage at the tube: 100 mR/hr (7/60) = 11.67mR</w:t>
      </w:r>
    </w:p>
    <w:p w:rsidR="00597425" w:rsidRDefault="002A5A29">
      <w:pPr>
        <w:pStyle w:val="Heading2"/>
        <w:spacing w:before="52"/>
        <w:ind w:left="1293"/>
      </w:pPr>
      <w:r>
        <w:t>Leakage @ 2m: 11.67mR / 4 = 2.92mR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3"/>
          <w:szCs w:val="23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3"/>
          <w:szCs w:val="23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23"/>
          <w:szCs w:val="23"/>
        </w:rPr>
      </w:pPr>
    </w:p>
    <w:p w:rsidR="00597425" w:rsidRDefault="002A5A29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647"/>
        </w:tabs>
        <w:ind w:left="1647" w:hanging="35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What is the total amount of secondary radiation at the control booth?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20"/>
          <w:szCs w:val="20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1293"/>
        <w:rPr>
          <w:rFonts w:ascii="Trebuchet MS" w:eastAsia="Trebuchet MS" w:hAnsi="Trebuchet MS" w:cs="Trebuchet MS"/>
          <w:color w:val="000000"/>
          <w:sz w:val="21"/>
          <w:szCs w:val="21"/>
        </w:rPr>
      </w:pPr>
      <w:r>
        <w:rPr>
          <w:rFonts w:ascii="Trebuchet MS" w:eastAsia="Trebuchet MS" w:hAnsi="Trebuchet MS" w:cs="Trebuchet MS"/>
          <w:color w:val="000000"/>
          <w:sz w:val="21"/>
          <w:szCs w:val="21"/>
        </w:rPr>
        <w:t>2.92mR + 23.62J mR = 26.J4J m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rFonts w:ascii="Trebuchet MS" w:eastAsia="Trebuchet MS" w:hAnsi="Trebuchet MS" w:cs="Trebuchet MS"/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rFonts w:ascii="Trebuchet MS" w:eastAsia="Trebuchet MS" w:hAnsi="Trebuchet MS" w:cs="Trebuchet MS"/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52"/>
        <w:rPr>
          <w:rFonts w:ascii="Trebuchet MS" w:eastAsia="Trebuchet MS" w:hAnsi="Trebuchet MS" w:cs="Trebuchet MS"/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80" w:hanging="34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Describe the radio sensitivity of spermatogonia and ovo during their different stages.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87"/>
        <w:rPr>
          <w:color w:val="000000"/>
          <w:sz w:val="20"/>
          <w:szCs w:val="20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839"/>
        <w:rPr>
          <w:color w:val="000000"/>
          <w:sz w:val="21"/>
          <w:szCs w:val="21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rPr>
          <w:color w:val="000000"/>
          <w:sz w:val="21"/>
          <w:szCs w:val="21"/>
        </w:rPr>
        <w:t>Spermatogonia</w:t>
      </w:r>
    </w:p>
    <w:p w:rsidR="00597425" w:rsidRDefault="002A5A29">
      <w:pPr>
        <w:spacing w:before="96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spacing w:before="87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spacing w:before="87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spacing w:before="88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spacing w:before="84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04"/>
        <w:ind w:left="83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Ova</w:t>
      </w:r>
    </w:p>
    <w:p w:rsidR="00597425" w:rsidRDefault="002A5A29">
      <w:pPr>
        <w:spacing w:before="97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spacing w:before="85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spacing w:before="88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spacing w:before="87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spacing w:before="87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spacing w:before="85"/>
        <w:jc w:val="right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•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19" w:line="357" w:lineRule="auto"/>
        <w:ind w:left="209" w:right="1267" w:hanging="1"/>
        <w:jc w:val="both"/>
        <w:rPr>
          <w:color w:val="000000"/>
          <w:sz w:val="21"/>
          <w:szCs w:val="21"/>
        </w:rPr>
      </w:pPr>
      <w:r>
        <w:br w:type="column"/>
      </w:r>
      <w:r>
        <w:rPr>
          <w:color w:val="000000"/>
          <w:sz w:val="21"/>
          <w:szCs w:val="21"/>
        </w:rPr>
        <w:t>Mature ore specialized and so less rodiosensitive (no longer dividing) Immature ore still dividing rapidly and so ore extremely rodiosensitive 2 Gy may cause temp sterility for as long as a year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213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J or 6 Gy may cause permanent sterility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14"/>
        <w:ind w:left="21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0.1 Gy may cause genetic mutations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23"/>
        <w:rPr>
          <w:color w:val="000000"/>
          <w:sz w:val="21"/>
          <w:szCs w:val="21"/>
        </w:rPr>
      </w:pPr>
    </w:p>
    <w:p w:rsidR="00597425" w:rsidRDefault="002A5A29">
      <w:pPr>
        <w:pStyle w:val="Heading3"/>
        <w:ind w:left="211"/>
      </w:pPr>
      <w:r>
        <w:t>Rodiosensifivily varies during the lifetime of a female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tabs>
          <w:tab w:val="left" w:pos="4492"/>
        </w:tabs>
        <w:spacing w:before="116" w:line="357" w:lineRule="auto"/>
        <w:ind w:left="210" w:right="462" w:hanging="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Immature </w:t>
      </w:r>
      <w:r>
        <w:rPr>
          <w:i/>
          <w:color w:val="000000"/>
          <w:sz w:val="21"/>
          <w:szCs w:val="21"/>
        </w:rPr>
        <w:t xml:space="preserve">ono </w:t>
      </w:r>
      <w:r>
        <w:rPr>
          <w:color w:val="000000"/>
          <w:sz w:val="21"/>
          <w:szCs w:val="21"/>
        </w:rPr>
        <w:t>ore very rodiosensitive — in young females (fetus to young child) At puberty less rodiosensitive (Age 20 — 30</w:t>
      </w:r>
      <w:r>
        <w:rPr>
          <w:color w:val="000000"/>
          <w:sz w:val="21"/>
          <w:szCs w:val="21"/>
        </w:rPr>
        <w:tab/>
        <w:t>le</w:t>
      </w:r>
      <w:r>
        <w:rPr>
          <w:color w:val="000000"/>
          <w:sz w:val="21"/>
          <w:szCs w:val="21"/>
        </w:rPr>
        <w:lastRenderedPageBreak/>
        <w:t>ast rodiosensitive)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"/>
        <w:ind w:left="21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At 3 0, sensitivity increases until menopause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18"/>
        <w:ind w:left="20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Single dose of 2 Gy to ovaries con cause temp sterility</w:t>
      </w:r>
    </w:p>
    <w:p w:rsidR="00597425" w:rsidRDefault="002A5A29">
      <w:pPr>
        <w:pStyle w:val="Heading3"/>
        <w:spacing w:before="105"/>
        <w:ind w:left="209"/>
        <w:sectPr w:rsidR="00597425">
          <w:type w:val="continuous"/>
          <w:pgSz w:w="12240" w:h="15840"/>
          <w:pgMar w:top="1360" w:right="1360" w:bottom="280" w:left="1320" w:header="221" w:footer="0" w:gutter="0"/>
          <w:cols w:num="2" w:space="720" w:equalWidth="0">
            <w:col w:w="4760" w:space="40"/>
            <w:col w:w="4760" w:space="0"/>
          </w:cols>
        </w:sectPr>
      </w:pPr>
      <w:r>
        <w:t>Single dose of J Gy con cause permanent sterility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81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80" w:hanging="34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List the recommended limits for pregnant radiation workers.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12"/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ind w:left="120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4 msv once pregnancy has been declared</w:t>
      </w: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1"/>
        </w:tabs>
        <w:spacing w:before="85"/>
        <w:ind w:left="1201" w:hanging="36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Fetal monitor processed every 2 weeks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1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74"/>
        </w:tabs>
        <w:ind w:left="474" w:hanging="33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Who is required to calculate fetal exposure?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09"/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1"/>
        </w:tabs>
        <w:spacing w:line="328" w:lineRule="auto"/>
        <w:ind w:left="1201" w:right="1011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Radiation Safely Officer/Medical physicist responsible to calculate the fetal exposure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9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line="352" w:lineRule="auto"/>
        <w:ind w:left="480" w:hanging="34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 S. List some modifications and considerations that should be made in regards to exams involving a pregnant patient.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8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557"/>
        </w:tabs>
        <w:spacing w:before="1"/>
        <w:ind w:hanging="357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When if is in he best inferesf of he pf, x-roys must be foken</w:t>
      </w:r>
    </w:p>
    <w:p w:rsidR="00597425" w:rsidRDefault="002A5A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2"/>
        </w:tabs>
        <w:spacing w:before="84"/>
        <w:ind w:left="156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Use gonodol shielding whenever possible</w:t>
      </w:r>
    </w:p>
    <w:p w:rsidR="00597425" w:rsidRDefault="002A5A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2"/>
        </w:tabs>
        <w:spacing w:before="88"/>
        <w:ind w:left="156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Prone vs supine to save the fetus dose</w:t>
      </w:r>
    </w:p>
    <w:p w:rsidR="00597425" w:rsidRDefault="002A5A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559"/>
        </w:tabs>
        <w:spacing w:before="87"/>
        <w:ind w:left="1559" w:hanging="35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Close collimotion</w:t>
      </w:r>
    </w:p>
    <w:p w:rsidR="00597425" w:rsidRDefault="002A5A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2"/>
        </w:tabs>
        <w:spacing w:before="87"/>
        <w:ind w:left="1562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Double shielding</w:t>
      </w:r>
    </w:p>
    <w:p w:rsidR="00597425" w:rsidRDefault="002A5A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3"/>
        </w:tabs>
        <w:spacing w:before="85"/>
        <w:ind w:left="1563" w:hanging="36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Limit views as per rodiologist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08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79"/>
        </w:tabs>
        <w:ind w:left="479" w:hanging="344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Describe the possible effects of irradiation in utero at different stages of pregnancy.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09"/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555"/>
        </w:tabs>
        <w:ind w:left="1555" w:hanging="35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Time and dose related</w:t>
      </w:r>
    </w:p>
    <w:p w:rsidR="00597425" w:rsidRDefault="002A5A29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2"/>
        </w:tabs>
        <w:spacing w:before="88" w:line="328" w:lineRule="auto"/>
        <w:ind w:right="214" w:hanging="36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Prenatal death, neonatal death, congenital abnormalities, malignancy induction, general impairment of growfh, genetic effects and menfol retardation</w:t>
      </w:r>
    </w:p>
    <w:p w:rsidR="00597425" w:rsidRDefault="002A5A29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557"/>
          <w:tab w:val="left" w:pos="1560"/>
        </w:tabs>
        <w:spacing w:before="8" w:line="326" w:lineRule="auto"/>
        <w:ind w:left="1560" w:right="487" w:hanging="36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Wifhin 2 weeks of fertilization, prenatal deofh (spontaneous abortion) — all or nothing response.</w:t>
      </w:r>
    </w:p>
    <w:p w:rsidR="00597425" w:rsidRDefault="002A5A29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3"/>
        </w:tabs>
        <w:spacing w:before="16"/>
        <w:ind w:left="1563" w:hanging="363"/>
        <w:rPr>
          <w:color w:val="000000"/>
          <w:sz w:val="21"/>
          <w:szCs w:val="21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rPr>
          <w:color w:val="000000"/>
          <w:sz w:val="21"/>
          <w:szCs w:val="21"/>
        </w:rPr>
        <w:t>2 — 10 weeks — congenital abnormalities</w:t>
      </w:r>
    </w:p>
    <w:p w:rsidR="00597425" w:rsidRDefault="002A5A29">
      <w:pPr>
        <w:pStyle w:val="Heading2"/>
        <w:numPr>
          <w:ilvl w:val="1"/>
          <w:numId w:val="4"/>
        </w:numPr>
        <w:tabs>
          <w:tab w:val="left" w:pos="1562"/>
        </w:tabs>
        <w:spacing w:before="84"/>
        <w:ind w:hanging="362"/>
      </w:pPr>
      <w:r>
        <w:lastRenderedPageBreak/>
        <w:t>2 — 1J weeks mental retardation</w:t>
      </w:r>
    </w:p>
    <w:p w:rsidR="00597425" w:rsidRDefault="002A5A29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559"/>
        </w:tabs>
        <w:spacing w:before="88"/>
        <w:ind w:left="1559" w:hanging="359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0 — 9 months — malignant disease, impaired growth and development, genetic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98"/>
        <w:ind w:left="156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mutation</w:t>
      </w:r>
    </w:p>
    <w:p w:rsidR="00597425" w:rsidRDefault="002A5A29">
      <w:pPr>
        <w:pStyle w:val="Heading2"/>
        <w:numPr>
          <w:ilvl w:val="1"/>
          <w:numId w:val="4"/>
        </w:numPr>
        <w:tabs>
          <w:tab w:val="left" w:pos="1557"/>
          <w:tab w:val="left" w:pos="1559"/>
        </w:tabs>
        <w:spacing w:before="100" w:line="312" w:lineRule="auto"/>
        <w:ind w:left="1559" w:right="430" w:hanging="360"/>
      </w:pPr>
      <w:r>
        <w:t>Increase in these effects is extremely due to radiation. Effects occur more often naturally</w:t>
      </w:r>
    </w:p>
    <w:p w:rsidR="00597425" w:rsidRDefault="002A5A29">
      <w:pPr>
        <w:pStyle w:val="Heading3"/>
        <w:spacing w:before="218"/>
        <w:ind w:left="134"/>
      </w:pPr>
      <w:r>
        <w:t>1 Z. Why is it useful to be aware of the patient's previous exams?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8"/>
        <w:rPr>
          <w:color w:val="000000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line="304" w:lineRule="auto"/>
        <w:ind w:left="840" w:right="74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It may make further examination or a full exam unnecessary, also, if there is any pathology or c</w:t>
      </w:r>
      <w:r>
        <w:rPr>
          <w:color w:val="000000"/>
          <w:sz w:val="21"/>
          <w:szCs w:val="21"/>
        </w:rPr>
        <w:t>onditions present, technical factors/positioning con be adjusted accordingly.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9"/>
        <w:rPr>
          <w:color w:val="000000"/>
          <w:sz w:val="21"/>
          <w:szCs w:val="21"/>
        </w:rPr>
      </w:pPr>
    </w:p>
    <w:p w:rsidR="00597425" w:rsidRDefault="002A5A29">
      <w:pPr>
        <w:pStyle w:val="Heading2"/>
        <w:numPr>
          <w:ilvl w:val="0"/>
          <w:numId w:val="3"/>
        </w:numPr>
        <w:tabs>
          <w:tab w:val="left" w:pos="474"/>
        </w:tabs>
        <w:ind w:left="474" w:hanging="341"/>
      </w:pPr>
      <w:r>
        <w:t>What is the purpose of Diagnostic Reference Levels (DRL)?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4"/>
        <w:rPr>
          <w:color w:val="000000"/>
          <w:sz w:val="23"/>
          <w:szCs w:val="23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line="331" w:lineRule="auto"/>
        <w:ind w:left="841" w:right="180" w:hanging="7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They ore guidelines for pofienf dose during diagnostic procedures. If has been found thot dose varies considerably between institutions. The DRL's provide a guide to be used for comparison of average doses and optimize doses during procedures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13"/>
        <w:rPr>
          <w:color w:val="000000"/>
          <w:sz w:val="21"/>
          <w:szCs w:val="21"/>
        </w:rPr>
      </w:pPr>
    </w:p>
    <w:p w:rsidR="00597425" w:rsidRDefault="002A5A29">
      <w:pPr>
        <w:pStyle w:val="Heading3"/>
        <w:numPr>
          <w:ilvl w:val="0"/>
          <w:numId w:val="3"/>
        </w:numPr>
        <w:tabs>
          <w:tab w:val="left" w:pos="475"/>
        </w:tabs>
        <w:spacing w:before="1"/>
        <w:ind w:left="475" w:hanging="341"/>
      </w:pPr>
      <w:r>
        <w:t>What constit</w:t>
      </w:r>
      <w:r>
        <w:t>utes unnecessary patient dose?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7"/>
        <w:rPr>
          <w:color w:val="000000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line="304" w:lineRule="auto"/>
        <w:ind w:left="841" w:right="19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Any dose thot is not required for the patient's well being or proper management and core.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8"/>
        <w:rPr>
          <w:color w:val="000000"/>
          <w:sz w:val="21"/>
          <w:szCs w:val="21"/>
        </w:rPr>
      </w:pPr>
    </w:p>
    <w:p w:rsidR="00597425" w:rsidRDefault="002A5A29">
      <w:pPr>
        <w:pStyle w:val="Heading3"/>
        <w:numPr>
          <w:ilvl w:val="0"/>
          <w:numId w:val="3"/>
        </w:numPr>
        <w:tabs>
          <w:tab w:val="left" w:pos="475"/>
        </w:tabs>
        <w:ind w:left="475" w:hanging="352"/>
      </w:pPr>
      <w:r>
        <w:t>When is it acceptable to perform a repeat exposure?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9"/>
        <w:rPr>
          <w:color w:val="000000"/>
        </w:rPr>
      </w:pPr>
    </w:p>
    <w:p w:rsidR="00597425" w:rsidRDefault="002A5A29">
      <w:pPr>
        <w:ind w:left="477"/>
      </w:pPr>
      <w:r>
        <w:t>When the original radiograph does not include fhe required diagnostic information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76"/>
        <w:rPr>
          <w:color w:val="000000"/>
        </w:rPr>
      </w:pPr>
    </w:p>
    <w:p w:rsidR="00597425" w:rsidRDefault="002A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79"/>
        </w:tabs>
        <w:spacing w:before="1"/>
        <w:ind w:left="479" w:hanging="35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How can good communication help decrease patient dose?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3"/>
        <w:rPr>
          <w:color w:val="000000"/>
        </w:rPr>
      </w:pPr>
    </w:p>
    <w:p w:rsidR="00597425" w:rsidRDefault="002A5A29">
      <w:pPr>
        <w:pStyle w:val="Heading3"/>
        <w:numPr>
          <w:ilvl w:val="1"/>
          <w:numId w:val="3"/>
        </w:numPr>
        <w:tabs>
          <w:tab w:val="left" w:pos="1202"/>
        </w:tabs>
        <w:spacing w:before="1"/>
        <w:ind w:hanging="362"/>
      </w:pPr>
      <w:r>
        <w:t>Decrease repeats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1"/>
        </w:tabs>
        <w:spacing w:before="39"/>
        <w:ind w:left="1201" w:hanging="360"/>
      </w:pPr>
      <w:r>
        <w:rPr>
          <w:color w:val="000000"/>
        </w:rPr>
        <w:t>Reduces voluntary mofion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2"/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Patient cooperation</w:t>
      </w:r>
    </w:p>
    <w:p w:rsidR="00597425" w:rsidRDefault="002A5A29">
      <w:pPr>
        <w:pStyle w:val="Heading3"/>
        <w:numPr>
          <w:ilvl w:val="1"/>
          <w:numId w:val="3"/>
        </w:numPr>
        <w:tabs>
          <w:tab w:val="left" w:pos="1201"/>
        </w:tabs>
        <w:spacing w:before="39"/>
        <w:ind w:left="1201" w:hanging="360"/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t>Reduces anxiety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61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35"/>
        </w:tabs>
        <w:ind w:left="535" w:hanging="41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AP or PA: Which scoliosis position will decrease breast dose &amp; why?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84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PA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50"/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Places fhe breasts farther from he lube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29"/>
        <w:ind w:hanging="362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X-roys absorbed by lhe beck not lhe breasts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08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597425" w:rsidRDefault="002A5A29">
      <w:pPr>
        <w:pStyle w:val="Heading2"/>
        <w:numPr>
          <w:ilvl w:val="0"/>
          <w:numId w:val="3"/>
        </w:numPr>
        <w:tabs>
          <w:tab w:val="left" w:pos="474"/>
          <w:tab w:val="left" w:pos="482"/>
        </w:tabs>
        <w:spacing w:line="278" w:lineRule="auto"/>
        <w:ind w:left="482" w:right="548" w:hanging="359"/>
      </w:pPr>
      <w:r>
        <w:t>What is the main reason why the proper use of immobilizotion devices may decrease patient dose?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72"/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Decreases repeats due to motion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9"/>
        <w:rPr>
          <w:color w:val="000000"/>
          <w:sz w:val="20"/>
          <w:szCs w:val="20"/>
        </w:rPr>
      </w:pPr>
    </w:p>
    <w:p w:rsidR="00597425" w:rsidRDefault="002A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80" w:hanging="35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Define the following terms: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45"/>
        <w:rPr>
          <w:color w:val="000000"/>
          <w:sz w:val="20"/>
          <w:szCs w:val="20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84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LET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9"/>
        <w:rPr>
          <w:color w:val="000000"/>
        </w:rPr>
      </w:pPr>
    </w:p>
    <w:p w:rsidR="00597425" w:rsidRDefault="002A5A29">
      <w:pPr>
        <w:pStyle w:val="Heading3"/>
        <w:numPr>
          <w:ilvl w:val="1"/>
          <w:numId w:val="3"/>
        </w:numPr>
        <w:tabs>
          <w:tab w:val="left" w:pos="1194"/>
        </w:tabs>
        <w:ind w:left="1194" w:hanging="354"/>
      </w:pPr>
      <w:r>
        <w:t>The measure of the rote of which energy is transferred from ionizing radiation fo</w:t>
      </w:r>
    </w:p>
    <w:p w:rsidR="00597425" w:rsidRDefault="002A5A29">
      <w:pPr>
        <w:spacing w:before="65"/>
        <w:ind w:left="1201"/>
        <w:rPr>
          <w:sz w:val="20"/>
          <w:szCs w:val="20"/>
        </w:rPr>
      </w:pPr>
      <w:r>
        <w:rPr>
          <w:sz w:val="20"/>
          <w:szCs w:val="20"/>
        </w:rPr>
        <w:t>moffer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1"/>
        </w:tabs>
        <w:spacing w:before="54" w:line="285" w:lineRule="auto"/>
        <w:ind w:left="1201" w:right="584"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Average energy deposited per unit length of track is known as LET (linear energy transfer)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86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"/>
        <w:ind w:left="84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u w:val="single"/>
        </w:rPr>
        <w:t>High LET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9"/>
        </w:tabs>
        <w:ind w:left="1199" w:hanging="35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Causes dense ionization along ifs lengfh of frock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2"/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Higher likelihood of interacting with biologic tissue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41"/>
        <w:ind w:left="1198" w:hanging="35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More destructive buf connof travel/penetrate as for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0"/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Particles wifh substantial moss &amp; charge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1"/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E.g. alpha particles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84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843"/>
        <w:rPr>
          <w:rFonts w:ascii="Trebuchet MS" w:eastAsia="Trebuchet MS" w:hAnsi="Trebuchet MS" w:cs="Trebuchet MS"/>
          <w:color w:val="000000"/>
          <w:sz w:val="21"/>
          <w:szCs w:val="21"/>
        </w:rPr>
      </w:pPr>
      <w:r>
        <w:rPr>
          <w:rFonts w:ascii="Trebuchet MS" w:eastAsia="Trebuchet MS" w:hAnsi="Trebuchet MS" w:cs="Trebuchet MS"/>
          <w:color w:val="000000"/>
          <w:sz w:val="21"/>
          <w:szCs w:val="21"/>
          <w:u w:val="single"/>
        </w:rPr>
        <w:t>Low LET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6"/>
        <w:rPr>
          <w:rFonts w:ascii="Trebuchet MS" w:eastAsia="Trebuchet MS" w:hAnsi="Trebuchet MS" w:cs="Trebuchet MS"/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Electromagnetic radiation fhot is sparsely ionizing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39"/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Has random inferocfions along the lengfh of ifs frock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2"/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Usually causes indirect damage (free radicals)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2"/>
        <w:ind w:hanging="362"/>
        <w:rPr>
          <w:color w:val="000000"/>
          <w:sz w:val="21"/>
          <w:szCs w:val="21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rPr>
          <w:color w:val="000000"/>
          <w:sz w:val="21"/>
          <w:szCs w:val="21"/>
        </w:rPr>
        <w:t>E.g. x-roys, gamma roys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96"/>
        <w:ind w:left="83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u w:val="single"/>
        </w:rPr>
        <w:lastRenderedPageBreak/>
        <w:t>Target Theory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7"/>
        <w:rPr>
          <w:color w:val="000000"/>
          <w:sz w:val="23"/>
          <w:szCs w:val="23"/>
        </w:rPr>
      </w:pPr>
    </w:p>
    <w:p w:rsidR="00597425" w:rsidRDefault="002A5A29">
      <w:pPr>
        <w:pStyle w:val="Heading2"/>
        <w:numPr>
          <w:ilvl w:val="1"/>
          <w:numId w:val="3"/>
        </w:numPr>
        <w:tabs>
          <w:tab w:val="left" w:pos="1200"/>
          <w:tab w:val="left" w:pos="1202"/>
        </w:tabs>
        <w:spacing w:line="271" w:lineRule="auto"/>
        <w:ind w:right="177" w:hanging="362"/>
      </w:pPr>
      <w:r>
        <w:t xml:space="preserve">A key/master molecule fhot is necessary for the survival of fhe cell, if if is damaged/inocfivofed by radiation fhe cell will die </w:t>
      </w:r>
      <w:r>
        <w:rPr>
          <w:color w:val="828282"/>
        </w:rPr>
        <w:t xml:space="preserve">. </w:t>
      </w:r>
      <w:r>
        <w:t>DNA is considered critical torgef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4"/>
        <w:rPr>
          <w:color w:val="000000"/>
          <w:sz w:val="20"/>
          <w:szCs w:val="20"/>
        </w:rPr>
      </w:pPr>
    </w:p>
    <w:p w:rsidR="00597425" w:rsidRDefault="002A5A29">
      <w:pPr>
        <w:spacing w:before="1"/>
        <w:ind w:left="844"/>
        <w:rPr>
          <w:sz w:val="20"/>
          <w:szCs w:val="20"/>
        </w:rPr>
      </w:pPr>
      <w:r>
        <w:rPr>
          <w:sz w:val="20"/>
          <w:szCs w:val="20"/>
          <w:u w:val="single"/>
        </w:rPr>
        <w:t>Low of Bergonie &amp; Tribondeou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9"/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1"/>
        <w:ind w:left="1198" w:hanging="35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Most rodiosensitive cells ore the ones thot love the least maturity &amp; least</w:t>
      </w:r>
    </w:p>
    <w:p w:rsidR="00597425" w:rsidRDefault="002A5A29">
      <w:pPr>
        <w:pStyle w:val="Heading3"/>
        <w:spacing w:before="43"/>
        <w:ind w:firstLine="1202"/>
      </w:pPr>
      <w:r>
        <w:t>specialization &amp; the highest reproductive activity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2"/>
        <w:rPr>
          <w:color w:val="000000"/>
          <w:sz w:val="23"/>
          <w:szCs w:val="23"/>
        </w:rPr>
      </w:pPr>
    </w:p>
    <w:p w:rsidR="00597425" w:rsidRDefault="002A5A29">
      <w:pPr>
        <w:ind w:left="837"/>
        <w:rPr>
          <w:sz w:val="23"/>
          <w:szCs w:val="23"/>
        </w:rPr>
      </w:pPr>
      <w:r>
        <w:rPr>
          <w:sz w:val="23"/>
          <w:szCs w:val="23"/>
          <w:u w:val="single"/>
        </w:rPr>
        <w:t>Indirect action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1"/>
        <w:rPr>
          <w:color w:val="000000"/>
          <w:sz w:val="23"/>
          <w:szCs w:val="23"/>
        </w:rPr>
      </w:pPr>
    </w:p>
    <w:p w:rsidR="00597425" w:rsidRDefault="002A5A29">
      <w:pPr>
        <w:pStyle w:val="Heading2"/>
        <w:numPr>
          <w:ilvl w:val="1"/>
          <w:numId w:val="3"/>
        </w:numPr>
        <w:tabs>
          <w:tab w:val="left" w:pos="1194"/>
          <w:tab w:val="left" w:pos="1200"/>
        </w:tabs>
        <w:spacing w:line="268" w:lineRule="auto"/>
        <w:ind w:left="1194" w:right="430" w:hanging="355"/>
      </w:pPr>
      <w:r>
        <w:rPr>
          <w:rFonts w:ascii="Georgia" w:eastAsia="Georgia" w:hAnsi="Georgia" w:cs="Georgia"/>
          <w:sz w:val="24"/>
          <w:szCs w:val="24"/>
        </w:rPr>
        <w:tab/>
      </w:r>
      <w:r>
        <w:t>Effect of radiation thot results from the production of free radicals produced by the interaction of radiation with water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spacing w:before="18"/>
        <w:ind w:left="1200" w:hanging="36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Free radicals ore the cause of the damage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2"/>
        <w:rPr>
          <w:color w:val="000000"/>
        </w:rPr>
      </w:pPr>
    </w:p>
    <w:p w:rsidR="00597425" w:rsidRDefault="002A5A29">
      <w:pPr>
        <w:ind w:left="842"/>
      </w:pPr>
      <w:r>
        <w:rPr>
          <w:u w:val="single"/>
        </w:rPr>
        <w:t>Direct action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2"/>
        <w:rPr>
          <w:color w:val="000000"/>
        </w:rPr>
      </w:pP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7"/>
        </w:tabs>
        <w:ind w:left="1197" w:hanging="357"/>
      </w:pPr>
      <w:r>
        <w:rPr>
          <w:color w:val="000000"/>
        </w:rPr>
        <w:t>When ionizing particles interact directly wifh biologic mocromolecules &amp; damages</w:t>
      </w:r>
    </w:p>
    <w:p w:rsidR="00597425" w:rsidRDefault="002A5A29">
      <w:pPr>
        <w:pStyle w:val="Heading2"/>
        <w:spacing w:before="36"/>
        <w:ind w:left="1202"/>
      </w:pPr>
      <w:r>
        <w:t>fhem (DNA)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7"/>
        <w:rPr>
          <w:color w:val="000000"/>
        </w:rPr>
      </w:pPr>
    </w:p>
    <w:p w:rsidR="00597425" w:rsidRDefault="002A5A29">
      <w:pPr>
        <w:ind w:left="841"/>
      </w:pPr>
      <w:r>
        <w:rPr>
          <w:u w:val="single"/>
        </w:rPr>
        <w:t>Relative Biologic Effectiveness (RBE)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78"/>
        <w:rPr>
          <w:color w:val="000000"/>
          <w:sz w:val="24"/>
          <w:szCs w:val="24"/>
        </w:rPr>
      </w:pPr>
    </w:p>
    <w:p w:rsidR="00597425" w:rsidRDefault="002A5A29">
      <w:pPr>
        <w:pStyle w:val="Heading1"/>
        <w:numPr>
          <w:ilvl w:val="1"/>
          <w:numId w:val="3"/>
        </w:numPr>
        <w:tabs>
          <w:tab w:val="left" w:pos="1198"/>
          <w:tab w:val="left" w:pos="1200"/>
        </w:tabs>
        <w:spacing w:before="1" w:line="264" w:lineRule="auto"/>
        <w:ind w:left="1198" w:right="863" w:hanging="358"/>
      </w:pPr>
      <w:r>
        <w:rPr>
          <w:rFonts w:ascii="Georgia" w:eastAsia="Georgia" w:hAnsi="Georgia" w:cs="Georgia"/>
        </w:rPr>
        <w:tab/>
      </w:r>
      <w:r>
        <w:t>Describes the relative capabilities of radiation with different LETs to produce a particular biologic reaction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0"/>
        <w:rPr>
          <w:color w:val="000000"/>
        </w:rPr>
      </w:pPr>
    </w:p>
    <w:p w:rsidR="00597425" w:rsidRDefault="002A5A29">
      <w:pPr>
        <w:ind w:left="840"/>
      </w:pPr>
      <w:r>
        <w:rPr>
          <w:u w:val="single"/>
        </w:rPr>
        <w:t>Acute Radiation Syndrome (ARS)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4"/>
        <w:rPr>
          <w:color w:val="000000"/>
        </w:rPr>
      </w:pPr>
    </w:p>
    <w:p w:rsidR="00597425" w:rsidRDefault="002A5A29">
      <w:pPr>
        <w:pStyle w:val="Heading3"/>
        <w:numPr>
          <w:ilvl w:val="1"/>
          <w:numId w:val="3"/>
        </w:numPr>
        <w:tabs>
          <w:tab w:val="left" w:pos="1200"/>
        </w:tabs>
        <w:ind w:left="1200" w:hanging="360"/>
      </w:pPr>
      <w:r>
        <w:t>AKA Radiation Sickness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42"/>
        <w:ind w:left="1198" w:hanging="358"/>
      </w:pPr>
      <w:r>
        <w:rPr>
          <w:color w:val="000000"/>
        </w:rPr>
        <w:t>Collection of symptoms associated with high-level radiation exposure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79"/>
        <w:rPr>
          <w:color w:val="000000"/>
          <w:sz w:val="23"/>
          <w:szCs w:val="23"/>
        </w:rPr>
      </w:pPr>
    </w:p>
    <w:p w:rsidR="00597425" w:rsidRDefault="002A5A29">
      <w:pPr>
        <w:ind w:left="841"/>
        <w:rPr>
          <w:sz w:val="23"/>
          <w:szCs w:val="23"/>
        </w:rPr>
      </w:pPr>
      <w:r>
        <w:rPr>
          <w:sz w:val="23"/>
          <w:szCs w:val="23"/>
          <w:u w:val="single"/>
        </w:rPr>
        <w:t>Equivalent dose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4"/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  <w:tab w:val="left" w:pos="1202"/>
        </w:tabs>
        <w:spacing w:line="285" w:lineRule="auto"/>
        <w:ind w:left="1200" w:right="887" w:hanging="360"/>
        <w:rPr>
          <w:color w:val="000000"/>
          <w:sz w:val="21"/>
          <w:szCs w:val="21"/>
        </w:rPr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  <w:sz w:val="21"/>
          <w:szCs w:val="21"/>
        </w:rPr>
        <w:t>Radiation quantity used to compare exposures from different types of ionizing radiation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  <w:tab w:val="left" w:pos="1203"/>
        </w:tabs>
        <w:spacing w:before="9" w:line="288" w:lineRule="auto"/>
        <w:ind w:left="1200" w:right="203" w:hanging="360"/>
        <w:rPr>
          <w:color w:val="000000"/>
          <w:sz w:val="21"/>
          <w:szCs w:val="21"/>
        </w:rPr>
      </w:pPr>
      <w:r>
        <w:rPr>
          <w:rFonts w:ascii="Georgia" w:eastAsia="Georgia" w:hAnsi="Georgia" w:cs="Georgia"/>
          <w:color w:val="000000"/>
          <w:sz w:val="24"/>
          <w:szCs w:val="24"/>
        </w:rPr>
        <w:tab/>
      </w:r>
      <w:r>
        <w:rPr>
          <w:color w:val="000000"/>
          <w:sz w:val="21"/>
          <w:szCs w:val="21"/>
        </w:rPr>
        <w:t>Numerically specifies he differences in biologic harm produced by different fypes of radiation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42"/>
        <w:rPr>
          <w:color w:val="000000"/>
          <w:sz w:val="23"/>
          <w:szCs w:val="23"/>
        </w:rPr>
      </w:pPr>
    </w:p>
    <w:p w:rsidR="00597425" w:rsidRDefault="002A5A29">
      <w:pPr>
        <w:ind w:left="841"/>
        <w:rPr>
          <w:sz w:val="23"/>
          <w:szCs w:val="23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rPr>
          <w:sz w:val="23"/>
          <w:szCs w:val="23"/>
          <w:u w:val="single"/>
        </w:rPr>
        <w:t>Direct Transmission</w:t>
      </w:r>
    </w:p>
    <w:p w:rsidR="00597425" w:rsidRDefault="002A5A29">
      <w:pPr>
        <w:pStyle w:val="Heading3"/>
        <w:numPr>
          <w:ilvl w:val="1"/>
          <w:numId w:val="3"/>
        </w:numPr>
        <w:tabs>
          <w:tab w:val="left" w:pos="1203"/>
        </w:tabs>
        <w:spacing w:before="84"/>
        <w:ind w:left="1203"/>
      </w:pPr>
      <w:r>
        <w:lastRenderedPageBreak/>
        <w:t>X-roy photons fhot pass through a patient without interaction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</w:tabs>
        <w:spacing w:before="40"/>
        <w:ind w:left="1198" w:hanging="358"/>
      </w:pPr>
      <w:r>
        <w:rPr>
          <w:color w:val="000000"/>
        </w:rPr>
        <w:t>Cause no increase in dose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41"/>
        <w:rPr>
          <w:color w:val="000000"/>
          <w:sz w:val="20"/>
          <w:szCs w:val="20"/>
        </w:rPr>
      </w:pPr>
    </w:p>
    <w:p w:rsidR="00597425" w:rsidRDefault="002A5A29">
      <w:pPr>
        <w:spacing w:before="1"/>
        <w:ind w:left="843"/>
        <w:rPr>
          <w:sz w:val="20"/>
          <w:szCs w:val="20"/>
        </w:rPr>
      </w:pPr>
      <w:r>
        <w:rPr>
          <w:sz w:val="20"/>
          <w:szCs w:val="20"/>
          <w:u w:val="single"/>
        </w:rPr>
        <w:t>Protraction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9"/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9"/>
        </w:tabs>
        <w:spacing w:before="1"/>
        <w:ind w:left="1199" w:hanging="35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Continuous dose delivered at a lower dose rote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9"/>
        <w:rPr>
          <w:color w:val="000000"/>
          <w:sz w:val="20"/>
          <w:szCs w:val="20"/>
        </w:rPr>
      </w:pPr>
    </w:p>
    <w:p w:rsidR="00597425" w:rsidRDefault="002A5A29">
      <w:pPr>
        <w:ind w:left="842"/>
        <w:rPr>
          <w:sz w:val="20"/>
          <w:szCs w:val="20"/>
        </w:rPr>
      </w:pPr>
      <w:r>
        <w:rPr>
          <w:sz w:val="20"/>
          <w:szCs w:val="20"/>
          <w:u w:val="single"/>
        </w:rPr>
        <w:t>Fractionation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1"/>
        <w:rPr>
          <w:color w:val="000000"/>
        </w:rPr>
      </w:pPr>
    </w:p>
    <w:p w:rsidR="00597425" w:rsidRDefault="002A5A29">
      <w:pPr>
        <w:pStyle w:val="Heading3"/>
        <w:numPr>
          <w:ilvl w:val="1"/>
          <w:numId w:val="3"/>
        </w:numPr>
        <w:tabs>
          <w:tab w:val="left" w:pos="1201"/>
        </w:tabs>
        <w:spacing w:line="280" w:lineRule="auto"/>
        <w:ind w:left="1201" w:right="315" w:hanging="362"/>
      </w:pPr>
      <w:r>
        <w:t>Dose delivered of some dose role, buf separated info equal fractions delivered wifh a lime period in between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7"/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E.g. one dose of J0 rod every 24 hours for 8 treatments as opposed to one dose of</w:t>
      </w:r>
    </w:p>
    <w:p w:rsidR="00597425" w:rsidRDefault="002A5A29">
      <w:pPr>
        <w:pStyle w:val="Heading3"/>
        <w:spacing w:before="48"/>
        <w:ind w:firstLine="1202"/>
      </w:pPr>
      <w:r>
        <w:t>400 rod at once.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29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84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u w:val="single"/>
        </w:rPr>
        <w:t>Lethal Dose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3"/>
        <w:rPr>
          <w:color w:val="000000"/>
          <w:sz w:val="21"/>
          <w:szCs w:val="21"/>
        </w:rPr>
      </w:pPr>
    </w:p>
    <w:p w:rsidR="00597425" w:rsidRDefault="002A5A29">
      <w:pPr>
        <w:pStyle w:val="Heading1"/>
        <w:ind w:left="841"/>
      </w:pPr>
      <w:r>
        <w:t>LD 50/30- Kill J0% within 30 days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70"/>
        <w:rPr>
          <w:color w:val="000000"/>
          <w:sz w:val="24"/>
          <w:szCs w:val="24"/>
        </w:rPr>
      </w:pPr>
    </w:p>
    <w:p w:rsidR="00597425" w:rsidRDefault="002A5A29">
      <w:pPr>
        <w:pStyle w:val="Heading2"/>
        <w:numPr>
          <w:ilvl w:val="0"/>
          <w:numId w:val="3"/>
        </w:numPr>
        <w:tabs>
          <w:tab w:val="left" w:pos="474"/>
        </w:tabs>
        <w:spacing w:before="1"/>
        <w:ind w:left="474" w:hanging="351"/>
      </w:pPr>
      <w:r>
        <w:t>What is the difference between the absolute risk model, excess (biologic) risk model &amp; the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56"/>
        <w:ind w:left="48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relative risk model?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2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84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u w:val="single"/>
        </w:rPr>
        <w:t>Absolute risk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08"/>
        <w:rPr>
          <w:color w:val="000000"/>
        </w:rPr>
      </w:pPr>
    </w:p>
    <w:p w:rsidR="00597425" w:rsidRDefault="002A5A29">
      <w:pPr>
        <w:pStyle w:val="Heading3"/>
        <w:numPr>
          <w:ilvl w:val="1"/>
          <w:numId w:val="3"/>
        </w:numPr>
        <w:tabs>
          <w:tab w:val="left" w:pos="1202"/>
        </w:tabs>
        <w:spacing w:before="1"/>
        <w:ind w:hanging="362"/>
      </w:pPr>
      <w:r>
        <w:t>Predicts a number of excess cancers thot will occur as a resulf of exposure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1"/>
        <w:ind w:hanging="36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Units of cases/population/dose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spacing w:before="42"/>
        <w:ind w:left="1200" w:hanging="360"/>
      </w:pPr>
      <w:r>
        <w:rPr>
          <w:color w:val="000000"/>
        </w:rPr>
        <w:t>AI least 2 different dose levels ore known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spacing w:before="39"/>
        <w:ind w:left="1200" w:hanging="360"/>
      </w:pPr>
      <w:r>
        <w:rPr>
          <w:color w:val="000000"/>
        </w:rPr>
        <w:t>Assumes non threshold linear dose relationship</w:t>
      </w:r>
    </w:p>
    <w:p w:rsidR="00597425" w:rsidRDefault="002A5A29">
      <w:pPr>
        <w:pStyle w:val="Heading2"/>
        <w:numPr>
          <w:ilvl w:val="1"/>
          <w:numId w:val="3"/>
        </w:numPr>
        <w:tabs>
          <w:tab w:val="left" w:pos="1201"/>
        </w:tabs>
        <w:spacing w:before="42"/>
        <w:ind w:left="1201" w:hanging="360"/>
      </w:pPr>
      <w:r>
        <w:t>Plotted &amp; defined by the slope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9"/>
        <w:rPr>
          <w:color w:val="000000"/>
          <w:sz w:val="20"/>
          <w:szCs w:val="20"/>
        </w:rPr>
      </w:pPr>
    </w:p>
    <w:p w:rsidR="00597425" w:rsidRDefault="002A5A29">
      <w:pPr>
        <w:ind w:left="843"/>
        <w:rPr>
          <w:sz w:val="20"/>
          <w:szCs w:val="20"/>
        </w:rPr>
      </w:pPr>
      <w:r>
        <w:rPr>
          <w:sz w:val="20"/>
          <w:szCs w:val="20"/>
          <w:u w:val="single"/>
        </w:rPr>
        <w:t>Relative risk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1"/>
        <w:rPr>
          <w:color w:val="000000"/>
        </w:rPr>
      </w:pPr>
    </w:p>
    <w:p w:rsidR="00597425" w:rsidRDefault="002A5A29">
      <w:pPr>
        <w:pStyle w:val="Heading3"/>
        <w:numPr>
          <w:ilvl w:val="1"/>
          <w:numId w:val="3"/>
        </w:numPr>
        <w:tabs>
          <w:tab w:val="left" w:pos="1197"/>
        </w:tabs>
        <w:ind w:left="1197" w:hanging="357"/>
      </w:pPr>
      <w:r>
        <w:t>Model used to estimate late radiation effects wifhouf knowing precise dose exposure</w:t>
      </w: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2"/>
        </w:tabs>
        <w:spacing w:before="40"/>
        <w:ind w:hanging="362"/>
      </w:pPr>
      <w:r>
        <w:rPr>
          <w:color w:val="000000"/>
        </w:rPr>
        <w:t>Define by fhe percentage increase from normal (non exposed) population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41"/>
        <w:rPr>
          <w:color w:val="000000"/>
          <w:sz w:val="20"/>
          <w:szCs w:val="20"/>
        </w:rPr>
      </w:pPr>
    </w:p>
    <w:p w:rsidR="00597425" w:rsidRDefault="002A5A29">
      <w:pPr>
        <w:spacing w:before="1"/>
        <w:ind w:left="843"/>
        <w:rPr>
          <w:sz w:val="20"/>
          <w:szCs w:val="20"/>
        </w:rPr>
      </w:pPr>
      <w:r>
        <w:rPr>
          <w:sz w:val="20"/>
          <w:szCs w:val="20"/>
          <w:u w:val="single"/>
        </w:rPr>
        <w:t>Excess risk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9"/>
        <w:rPr>
          <w:color w:val="000000"/>
          <w:sz w:val="21"/>
          <w:szCs w:val="21"/>
        </w:rPr>
      </w:pPr>
    </w:p>
    <w:p w:rsidR="00597425" w:rsidRDefault="002A5A2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3"/>
        </w:tabs>
        <w:spacing w:before="1"/>
        <w:ind w:left="1203"/>
        <w:rPr>
          <w:color w:val="000000"/>
          <w:sz w:val="21"/>
          <w:szCs w:val="21"/>
        </w:rPr>
        <w:sectPr w:rsidR="00597425">
          <w:pgSz w:w="12240" w:h="15840"/>
          <w:pgMar w:top="1360" w:right="1360" w:bottom="280" w:left="1320" w:header="221" w:footer="0" w:gutter="0"/>
          <w:cols w:space="720"/>
        </w:sectPr>
      </w:pPr>
      <w:r>
        <w:rPr>
          <w:color w:val="000000"/>
          <w:sz w:val="21"/>
          <w:szCs w:val="21"/>
        </w:rPr>
        <w:t>Number of cases of a particular effect over &amp; above the expected number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ind w:left="7982"/>
        <w:rPr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35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80" w:hanging="35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Explain: Ionization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77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47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Ionization refers to when radiation causes an electron to be e|ected from on atom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1"/>
          <w:szCs w:val="21"/>
        </w:rPr>
      </w:pPr>
    </w:p>
    <w:p w:rsidR="00597425" w:rsidRDefault="002A5A29">
      <w:pPr>
        <w:pStyle w:val="Heading3"/>
        <w:numPr>
          <w:ilvl w:val="0"/>
          <w:numId w:val="3"/>
        </w:numPr>
        <w:tabs>
          <w:tab w:val="left" w:pos="479"/>
        </w:tabs>
        <w:ind w:left="479" w:hanging="351"/>
      </w:pPr>
      <w:r>
        <w:t>Explain: Excitation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3"/>
        <w:rPr>
          <w:color w:val="000000"/>
        </w:rPr>
      </w:pPr>
    </w:p>
    <w:p w:rsidR="00597425" w:rsidRDefault="002A5A29">
      <w:pPr>
        <w:spacing w:line="333" w:lineRule="auto"/>
        <w:ind w:left="480" w:firstLine="1"/>
      </w:pPr>
      <w:r>
        <w:t>Excitation refers to when radiation causes an electron to reach a higher energy state, but to remain with the same atom.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43"/>
        <w:rPr>
          <w:color w:val="000000"/>
        </w:rPr>
      </w:pPr>
    </w:p>
    <w:p w:rsidR="00597425" w:rsidRDefault="002A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80" w:hanging="35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Draw a nonlinear threshold &amp; nonthreshold radiation response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86"/>
        <w:rPr>
          <w:color w:val="000000"/>
          <w:sz w:val="20"/>
          <w:szCs w:val="20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251663360" behindDoc="0" locked="0" layoutInCell="1" hidden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215900</wp:posOffset>
                </wp:positionV>
                <wp:extent cx="2301240" cy="1362710"/>
                <wp:effectExtent l="0" t="0" r="0" b="0"/>
                <wp:wrapTopAndBottom distT="0" dist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1240" cy="1362710"/>
                          <a:chOff x="4195375" y="3098625"/>
                          <a:chExt cx="2301450" cy="136275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195380" y="3098645"/>
                            <a:ext cx="2301240" cy="1362710"/>
                            <a:chOff x="0" y="0"/>
                            <a:chExt cx="2301240" cy="1362710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2301225" cy="1362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97425" w:rsidRDefault="0059742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" name="Shape 13"/>
                            <pic:cNvPicPr preferRelativeResize="0"/>
                          </pic:nvPicPr>
                          <pic:blipFill rotWithShape="1">
                            <a:blip r:embed="rId1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2209800" cy="13624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0" name="Freeform 10"/>
                          <wps:cNvSpPr/>
                          <wps:spPr>
                            <a:xfrm>
                              <a:off x="1269491" y="237743"/>
                              <a:ext cx="1270" cy="2927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292735" extrusionOk="0">
                                  <a:moveTo>
                                    <a:pt x="0" y="29260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 11"/>
                          <wps:cNvSpPr/>
                          <wps:spPr>
                            <a:xfrm>
                              <a:off x="2296667" y="237743"/>
                              <a:ext cx="1270" cy="2927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292735" extrusionOk="0">
                                  <a:moveTo>
                                    <a:pt x="0" y="29260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reeform 12"/>
                          <wps:cNvSpPr/>
                          <wps:spPr>
                            <a:xfrm>
                              <a:off x="1264919" y="242315"/>
                              <a:ext cx="1036319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36319" h="120000" extrusionOk="0">
                                  <a:moveTo>
                                    <a:pt x="0" y="0"/>
                                  </a:moveTo>
                                  <a:lnTo>
                                    <a:pt x="1036319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reeform 14"/>
                          <wps:cNvSpPr/>
                          <wps:spPr>
                            <a:xfrm>
                              <a:off x="1264919" y="525780"/>
                              <a:ext cx="1036319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36319" h="120000" extrusionOk="0">
                                  <a:moveTo>
                                    <a:pt x="0" y="0"/>
                                  </a:moveTo>
                                  <a:lnTo>
                                    <a:pt x="1036319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Rectangle 15"/>
                          <wps:cNvSpPr/>
                          <wps:spPr>
                            <a:xfrm>
                              <a:off x="0" y="0"/>
                              <a:ext cx="2301240" cy="13627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97425" w:rsidRDefault="00597425">
                                <w:pPr>
                                  <w:textDirection w:val="btLr"/>
                                </w:pPr>
                              </w:p>
                              <w:p w:rsidR="00597425" w:rsidRDefault="00597425">
                                <w:pPr>
                                  <w:textDirection w:val="btLr"/>
                                </w:pPr>
                              </w:p>
                              <w:p w:rsidR="00597425" w:rsidRDefault="00597425">
                                <w:pPr>
                                  <w:spacing w:before="121"/>
                                  <w:textDirection w:val="btLr"/>
                                </w:pPr>
                              </w:p>
                              <w:p w:rsidR="00597425" w:rsidRDefault="002A5A29">
                                <w:pPr>
                                  <w:spacing w:before="1"/>
                                  <w:ind w:left="1808" w:firstLine="1808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24"/>
                                  </w:rPr>
                                  <w:t>Threshold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152400</wp:posOffset>
                </wp:positionH>
                <wp:positionV relativeFrom="paragraph">
                  <wp:posOffset>215900</wp:posOffset>
                </wp:positionV>
                <wp:extent cx="2301240" cy="1362710"/>
                <wp:effectExtent b="0" l="0" r="0" t="0"/>
                <wp:wrapTopAndBottom distB="0" distT="0"/>
                <wp:docPr id="25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1240" cy="13627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37"/>
        <w:rPr>
          <w:color w:val="000000"/>
        </w:rPr>
      </w:pPr>
    </w:p>
    <w:p w:rsidR="00597425" w:rsidRDefault="002A5A29">
      <w:pPr>
        <w:pStyle w:val="Heading3"/>
        <w:numPr>
          <w:ilvl w:val="0"/>
          <w:numId w:val="3"/>
        </w:numPr>
        <w:tabs>
          <w:tab w:val="left" w:pos="479"/>
        </w:tabs>
        <w:spacing w:before="1"/>
        <w:ind w:left="479" w:hanging="353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Draw a linear threshold &amp; linear nonthreshold radiation response</w:t>
      </w: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before="145"/>
        <w:rPr>
          <w:rFonts w:ascii="Trebuchet MS" w:eastAsia="Trebuchet MS" w:hAnsi="Trebuchet MS" w:cs="Trebuchet MS"/>
          <w:color w:val="000000"/>
          <w:sz w:val="20"/>
          <w:szCs w:val="20"/>
        </w:rPr>
        <w:sectPr w:rsidR="00597425">
          <w:headerReference w:type="default" r:id="rId12"/>
          <w:pgSz w:w="12240" w:h="15840"/>
          <w:pgMar w:top="240" w:right="1360" w:bottom="280" w:left="1320" w:header="0" w:footer="0" w:gutter="0"/>
          <w:cols w:space="720"/>
        </w:sect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251664384" behindDoc="0" locked="0" layoutInCell="1" hidden="0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254000</wp:posOffset>
                </wp:positionV>
                <wp:extent cx="2365375" cy="1432560"/>
                <wp:effectExtent l="0" t="0" r="0" b="0"/>
                <wp:wrapTopAndBottom distT="0" dist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5375" cy="1432560"/>
                          <a:chOff x="4163300" y="3063700"/>
                          <a:chExt cx="2365400" cy="1432600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4163313" y="3063720"/>
                            <a:ext cx="2365375" cy="1432560"/>
                            <a:chOff x="0" y="0"/>
                            <a:chExt cx="2365375" cy="1432560"/>
                          </a:xfrm>
                        </wpg:grpSpPr>
                        <wps:wsp>
                          <wps:cNvPr id="17" name="Rectangle 17"/>
                          <wps:cNvSpPr/>
                          <wps:spPr>
                            <a:xfrm>
                              <a:off x="0" y="0"/>
                              <a:ext cx="2365375" cy="14325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97425" w:rsidRDefault="0059742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7"/>
                            <pic:cNvPicPr preferRelativeResize="0"/>
                          </pic:nvPicPr>
                          <pic:blipFill rotWithShape="1">
                            <a:blip r:embed="rId13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2365248" cy="1432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9" name="Rectangle 19"/>
                          <wps:cNvSpPr/>
                          <wps:spPr>
                            <a:xfrm>
                              <a:off x="0" y="0"/>
                              <a:ext cx="2365375" cy="1432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97425" w:rsidRDefault="00597425">
                                <w:pPr>
                                  <w:textDirection w:val="btLr"/>
                                </w:pPr>
                              </w:p>
                              <w:p w:rsidR="00597425" w:rsidRDefault="00597425">
                                <w:pPr>
                                  <w:textDirection w:val="btLr"/>
                                </w:pPr>
                              </w:p>
                              <w:p w:rsidR="00597425" w:rsidRDefault="00597425">
                                <w:pPr>
                                  <w:textDirection w:val="btLr"/>
                                </w:pPr>
                              </w:p>
                              <w:p w:rsidR="00597425" w:rsidRDefault="00597425">
                                <w:pPr>
                                  <w:spacing w:before="113"/>
                                  <w:textDirection w:val="btLr"/>
                                </w:pPr>
                              </w:p>
                              <w:p w:rsidR="00597425" w:rsidRDefault="002A5A29">
                                <w:pPr>
                                  <w:ind w:right="276"/>
                                  <w:jc w:val="right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24"/>
                                  </w:rPr>
                                  <w:t>Threshold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254000</wp:posOffset>
                </wp:positionV>
                <wp:extent cx="2365375" cy="1432560"/>
                <wp:effectExtent b="0" l="0" r="0" t="0"/>
                <wp:wrapTopAndBottom distB="0" distT="0"/>
                <wp:docPr id="2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5375" cy="1432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ind w:left="7958"/>
        <w:rPr>
          <w:rFonts w:ascii="Trebuchet MS" w:eastAsia="Trebuchet MS" w:hAnsi="Trebuchet MS" w:cs="Trebuchet MS"/>
          <w:color w:val="000000"/>
          <w:sz w:val="20"/>
          <w:szCs w:val="2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84"/>
        <w:rPr>
          <w:rFonts w:ascii="Trebuchet MS" w:eastAsia="Trebuchet MS" w:hAnsi="Trebuchet MS" w:cs="Trebuchet MS"/>
          <w:color w:val="000000"/>
          <w:sz w:val="20"/>
          <w:szCs w:val="20"/>
        </w:rPr>
      </w:pPr>
    </w:p>
    <w:p w:rsidR="00597425" w:rsidRDefault="002A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80" w:hanging="35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Define Tissue reactions/Deterministic Effects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0"/>
          <w:szCs w:val="20"/>
        </w:rPr>
      </w:pPr>
    </w:p>
    <w:p w:rsidR="00597425" w:rsidRDefault="002A5A29">
      <w:pPr>
        <w:pStyle w:val="Heading3"/>
        <w:ind w:left="483"/>
      </w:pPr>
      <w:r>
        <w:t>Biological response whose severity varies wifh radiation dose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72"/>
        <w:rPr>
          <w:color w:val="000000"/>
        </w:rPr>
      </w:pPr>
    </w:p>
    <w:p w:rsidR="00597425" w:rsidRDefault="002A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81"/>
        </w:tabs>
        <w:ind w:left="481" w:hanging="35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Define Stochastic/Probabilistic Effects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spacing w:line="304" w:lineRule="auto"/>
        <w:ind w:left="48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Probability or frequency of the biologic response to radiation as a function of the radiation dose. Disease incidence increases with dose and there is NO threshold.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9"/>
        <w:rPr>
          <w:color w:val="000000"/>
          <w:sz w:val="21"/>
          <w:szCs w:val="21"/>
        </w:rPr>
      </w:pPr>
    </w:p>
    <w:p w:rsidR="00597425" w:rsidRDefault="002A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spacing w:before="1"/>
        <w:ind w:left="480" w:hanging="35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Define the following terms:</w:t>
      </w:r>
    </w:p>
    <w:p w:rsidR="00597425" w:rsidRDefault="002A5A2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spacing w:before="113" w:line="352" w:lineRule="auto"/>
        <w:ind w:right="204" w:hanging="34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equivalent dose: (EqD): Dose quantity that takes into account the type of radiation used. Provides on indication of the potential for biological effects. Used for risk comparisons between different fypes of radiation. Sv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110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165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Radiation weighting factor (W(R))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13"/>
        <w:rPr>
          <w:color w:val="000000"/>
          <w:sz w:val="21"/>
          <w:szCs w:val="21"/>
        </w:rPr>
      </w:pPr>
    </w:p>
    <w:p w:rsidR="00597425" w:rsidRDefault="002A5A29">
      <w:pPr>
        <w:pStyle w:val="Heading3"/>
        <w:ind w:left="1653"/>
      </w:pPr>
      <w:r>
        <w:t>EqD = D x W(R)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63"/>
        <w:rPr>
          <w:color w:val="000000"/>
        </w:rPr>
      </w:pPr>
    </w:p>
    <w:p w:rsidR="00597425" w:rsidRDefault="002A5A2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8"/>
          <w:tab w:val="left" w:pos="1200"/>
        </w:tabs>
        <w:spacing w:line="352" w:lineRule="auto"/>
        <w:ind w:right="959" w:hanging="35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effective dose: (EfD): Provicles a measure of overall risk to humans from ionizing racliationTakes into account the part of the body that is irracliated. Sv or msv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23"/>
        <w:rPr>
          <w:color w:val="000000"/>
          <w:sz w:val="21"/>
          <w:szCs w:val="21"/>
        </w:rPr>
      </w:pPr>
    </w:p>
    <w:p w:rsidR="00597425" w:rsidRDefault="002A5A29">
      <w:pPr>
        <w:pBdr>
          <w:top w:val="nil"/>
          <w:left w:val="nil"/>
          <w:bottom w:val="nil"/>
          <w:right w:val="nil"/>
          <w:between w:val="nil"/>
        </w:pBdr>
        <w:ind w:left="164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Tissue weighting factor (W(T))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213"/>
        <w:rPr>
          <w:color w:val="000000"/>
          <w:sz w:val="21"/>
          <w:szCs w:val="21"/>
        </w:rPr>
      </w:pPr>
    </w:p>
    <w:p w:rsidR="00597425" w:rsidRDefault="002A5A29">
      <w:pPr>
        <w:pStyle w:val="Heading3"/>
        <w:spacing w:before="1"/>
        <w:ind w:left="1653"/>
      </w:pPr>
      <w:r>
        <w:t>EfD = D x W(R) x W(T)</w:t>
      </w: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97425" w:rsidRDefault="00597425">
      <w:pPr>
        <w:pBdr>
          <w:top w:val="nil"/>
          <w:left w:val="nil"/>
          <w:bottom w:val="nil"/>
          <w:right w:val="nil"/>
          <w:between w:val="nil"/>
        </w:pBdr>
        <w:spacing w:before="95"/>
        <w:rPr>
          <w:color w:val="000000"/>
        </w:rPr>
      </w:pPr>
    </w:p>
    <w:p w:rsidR="00597425" w:rsidRDefault="002A5A2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99"/>
        </w:tabs>
        <w:ind w:left="1199" w:hanging="354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absorbed dose (D) Radiation energy absorbed per unit moss. J/kg or Gy</w:t>
      </w:r>
    </w:p>
    <w:sectPr w:rsidR="00597425">
      <w:headerReference w:type="default" r:id="rId14"/>
      <w:pgSz w:w="12240" w:h="15840"/>
      <w:pgMar w:top="220" w:right="1360" w:bottom="280" w:left="13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A29" w:rsidRDefault="002A5A29">
      <w:r>
        <w:separator/>
      </w:r>
    </w:p>
  </w:endnote>
  <w:endnote w:type="continuationSeparator" w:id="0">
    <w:p w:rsidR="002A5A29" w:rsidRDefault="002A5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A29" w:rsidRDefault="002A5A29">
      <w:r>
        <w:separator/>
      </w:r>
    </w:p>
  </w:footnote>
  <w:footnote w:type="continuationSeparator" w:id="0">
    <w:p w:rsidR="002A5A29" w:rsidRDefault="002A5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425" w:rsidRDefault="00775EED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noProof/>
        <w:lang w:val="en-US"/>
      </w:rPr>
      <w:drawing>
        <wp:inline distT="0" distB="0" distL="0" distR="0" wp14:anchorId="2F560C48" wp14:editId="1321F236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425" w:rsidRDefault="0059742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425" w:rsidRDefault="0059742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5BB8"/>
    <w:multiLevelType w:val="multilevel"/>
    <w:tmpl w:val="E5B05844"/>
    <w:lvl w:ilvl="0">
      <w:start w:val="1"/>
      <w:numFmt w:val="decimal"/>
      <w:lvlText w:val="%1)"/>
      <w:lvlJc w:val="left"/>
      <w:pPr>
        <w:ind w:left="1203" w:hanging="257"/>
      </w:pPr>
      <w:rPr>
        <w:rFonts w:ascii="Arial" w:eastAsia="Arial" w:hAnsi="Arial" w:cs="Arial"/>
        <w:b w:val="0"/>
        <w:i w:val="0"/>
        <w:sz w:val="21"/>
        <w:szCs w:val="21"/>
      </w:rPr>
    </w:lvl>
    <w:lvl w:ilvl="1">
      <w:numFmt w:val="bullet"/>
      <w:lvlText w:val="•"/>
      <w:lvlJc w:val="left"/>
      <w:pPr>
        <w:ind w:left="2036" w:hanging="257"/>
      </w:pPr>
    </w:lvl>
    <w:lvl w:ilvl="2">
      <w:numFmt w:val="bullet"/>
      <w:lvlText w:val="•"/>
      <w:lvlJc w:val="left"/>
      <w:pPr>
        <w:ind w:left="2872" w:hanging="257"/>
      </w:pPr>
    </w:lvl>
    <w:lvl w:ilvl="3">
      <w:numFmt w:val="bullet"/>
      <w:lvlText w:val="•"/>
      <w:lvlJc w:val="left"/>
      <w:pPr>
        <w:ind w:left="3708" w:hanging="257"/>
      </w:pPr>
    </w:lvl>
    <w:lvl w:ilvl="4">
      <w:numFmt w:val="bullet"/>
      <w:lvlText w:val="•"/>
      <w:lvlJc w:val="left"/>
      <w:pPr>
        <w:ind w:left="4544" w:hanging="257"/>
      </w:pPr>
    </w:lvl>
    <w:lvl w:ilvl="5">
      <w:numFmt w:val="bullet"/>
      <w:lvlText w:val="•"/>
      <w:lvlJc w:val="left"/>
      <w:pPr>
        <w:ind w:left="5380" w:hanging="257"/>
      </w:pPr>
    </w:lvl>
    <w:lvl w:ilvl="6">
      <w:numFmt w:val="bullet"/>
      <w:lvlText w:val="•"/>
      <w:lvlJc w:val="left"/>
      <w:pPr>
        <w:ind w:left="6216" w:hanging="257"/>
      </w:pPr>
    </w:lvl>
    <w:lvl w:ilvl="7">
      <w:numFmt w:val="bullet"/>
      <w:lvlText w:val="•"/>
      <w:lvlJc w:val="left"/>
      <w:pPr>
        <w:ind w:left="7052" w:hanging="257"/>
      </w:pPr>
    </w:lvl>
    <w:lvl w:ilvl="8">
      <w:numFmt w:val="bullet"/>
      <w:lvlText w:val="•"/>
      <w:lvlJc w:val="left"/>
      <w:pPr>
        <w:ind w:left="7888" w:hanging="257"/>
      </w:pPr>
    </w:lvl>
  </w:abstractNum>
  <w:abstractNum w:abstractNumId="1" w15:restartNumberingAfterBreak="0">
    <w:nsid w:val="226A78D2"/>
    <w:multiLevelType w:val="multilevel"/>
    <w:tmpl w:val="DC04FFB0"/>
    <w:lvl w:ilvl="0">
      <w:start w:val="1"/>
      <w:numFmt w:val="decimal"/>
      <w:lvlText w:val="%1."/>
      <w:lvlJc w:val="left"/>
      <w:pPr>
        <w:ind w:left="483" w:hanging="349"/>
      </w:pPr>
    </w:lvl>
    <w:lvl w:ilvl="1">
      <w:numFmt w:val="bullet"/>
      <w:lvlText w:val="•"/>
      <w:lvlJc w:val="left"/>
      <w:pPr>
        <w:ind w:left="1195" w:hanging="355"/>
      </w:pPr>
      <w:rPr>
        <w:rFonts w:ascii="Georgia" w:eastAsia="Georgia" w:hAnsi="Georgia" w:cs="Georgia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2128" w:hanging="355"/>
      </w:pPr>
    </w:lvl>
    <w:lvl w:ilvl="3">
      <w:numFmt w:val="bullet"/>
      <w:lvlText w:val="•"/>
      <w:lvlJc w:val="left"/>
      <w:pPr>
        <w:ind w:left="3057" w:hanging="355"/>
      </w:pPr>
    </w:lvl>
    <w:lvl w:ilvl="4">
      <w:numFmt w:val="bullet"/>
      <w:lvlText w:val="•"/>
      <w:lvlJc w:val="left"/>
      <w:pPr>
        <w:ind w:left="3986" w:hanging="355"/>
      </w:pPr>
    </w:lvl>
    <w:lvl w:ilvl="5">
      <w:numFmt w:val="bullet"/>
      <w:lvlText w:val="•"/>
      <w:lvlJc w:val="left"/>
      <w:pPr>
        <w:ind w:left="4915" w:hanging="355"/>
      </w:pPr>
    </w:lvl>
    <w:lvl w:ilvl="6">
      <w:numFmt w:val="bullet"/>
      <w:lvlText w:val="•"/>
      <w:lvlJc w:val="left"/>
      <w:pPr>
        <w:ind w:left="5844" w:hanging="355"/>
      </w:pPr>
    </w:lvl>
    <w:lvl w:ilvl="7">
      <w:numFmt w:val="bullet"/>
      <w:lvlText w:val="•"/>
      <w:lvlJc w:val="left"/>
      <w:pPr>
        <w:ind w:left="6773" w:hanging="355"/>
      </w:pPr>
    </w:lvl>
    <w:lvl w:ilvl="8">
      <w:numFmt w:val="bullet"/>
      <w:lvlText w:val="•"/>
      <w:lvlJc w:val="left"/>
      <w:pPr>
        <w:ind w:left="7702" w:hanging="355"/>
      </w:pPr>
    </w:lvl>
  </w:abstractNum>
  <w:abstractNum w:abstractNumId="2" w15:restartNumberingAfterBreak="0">
    <w:nsid w:val="2CF50031"/>
    <w:multiLevelType w:val="multilevel"/>
    <w:tmpl w:val="11B24740"/>
    <w:lvl w:ilvl="0">
      <w:start w:val="1"/>
      <w:numFmt w:val="decimal"/>
      <w:lvlText w:val="%1."/>
      <w:lvlJc w:val="left"/>
      <w:pPr>
        <w:ind w:left="1059" w:hanging="202"/>
      </w:pPr>
      <w:rPr>
        <w:rFonts w:ascii="Trebuchet MS" w:eastAsia="Trebuchet MS" w:hAnsi="Trebuchet MS" w:cs="Trebuchet MS"/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ind w:left="1648" w:hanging="340"/>
      </w:pPr>
    </w:lvl>
    <w:lvl w:ilvl="2">
      <w:numFmt w:val="bullet"/>
      <w:lvlText w:val="•"/>
      <w:lvlJc w:val="left"/>
      <w:pPr>
        <w:ind w:left="2520" w:hanging="341"/>
      </w:pPr>
    </w:lvl>
    <w:lvl w:ilvl="3">
      <w:numFmt w:val="bullet"/>
      <w:lvlText w:val="•"/>
      <w:lvlJc w:val="left"/>
      <w:pPr>
        <w:ind w:left="3400" w:hanging="341"/>
      </w:pPr>
    </w:lvl>
    <w:lvl w:ilvl="4">
      <w:numFmt w:val="bullet"/>
      <w:lvlText w:val="•"/>
      <w:lvlJc w:val="left"/>
      <w:pPr>
        <w:ind w:left="4280" w:hanging="341"/>
      </w:pPr>
    </w:lvl>
    <w:lvl w:ilvl="5">
      <w:numFmt w:val="bullet"/>
      <w:lvlText w:val="•"/>
      <w:lvlJc w:val="left"/>
      <w:pPr>
        <w:ind w:left="5160" w:hanging="341"/>
      </w:pPr>
    </w:lvl>
    <w:lvl w:ilvl="6">
      <w:numFmt w:val="bullet"/>
      <w:lvlText w:val="•"/>
      <w:lvlJc w:val="left"/>
      <w:pPr>
        <w:ind w:left="6040" w:hanging="341"/>
      </w:pPr>
    </w:lvl>
    <w:lvl w:ilvl="7">
      <w:numFmt w:val="bullet"/>
      <w:lvlText w:val="•"/>
      <w:lvlJc w:val="left"/>
      <w:pPr>
        <w:ind w:left="6920" w:hanging="341"/>
      </w:pPr>
    </w:lvl>
    <w:lvl w:ilvl="8">
      <w:numFmt w:val="bullet"/>
      <w:lvlText w:val="•"/>
      <w:lvlJc w:val="left"/>
      <w:pPr>
        <w:ind w:left="7800" w:hanging="341"/>
      </w:pPr>
    </w:lvl>
  </w:abstractNum>
  <w:abstractNum w:abstractNumId="3" w15:restartNumberingAfterBreak="0">
    <w:nsid w:val="2D3928B3"/>
    <w:multiLevelType w:val="multilevel"/>
    <w:tmpl w:val="4746C598"/>
    <w:lvl w:ilvl="0">
      <w:start w:val="18"/>
      <w:numFmt w:val="decimal"/>
      <w:lvlText w:val="%1."/>
      <w:lvlJc w:val="left"/>
      <w:pPr>
        <w:ind w:left="477" w:hanging="343"/>
      </w:pPr>
    </w:lvl>
    <w:lvl w:ilvl="1">
      <w:numFmt w:val="bullet"/>
      <w:lvlText w:val="•"/>
      <w:lvlJc w:val="left"/>
      <w:pPr>
        <w:ind w:left="1202" w:hanging="363"/>
      </w:pPr>
      <w:rPr>
        <w:rFonts w:ascii="Georgia" w:eastAsia="Georgia" w:hAnsi="Georgia" w:cs="Georgia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2128" w:hanging="363"/>
      </w:pPr>
    </w:lvl>
    <w:lvl w:ilvl="3">
      <w:numFmt w:val="bullet"/>
      <w:lvlText w:val="•"/>
      <w:lvlJc w:val="left"/>
      <w:pPr>
        <w:ind w:left="3057" w:hanging="363"/>
      </w:pPr>
    </w:lvl>
    <w:lvl w:ilvl="4">
      <w:numFmt w:val="bullet"/>
      <w:lvlText w:val="•"/>
      <w:lvlJc w:val="left"/>
      <w:pPr>
        <w:ind w:left="3986" w:hanging="363"/>
      </w:pPr>
    </w:lvl>
    <w:lvl w:ilvl="5">
      <w:numFmt w:val="bullet"/>
      <w:lvlText w:val="•"/>
      <w:lvlJc w:val="left"/>
      <w:pPr>
        <w:ind w:left="4915" w:hanging="363"/>
      </w:pPr>
    </w:lvl>
    <w:lvl w:ilvl="6">
      <w:numFmt w:val="bullet"/>
      <w:lvlText w:val="•"/>
      <w:lvlJc w:val="left"/>
      <w:pPr>
        <w:ind w:left="5844" w:hanging="363"/>
      </w:pPr>
    </w:lvl>
    <w:lvl w:ilvl="7">
      <w:numFmt w:val="bullet"/>
      <w:lvlText w:val="•"/>
      <w:lvlJc w:val="left"/>
      <w:pPr>
        <w:ind w:left="6773" w:hanging="363"/>
      </w:pPr>
    </w:lvl>
    <w:lvl w:ilvl="8">
      <w:numFmt w:val="bullet"/>
      <w:lvlText w:val="•"/>
      <w:lvlJc w:val="left"/>
      <w:pPr>
        <w:ind w:left="7702" w:hanging="362"/>
      </w:pPr>
    </w:lvl>
  </w:abstractNum>
  <w:abstractNum w:abstractNumId="4" w15:restartNumberingAfterBreak="0">
    <w:nsid w:val="32AA5C5E"/>
    <w:multiLevelType w:val="multilevel"/>
    <w:tmpl w:val="7FC2AA8E"/>
    <w:lvl w:ilvl="0">
      <w:numFmt w:val="bullet"/>
      <w:lvlText w:val="•"/>
      <w:lvlJc w:val="left"/>
      <w:pPr>
        <w:ind w:left="1557" w:hanging="358"/>
      </w:pPr>
      <w:rPr>
        <w:rFonts w:ascii="Georgia" w:eastAsia="Georgia" w:hAnsi="Georgia" w:cs="Georgia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360" w:hanging="358"/>
      </w:pPr>
    </w:lvl>
    <w:lvl w:ilvl="2">
      <w:numFmt w:val="bullet"/>
      <w:lvlText w:val="•"/>
      <w:lvlJc w:val="left"/>
      <w:pPr>
        <w:ind w:left="3160" w:hanging="358"/>
      </w:pPr>
    </w:lvl>
    <w:lvl w:ilvl="3">
      <w:numFmt w:val="bullet"/>
      <w:lvlText w:val="•"/>
      <w:lvlJc w:val="left"/>
      <w:pPr>
        <w:ind w:left="3960" w:hanging="358"/>
      </w:pPr>
    </w:lvl>
    <w:lvl w:ilvl="4">
      <w:numFmt w:val="bullet"/>
      <w:lvlText w:val="•"/>
      <w:lvlJc w:val="left"/>
      <w:pPr>
        <w:ind w:left="4760" w:hanging="358"/>
      </w:pPr>
    </w:lvl>
    <w:lvl w:ilvl="5">
      <w:numFmt w:val="bullet"/>
      <w:lvlText w:val="•"/>
      <w:lvlJc w:val="left"/>
      <w:pPr>
        <w:ind w:left="5560" w:hanging="358"/>
      </w:pPr>
    </w:lvl>
    <w:lvl w:ilvl="6">
      <w:numFmt w:val="bullet"/>
      <w:lvlText w:val="•"/>
      <w:lvlJc w:val="left"/>
      <w:pPr>
        <w:ind w:left="6360" w:hanging="358"/>
      </w:pPr>
    </w:lvl>
    <w:lvl w:ilvl="7">
      <w:numFmt w:val="bullet"/>
      <w:lvlText w:val="•"/>
      <w:lvlJc w:val="left"/>
      <w:pPr>
        <w:ind w:left="7160" w:hanging="358"/>
      </w:pPr>
    </w:lvl>
    <w:lvl w:ilvl="8">
      <w:numFmt w:val="bullet"/>
      <w:lvlText w:val="•"/>
      <w:lvlJc w:val="left"/>
      <w:pPr>
        <w:ind w:left="7960" w:hanging="358"/>
      </w:pPr>
    </w:lvl>
  </w:abstractNum>
  <w:abstractNum w:abstractNumId="5" w15:restartNumberingAfterBreak="0">
    <w:nsid w:val="5214137A"/>
    <w:multiLevelType w:val="multilevel"/>
    <w:tmpl w:val="B6985788"/>
    <w:lvl w:ilvl="0">
      <w:start w:val="1"/>
      <w:numFmt w:val="decimal"/>
      <w:lvlText w:val="%1)"/>
      <w:lvlJc w:val="left"/>
      <w:pPr>
        <w:ind w:left="1200" w:hanging="347"/>
      </w:pPr>
      <w:rPr>
        <w:rFonts w:ascii="Arial" w:eastAsia="Arial" w:hAnsi="Arial" w:cs="Arial"/>
        <w:b w:val="0"/>
        <w:i w:val="0"/>
        <w:sz w:val="21"/>
        <w:szCs w:val="21"/>
      </w:rPr>
    </w:lvl>
    <w:lvl w:ilvl="1">
      <w:numFmt w:val="bullet"/>
      <w:lvlText w:val="•"/>
      <w:lvlJc w:val="left"/>
      <w:pPr>
        <w:ind w:left="2036" w:hanging="347"/>
      </w:pPr>
    </w:lvl>
    <w:lvl w:ilvl="2">
      <w:numFmt w:val="bullet"/>
      <w:lvlText w:val="•"/>
      <w:lvlJc w:val="left"/>
      <w:pPr>
        <w:ind w:left="2872" w:hanging="347"/>
      </w:pPr>
    </w:lvl>
    <w:lvl w:ilvl="3">
      <w:numFmt w:val="bullet"/>
      <w:lvlText w:val="•"/>
      <w:lvlJc w:val="left"/>
      <w:pPr>
        <w:ind w:left="3708" w:hanging="347"/>
      </w:pPr>
    </w:lvl>
    <w:lvl w:ilvl="4">
      <w:numFmt w:val="bullet"/>
      <w:lvlText w:val="•"/>
      <w:lvlJc w:val="left"/>
      <w:pPr>
        <w:ind w:left="4544" w:hanging="347"/>
      </w:pPr>
    </w:lvl>
    <w:lvl w:ilvl="5">
      <w:numFmt w:val="bullet"/>
      <w:lvlText w:val="•"/>
      <w:lvlJc w:val="left"/>
      <w:pPr>
        <w:ind w:left="5380" w:hanging="347"/>
      </w:pPr>
    </w:lvl>
    <w:lvl w:ilvl="6">
      <w:numFmt w:val="bullet"/>
      <w:lvlText w:val="•"/>
      <w:lvlJc w:val="left"/>
      <w:pPr>
        <w:ind w:left="6216" w:hanging="347"/>
      </w:pPr>
    </w:lvl>
    <w:lvl w:ilvl="7">
      <w:numFmt w:val="bullet"/>
      <w:lvlText w:val="•"/>
      <w:lvlJc w:val="left"/>
      <w:pPr>
        <w:ind w:left="7052" w:hanging="347"/>
      </w:pPr>
    </w:lvl>
    <w:lvl w:ilvl="8">
      <w:numFmt w:val="bullet"/>
      <w:lvlText w:val="•"/>
      <w:lvlJc w:val="left"/>
      <w:pPr>
        <w:ind w:left="7888" w:hanging="347"/>
      </w:pPr>
    </w:lvl>
  </w:abstractNum>
  <w:abstractNum w:abstractNumId="6" w15:restartNumberingAfterBreak="0">
    <w:nsid w:val="5A890591"/>
    <w:multiLevelType w:val="multilevel"/>
    <w:tmpl w:val="989629F6"/>
    <w:lvl w:ilvl="0">
      <w:start w:val="1"/>
      <w:numFmt w:val="decimal"/>
      <w:lvlText w:val="%1)"/>
      <w:lvlJc w:val="left"/>
      <w:pPr>
        <w:ind w:left="1654" w:hanging="349"/>
      </w:pPr>
      <w:rPr>
        <w:rFonts w:ascii="Arial" w:eastAsia="Arial" w:hAnsi="Arial" w:cs="Arial"/>
        <w:b w:val="0"/>
        <w:i w:val="0"/>
        <w:sz w:val="22"/>
        <w:szCs w:val="22"/>
      </w:rPr>
    </w:lvl>
    <w:lvl w:ilvl="1">
      <w:numFmt w:val="bullet"/>
      <w:lvlText w:val="•"/>
      <w:lvlJc w:val="left"/>
      <w:pPr>
        <w:ind w:left="2450" w:hanging="349"/>
      </w:pPr>
    </w:lvl>
    <w:lvl w:ilvl="2">
      <w:numFmt w:val="bullet"/>
      <w:lvlText w:val="•"/>
      <w:lvlJc w:val="left"/>
      <w:pPr>
        <w:ind w:left="3240" w:hanging="349"/>
      </w:pPr>
    </w:lvl>
    <w:lvl w:ilvl="3">
      <w:numFmt w:val="bullet"/>
      <w:lvlText w:val="•"/>
      <w:lvlJc w:val="left"/>
      <w:pPr>
        <w:ind w:left="4030" w:hanging="349"/>
      </w:pPr>
    </w:lvl>
    <w:lvl w:ilvl="4">
      <w:numFmt w:val="bullet"/>
      <w:lvlText w:val="•"/>
      <w:lvlJc w:val="left"/>
      <w:pPr>
        <w:ind w:left="4820" w:hanging="349"/>
      </w:pPr>
    </w:lvl>
    <w:lvl w:ilvl="5">
      <w:numFmt w:val="bullet"/>
      <w:lvlText w:val="•"/>
      <w:lvlJc w:val="left"/>
      <w:pPr>
        <w:ind w:left="5610" w:hanging="349"/>
      </w:pPr>
    </w:lvl>
    <w:lvl w:ilvl="6">
      <w:numFmt w:val="bullet"/>
      <w:lvlText w:val="•"/>
      <w:lvlJc w:val="left"/>
      <w:pPr>
        <w:ind w:left="6400" w:hanging="349"/>
      </w:pPr>
    </w:lvl>
    <w:lvl w:ilvl="7">
      <w:numFmt w:val="bullet"/>
      <w:lvlText w:val="•"/>
      <w:lvlJc w:val="left"/>
      <w:pPr>
        <w:ind w:left="7190" w:hanging="349"/>
      </w:pPr>
    </w:lvl>
    <w:lvl w:ilvl="8">
      <w:numFmt w:val="bullet"/>
      <w:lvlText w:val="•"/>
      <w:lvlJc w:val="left"/>
      <w:pPr>
        <w:ind w:left="7980" w:hanging="349"/>
      </w:pPr>
    </w:lvl>
  </w:abstractNum>
  <w:abstractNum w:abstractNumId="7" w15:restartNumberingAfterBreak="0">
    <w:nsid w:val="765F5A66"/>
    <w:multiLevelType w:val="multilevel"/>
    <w:tmpl w:val="6B96D6A6"/>
    <w:lvl w:ilvl="0">
      <w:start w:val="16"/>
      <w:numFmt w:val="decimal"/>
      <w:lvlText w:val="%1."/>
      <w:lvlJc w:val="left"/>
      <w:pPr>
        <w:ind w:left="483" w:hanging="348"/>
      </w:pPr>
      <w:rPr>
        <w:rFonts w:ascii="Arial" w:eastAsia="Arial" w:hAnsi="Arial" w:cs="Arial"/>
        <w:b w:val="0"/>
        <w:i w:val="0"/>
        <w:sz w:val="21"/>
        <w:szCs w:val="21"/>
      </w:rPr>
    </w:lvl>
    <w:lvl w:ilvl="1">
      <w:numFmt w:val="bullet"/>
      <w:lvlText w:val="•"/>
      <w:lvlJc w:val="left"/>
      <w:pPr>
        <w:ind w:left="1562" w:hanging="356"/>
      </w:pPr>
      <w:rPr>
        <w:rFonts w:ascii="Georgia" w:eastAsia="Georgia" w:hAnsi="Georgia" w:cs="Georgia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2448" w:hanging="356"/>
      </w:pPr>
    </w:lvl>
    <w:lvl w:ilvl="3">
      <w:numFmt w:val="bullet"/>
      <w:lvlText w:val="•"/>
      <w:lvlJc w:val="left"/>
      <w:pPr>
        <w:ind w:left="3337" w:hanging="356"/>
      </w:pPr>
    </w:lvl>
    <w:lvl w:ilvl="4">
      <w:numFmt w:val="bullet"/>
      <w:lvlText w:val="•"/>
      <w:lvlJc w:val="left"/>
      <w:pPr>
        <w:ind w:left="4226" w:hanging="356"/>
      </w:pPr>
    </w:lvl>
    <w:lvl w:ilvl="5">
      <w:numFmt w:val="bullet"/>
      <w:lvlText w:val="•"/>
      <w:lvlJc w:val="left"/>
      <w:pPr>
        <w:ind w:left="5115" w:hanging="356"/>
      </w:pPr>
    </w:lvl>
    <w:lvl w:ilvl="6">
      <w:numFmt w:val="bullet"/>
      <w:lvlText w:val="•"/>
      <w:lvlJc w:val="left"/>
      <w:pPr>
        <w:ind w:left="6004" w:hanging="356"/>
      </w:pPr>
    </w:lvl>
    <w:lvl w:ilvl="7">
      <w:numFmt w:val="bullet"/>
      <w:lvlText w:val="•"/>
      <w:lvlJc w:val="left"/>
      <w:pPr>
        <w:ind w:left="6893" w:hanging="356"/>
      </w:pPr>
    </w:lvl>
    <w:lvl w:ilvl="8">
      <w:numFmt w:val="bullet"/>
      <w:lvlText w:val="•"/>
      <w:lvlJc w:val="left"/>
      <w:pPr>
        <w:ind w:left="7782" w:hanging="356"/>
      </w:pPr>
    </w:lvl>
  </w:abstractNum>
  <w:abstractNum w:abstractNumId="8" w15:restartNumberingAfterBreak="0">
    <w:nsid w:val="78AB1267"/>
    <w:multiLevelType w:val="multilevel"/>
    <w:tmpl w:val="719608C6"/>
    <w:lvl w:ilvl="0">
      <w:start w:val="1"/>
      <w:numFmt w:val="decimal"/>
      <w:lvlText w:val="%1)"/>
      <w:lvlJc w:val="left"/>
      <w:pPr>
        <w:ind w:left="1203" w:hanging="256"/>
      </w:pPr>
    </w:lvl>
    <w:lvl w:ilvl="1">
      <w:numFmt w:val="bullet"/>
      <w:lvlText w:val="•"/>
      <w:lvlJc w:val="left"/>
      <w:pPr>
        <w:ind w:left="2036" w:hanging="256"/>
      </w:pPr>
    </w:lvl>
    <w:lvl w:ilvl="2">
      <w:numFmt w:val="bullet"/>
      <w:lvlText w:val="•"/>
      <w:lvlJc w:val="left"/>
      <w:pPr>
        <w:ind w:left="2872" w:hanging="256"/>
      </w:pPr>
    </w:lvl>
    <w:lvl w:ilvl="3">
      <w:numFmt w:val="bullet"/>
      <w:lvlText w:val="•"/>
      <w:lvlJc w:val="left"/>
      <w:pPr>
        <w:ind w:left="3708" w:hanging="256"/>
      </w:pPr>
    </w:lvl>
    <w:lvl w:ilvl="4">
      <w:numFmt w:val="bullet"/>
      <w:lvlText w:val="•"/>
      <w:lvlJc w:val="left"/>
      <w:pPr>
        <w:ind w:left="4544" w:hanging="256"/>
      </w:pPr>
    </w:lvl>
    <w:lvl w:ilvl="5">
      <w:numFmt w:val="bullet"/>
      <w:lvlText w:val="•"/>
      <w:lvlJc w:val="left"/>
      <w:pPr>
        <w:ind w:left="5380" w:hanging="256"/>
      </w:pPr>
    </w:lvl>
    <w:lvl w:ilvl="6">
      <w:numFmt w:val="bullet"/>
      <w:lvlText w:val="•"/>
      <w:lvlJc w:val="left"/>
      <w:pPr>
        <w:ind w:left="6216" w:hanging="256"/>
      </w:pPr>
    </w:lvl>
    <w:lvl w:ilvl="7">
      <w:numFmt w:val="bullet"/>
      <w:lvlText w:val="•"/>
      <w:lvlJc w:val="left"/>
      <w:pPr>
        <w:ind w:left="7052" w:hanging="256"/>
      </w:pPr>
    </w:lvl>
    <w:lvl w:ilvl="8">
      <w:numFmt w:val="bullet"/>
      <w:lvlText w:val="•"/>
      <w:lvlJc w:val="left"/>
      <w:pPr>
        <w:ind w:left="7888" w:hanging="256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425"/>
    <w:rsid w:val="002A5A29"/>
    <w:rsid w:val="00597425"/>
    <w:rsid w:val="0077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5C31B"/>
  <w15:docId w15:val="{601F2580-ECC2-4835-8C1D-E8803F215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480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841"/>
      <w:outlineLvl w:val="1"/>
    </w:pPr>
    <w:rPr>
      <w:sz w:val="23"/>
      <w:szCs w:val="23"/>
    </w:rPr>
  </w:style>
  <w:style w:type="paragraph" w:styleId="Heading3">
    <w:name w:val="heading 3"/>
    <w:basedOn w:val="Normal"/>
    <w:uiPriority w:val="9"/>
    <w:unhideWhenUsed/>
    <w:qFormat/>
    <w:pPr>
      <w:ind w:left="1202"/>
      <w:outlineLvl w:val="2"/>
    </w:p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uiPriority w:val="10"/>
    <w:qFormat/>
    <w:pPr>
      <w:spacing w:before="68"/>
      <w:ind w:left="2669" w:right="2330" w:firstLine="149"/>
    </w:pPr>
    <w:rPr>
      <w:sz w:val="29"/>
      <w:szCs w:val="29"/>
    </w:rPr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202" w:hanging="362"/>
    </w:pPr>
  </w:style>
  <w:style w:type="paragraph" w:customStyle="1" w:styleId="TableParagraph">
    <w:name w:val="Table Paragraph"/>
    <w:basedOn w:val="Normal"/>
    <w:uiPriority w:val="1"/>
    <w:qFormat/>
    <w:pPr>
      <w:spacing w:before="38"/>
    </w:pPr>
  </w:style>
  <w:style w:type="paragraph" w:styleId="Header">
    <w:name w:val="header"/>
    <w:basedOn w:val="Normal"/>
    <w:link w:val="HeaderChar"/>
    <w:uiPriority w:val="99"/>
    <w:unhideWhenUsed/>
    <w:rsid w:val="00A01A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1A9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01A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1A97"/>
    <w:rPr>
      <w:rFonts w:ascii="Arial" w:eastAsia="Arial" w:hAnsi="Arial" w:cs="Arial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EqVEe4vHpITFs866idJ2gZte7Q==">CgMxLjAyDmguemR4YzR4dXIydWMzOAByITFxOTVlR1FSZVczaVlaMlZYUWdGY3ByVDJMV0JEbl9uYg==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2384</Words>
  <Characters>13592</Characters>
  <Application>Microsoft Office Word</Application>
  <DocSecurity>0</DocSecurity>
  <Lines>113</Lines>
  <Paragraphs>31</Paragraphs>
  <ScaleCrop>false</ScaleCrop>
  <Company/>
  <LinksUpToDate>false</LinksUpToDate>
  <CharactersWithSpaces>15945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Krisman | Anderson College | Head Office</dc:creator>
  <cp:lastModifiedBy>Asad Shah</cp:lastModifiedBy>
  <cp:revision>2</cp:revision>
  <dcterms:created xsi:type="dcterms:W3CDTF">2025-02-14T02:05:00Z</dcterms:created>
  <dcterms:modified xsi:type="dcterms:W3CDTF">2025-07-10T19:20:00Z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LastSaved">
    <vt:filetime>2025-02-14T00:00:00Z</vt:filetime>
  </property>
  <property fmtid="{D5CDD505-2E9C-101B-9397-08002B2CF9AE}" pid="4" name="Producer">
    <vt:lpwstr>3-Heights(TM) PDF Security Shell 4.8.25.2 (http://www.pdf-tools.com)</vt:lpwstr>
  </property>
</Properties>
</file>