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F84CC37" w:rsidR="00231FDC" w:rsidRDefault="00231FDC" w:rsidP="006C5E0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3C506B">
        <w:rPr>
          <w:b/>
          <w:sz w:val="24"/>
          <w:szCs w:val="24"/>
          <w:lang w:val="en-CA" w:eastAsia="en-CA"/>
        </w:rPr>
        <w:t>6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6C5E07">
        <w:rPr>
          <w:b/>
          <w:sz w:val="24"/>
          <w:szCs w:val="24"/>
          <w:lang w:val="en-CA" w:eastAsia="en-CA"/>
        </w:rPr>
        <w:t>AEC Field Balance/U</w:t>
      </w:r>
      <w:r w:rsidR="003C506B">
        <w:rPr>
          <w:b/>
          <w:sz w:val="24"/>
          <w:szCs w:val="24"/>
          <w:lang w:val="en-CA" w:eastAsia="en-CA"/>
        </w:rPr>
        <w:t>niformity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4B4F02">
        <w:rPr>
          <w:b/>
          <w:sz w:val="24"/>
          <w:szCs w:val="24"/>
          <w:lang w:val="en-CA" w:eastAsia="en-CA"/>
        </w:rPr>
        <w:t>Procedure</w:t>
      </w:r>
    </w:p>
    <w:p w14:paraId="009736B7" w14:textId="56A1B860" w:rsidR="00231FDC" w:rsidRPr="006C5E07" w:rsidRDefault="00BE47AE" w:rsidP="006C5E07">
      <w:pPr>
        <w:pStyle w:val="Heading2"/>
      </w:pPr>
      <w:r>
        <w:t>Purpose</w:t>
      </w:r>
    </w:p>
    <w:p w14:paraId="6FB6D6FD" w14:textId="54A6685A" w:rsidR="00865E57" w:rsidRPr="006C5E07" w:rsidRDefault="00231FDC" w:rsidP="002C47AD">
      <w:p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This activity will help you identify the procedure steps for this test</w:t>
      </w:r>
      <w:r w:rsidR="006C5E07">
        <w:rPr>
          <w:szCs w:val="24"/>
          <w:lang w:val="en-CA" w:eastAsia="en-CA"/>
        </w:rPr>
        <w:t>.</w:t>
      </w:r>
    </w:p>
    <w:p w14:paraId="637164FA" w14:textId="3241F115" w:rsidR="00865E57" w:rsidRDefault="00BE47AE" w:rsidP="006C5E07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4B74CCFF" w14:textId="06D6B406" w:rsidR="008F4CFE" w:rsidRPr="006C5E07" w:rsidRDefault="008F4CFE" w:rsidP="008F4CFE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Review the images below of the equipment and materials used at </w:t>
      </w:r>
      <w:r w:rsidR="00576F03">
        <w:rPr>
          <w:szCs w:val="24"/>
          <w:lang w:val="en-CA" w:eastAsia="en-CA"/>
        </w:rPr>
        <w:t>Edenbrook</w:t>
      </w:r>
      <w:r w:rsidRPr="006C5E07">
        <w:rPr>
          <w:szCs w:val="24"/>
          <w:lang w:val="en-CA" w:eastAsia="en-CA"/>
        </w:rPr>
        <w:t xml:space="preserve"> for this test</w:t>
      </w:r>
      <w:r w:rsidR="00D616E0">
        <w:rPr>
          <w:szCs w:val="24"/>
          <w:lang w:val="en-CA" w:eastAsia="en-CA"/>
        </w:rPr>
        <w:t>.</w:t>
      </w:r>
    </w:p>
    <w:p w14:paraId="5AE923EF" w14:textId="240FA781" w:rsidR="008F4CFE" w:rsidRPr="006C5E07" w:rsidRDefault="008F4CFE" w:rsidP="008F4CFE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Review the procedure steps from the </w:t>
      </w:r>
      <w:r w:rsidR="00576F03">
        <w:rPr>
          <w:szCs w:val="24"/>
          <w:lang w:val="en-CA" w:eastAsia="en-CA"/>
        </w:rPr>
        <w:t>Edenbrook</w:t>
      </w:r>
      <w:r w:rsidRPr="006C5E07">
        <w:rPr>
          <w:szCs w:val="24"/>
          <w:lang w:val="en-CA" w:eastAsia="en-CA"/>
        </w:rPr>
        <w:t xml:space="preserve"> MRT lab</w:t>
      </w:r>
      <w:r w:rsidR="00D616E0">
        <w:rPr>
          <w:szCs w:val="24"/>
          <w:lang w:val="en-CA" w:eastAsia="en-CA"/>
        </w:rPr>
        <w:t>.</w:t>
      </w:r>
    </w:p>
    <w:p w14:paraId="1011F4F8" w14:textId="4FB2DB1D" w:rsidR="00231FDC" w:rsidRPr="006C5E07" w:rsidRDefault="008F4CFE" w:rsidP="006C5E07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14A40DBC" w14:textId="77777777" w:rsidR="008F4CFE" w:rsidRDefault="008F4CFE" w:rsidP="006C5E07">
      <w:pPr>
        <w:pStyle w:val="Heading2"/>
        <w:rPr>
          <w:lang w:val="en-CA" w:eastAsia="en-CA"/>
        </w:rPr>
      </w:pPr>
      <w:r>
        <w:rPr>
          <w:lang w:val="en-CA" w:eastAsia="en-CA"/>
        </w:rPr>
        <w:t>Equipment</w:t>
      </w:r>
    </w:p>
    <w:p w14:paraId="211231A1" w14:textId="77777777" w:rsidR="00463DE0" w:rsidRPr="006C5E07" w:rsidRDefault="00463DE0" w:rsidP="00BE47AE">
      <w:pPr>
        <w:pStyle w:val="ListParagraph"/>
        <w:numPr>
          <w:ilvl w:val="0"/>
          <w:numId w:val="17"/>
        </w:numPr>
      </w:pPr>
      <w:r w:rsidRPr="006C5E07">
        <w:t>Dosimeter</w:t>
      </w:r>
    </w:p>
    <w:p w14:paraId="5206A5C2" w14:textId="042590B4" w:rsidR="00463DE0" w:rsidRPr="006C5E07" w:rsidRDefault="006C5E07" w:rsidP="00BE47AE">
      <w:pPr>
        <w:pStyle w:val="ListParagraph"/>
        <w:numPr>
          <w:ilvl w:val="0"/>
          <w:numId w:val="17"/>
        </w:numPr>
      </w:pPr>
      <w:r>
        <w:t xml:space="preserve">Two </w:t>
      </w:r>
      <w:r w:rsidR="00BE47AE">
        <w:t>P</w:t>
      </w:r>
      <w:r w:rsidR="00BE47AE" w:rsidRPr="006C5E07">
        <w:t>lexiglas</w:t>
      </w:r>
      <w:r w:rsidR="00463DE0" w:rsidRPr="006C5E07">
        <w:t xml:space="preserve"> blocks</w:t>
      </w:r>
    </w:p>
    <w:p w14:paraId="6411ED20" w14:textId="77777777" w:rsidR="00463DE0" w:rsidRPr="006C5E07" w:rsidRDefault="00463DE0" w:rsidP="00BE47AE">
      <w:pPr>
        <w:pStyle w:val="ListParagraph"/>
        <w:numPr>
          <w:ilvl w:val="0"/>
          <w:numId w:val="17"/>
        </w:numPr>
      </w:pPr>
      <w:r w:rsidRPr="006C5E07">
        <w:t>Calculator</w:t>
      </w:r>
    </w:p>
    <w:p w14:paraId="75E659DC" w14:textId="77777777" w:rsidR="00463DE0" w:rsidRDefault="00463DE0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45F5DF9E" w14:textId="36312D8F" w:rsidR="008F4CFE" w:rsidRDefault="008F4CFE" w:rsidP="006C5E07">
      <w:pPr>
        <w:pStyle w:val="ListParagraph"/>
        <w:ind w:left="0"/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drawing>
          <wp:inline distT="0" distB="0" distL="0" distR="0" wp14:anchorId="17ADA224" wp14:editId="78FF12DE">
            <wp:extent cx="5501031" cy="36576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3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127" cy="366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F589C" w14:textId="5F4C4FDD" w:rsidR="008F4CFE" w:rsidRPr="006C5E07" w:rsidRDefault="008F4CFE" w:rsidP="006C5E07">
      <w:pPr>
        <w:pStyle w:val="ListParagraph"/>
        <w:ind w:left="0"/>
        <w:jc w:val="center"/>
        <w:rPr>
          <w:b/>
          <w:sz w:val="20"/>
          <w:szCs w:val="24"/>
          <w:lang w:val="en-CA" w:eastAsia="en-CA"/>
        </w:rPr>
      </w:pPr>
    </w:p>
    <w:p w14:paraId="1EC2C2D0" w14:textId="3BF38D02" w:rsidR="00463DE0" w:rsidRDefault="00463DE0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09756CC2" w14:textId="78D9F895" w:rsidR="006F6A15" w:rsidRPr="006F6A15" w:rsidRDefault="006F6A15" w:rsidP="006F6A15">
      <w:pPr>
        <w:rPr>
          <w:lang w:val="en-CA" w:eastAsia="en-CA"/>
        </w:rPr>
      </w:pPr>
    </w:p>
    <w:p w14:paraId="5D226F7A" w14:textId="0D1B8533" w:rsidR="006F6A15" w:rsidRPr="006F6A15" w:rsidRDefault="006F6A15" w:rsidP="006F6A15">
      <w:pPr>
        <w:rPr>
          <w:lang w:val="en-CA" w:eastAsia="en-CA"/>
        </w:rPr>
      </w:pPr>
    </w:p>
    <w:p w14:paraId="73D19BE3" w14:textId="4B5653AB" w:rsidR="006F6A15" w:rsidRPr="006F6A15" w:rsidRDefault="006F6A15" w:rsidP="006F6A15">
      <w:pPr>
        <w:rPr>
          <w:lang w:val="en-CA" w:eastAsia="en-CA"/>
        </w:rPr>
      </w:pPr>
    </w:p>
    <w:p w14:paraId="49D498DE" w14:textId="77777777" w:rsidR="006F6A15" w:rsidRPr="006F6A15" w:rsidRDefault="006F6A15" w:rsidP="006F6A15">
      <w:pPr>
        <w:jc w:val="center"/>
        <w:rPr>
          <w:lang w:val="en-CA" w:eastAsia="en-CA"/>
        </w:rPr>
      </w:pPr>
    </w:p>
    <w:p w14:paraId="342D8C0A" w14:textId="77777777" w:rsidR="00BA455D" w:rsidRDefault="00BA455D" w:rsidP="006C5E07">
      <w:pPr>
        <w:pStyle w:val="Heading2"/>
        <w:rPr>
          <w:lang w:val="en-CA" w:eastAsia="en-CA"/>
        </w:rPr>
      </w:pPr>
    </w:p>
    <w:p w14:paraId="696BADB3" w14:textId="2FE6523E" w:rsidR="00231FDC" w:rsidRPr="006C5E07" w:rsidRDefault="00576F03" w:rsidP="006C5E07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Procedure Steps</w:t>
      </w:r>
    </w:p>
    <w:p w14:paraId="3900A6A8" w14:textId="1B83C74B" w:rsidR="00231FDC" w:rsidRPr="006C5E07" w:rsidRDefault="00231FDC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Place </w:t>
      </w:r>
      <w:r w:rsidR="003C506B" w:rsidRPr="006C5E07">
        <w:rPr>
          <w:szCs w:val="24"/>
          <w:lang w:val="en-CA" w:eastAsia="en-CA"/>
        </w:rPr>
        <w:t xml:space="preserve">the </w:t>
      </w:r>
      <w:r w:rsidR="006C5E07">
        <w:rPr>
          <w:szCs w:val="24"/>
          <w:lang w:val="en-CA" w:eastAsia="en-CA"/>
        </w:rPr>
        <w:t>P</w:t>
      </w:r>
      <w:r w:rsidR="003C506B" w:rsidRPr="006C5E07">
        <w:rPr>
          <w:szCs w:val="24"/>
          <w:lang w:val="en-CA" w:eastAsia="en-CA"/>
        </w:rPr>
        <w:t>lexiglass blocks (stacked) over the AEC cells of the detector ensuring the AEC cells are completely covered.</w:t>
      </w:r>
    </w:p>
    <w:p w14:paraId="3918E81D" w14:textId="77777777" w:rsidR="004B4F02" w:rsidRPr="006C5E07" w:rsidRDefault="004B4F02" w:rsidP="004B4F02">
      <w:pPr>
        <w:rPr>
          <w:szCs w:val="24"/>
          <w:lang w:val="en-CA" w:eastAsia="en-CA"/>
        </w:rPr>
      </w:pPr>
    </w:p>
    <w:p w14:paraId="7D78B01D" w14:textId="512283F8" w:rsidR="004B4F02" w:rsidRPr="006C5E07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Using a 110 cm SID, cent</w:t>
      </w:r>
      <w:r w:rsidR="006C5E07">
        <w:rPr>
          <w:szCs w:val="24"/>
          <w:lang w:val="en-CA" w:eastAsia="en-CA"/>
        </w:rPr>
        <w:t>re</w:t>
      </w:r>
      <w:r w:rsidRPr="006C5E07">
        <w:rPr>
          <w:szCs w:val="24"/>
          <w:lang w:val="en-CA" w:eastAsia="en-CA"/>
        </w:rPr>
        <w:t xml:space="preserve"> the dosimeter and collimate to include the </w:t>
      </w:r>
      <w:r w:rsidR="006C5E07">
        <w:rPr>
          <w:szCs w:val="24"/>
          <w:lang w:val="en-CA" w:eastAsia="en-CA"/>
        </w:rPr>
        <w:t>P</w:t>
      </w:r>
      <w:r w:rsidR="003C506B" w:rsidRPr="006C5E07">
        <w:rPr>
          <w:szCs w:val="24"/>
          <w:lang w:val="en-CA" w:eastAsia="en-CA"/>
        </w:rPr>
        <w:t xml:space="preserve">lexiglass blocks </w:t>
      </w:r>
      <w:r w:rsidRPr="006C5E07">
        <w:rPr>
          <w:szCs w:val="24"/>
          <w:lang w:val="en-CA" w:eastAsia="en-CA"/>
        </w:rPr>
        <w:t>entire</w:t>
      </w:r>
      <w:r w:rsidR="003C506B" w:rsidRPr="006C5E07">
        <w:rPr>
          <w:szCs w:val="24"/>
          <w:lang w:val="en-CA" w:eastAsia="en-CA"/>
        </w:rPr>
        <w:t>ly.</w:t>
      </w:r>
    </w:p>
    <w:p w14:paraId="034EC6DA" w14:textId="77777777" w:rsidR="004B4F02" w:rsidRPr="006C5E07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0000B124" w:rsidR="004B4F02" w:rsidRPr="006C5E07" w:rsidRDefault="003C506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Place the dosim</w:t>
      </w:r>
      <w:r w:rsidR="006C5E07">
        <w:rPr>
          <w:szCs w:val="24"/>
          <w:lang w:val="en-CA" w:eastAsia="en-CA"/>
        </w:rPr>
        <w:t>eter probe on top of the blocks</w:t>
      </w:r>
      <w:r w:rsidRPr="006C5E07">
        <w:rPr>
          <w:szCs w:val="24"/>
          <w:lang w:val="en-CA" w:eastAsia="en-CA"/>
        </w:rPr>
        <w:t xml:space="preserve"> to one side of the cent</w:t>
      </w:r>
      <w:r w:rsidR="006C5E07">
        <w:rPr>
          <w:szCs w:val="24"/>
          <w:lang w:val="en-CA" w:eastAsia="en-CA"/>
        </w:rPr>
        <w:t>re</w:t>
      </w:r>
      <w:r w:rsidRPr="006C5E07">
        <w:rPr>
          <w:szCs w:val="24"/>
          <w:lang w:val="en-CA" w:eastAsia="en-CA"/>
        </w:rPr>
        <w:t xml:space="preserve"> cell</w:t>
      </w:r>
      <w:r w:rsidR="006C5E07">
        <w:rPr>
          <w:szCs w:val="24"/>
          <w:lang w:val="en-CA" w:eastAsia="en-CA"/>
        </w:rPr>
        <w:t>,</w:t>
      </w:r>
      <w:r w:rsidRPr="006C5E07">
        <w:rPr>
          <w:szCs w:val="24"/>
          <w:lang w:val="en-CA" w:eastAsia="en-CA"/>
        </w:rPr>
        <w:t xml:space="preserve"> ensuring it is not obstructing any of the AEC cells.</w:t>
      </w:r>
    </w:p>
    <w:p w14:paraId="78254B7A" w14:textId="77777777" w:rsidR="004B4F02" w:rsidRPr="006C5E07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5189548B" w:rsidR="004B4F02" w:rsidRPr="006C5E07" w:rsidRDefault="003C506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Set exposure factors of 100 mA and 70 </w:t>
      </w:r>
      <w:proofErr w:type="spellStart"/>
      <w:r w:rsidRPr="006C5E07">
        <w:rPr>
          <w:szCs w:val="24"/>
          <w:lang w:val="en-CA" w:eastAsia="en-CA"/>
        </w:rPr>
        <w:t>kVp</w:t>
      </w:r>
      <w:proofErr w:type="spellEnd"/>
      <w:r w:rsidRPr="006C5E07">
        <w:rPr>
          <w:szCs w:val="24"/>
          <w:lang w:val="en-CA" w:eastAsia="en-CA"/>
        </w:rPr>
        <w:t>.</w:t>
      </w:r>
    </w:p>
    <w:p w14:paraId="1C7D4A51" w14:textId="77777777" w:rsidR="003C506B" w:rsidRPr="006C5E07" w:rsidRDefault="003C506B" w:rsidP="003C506B">
      <w:pPr>
        <w:pStyle w:val="ListParagraph"/>
        <w:rPr>
          <w:szCs w:val="24"/>
          <w:lang w:val="en-CA" w:eastAsia="en-CA"/>
        </w:rPr>
      </w:pPr>
    </w:p>
    <w:p w14:paraId="501490CC" w14:textId="77777777" w:rsidR="003C506B" w:rsidRPr="006C5E07" w:rsidRDefault="003C506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Take one exposure for each AEC cell and combination of cells as follows:</w:t>
      </w:r>
    </w:p>
    <w:p w14:paraId="6DEBC14E" w14:textId="2D536094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Cent</w:t>
      </w:r>
      <w:r w:rsidR="006C5E07">
        <w:rPr>
          <w:szCs w:val="24"/>
          <w:lang w:val="en-CA" w:eastAsia="en-CA"/>
        </w:rPr>
        <w:t>re</w:t>
      </w:r>
    </w:p>
    <w:p w14:paraId="18B28A5C" w14:textId="45B1A6BF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Left</w:t>
      </w:r>
    </w:p>
    <w:p w14:paraId="0D60628E" w14:textId="592904A2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Right</w:t>
      </w:r>
    </w:p>
    <w:p w14:paraId="4B56B9F7" w14:textId="4CAA5DE9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Cent</w:t>
      </w:r>
      <w:r w:rsidR="006C5E07">
        <w:rPr>
          <w:szCs w:val="24"/>
          <w:lang w:val="en-CA" w:eastAsia="en-CA"/>
        </w:rPr>
        <w:t>re</w:t>
      </w:r>
      <w:r w:rsidRPr="006C5E07">
        <w:rPr>
          <w:szCs w:val="24"/>
          <w:lang w:val="en-CA" w:eastAsia="en-CA"/>
        </w:rPr>
        <w:t xml:space="preserve"> + left</w:t>
      </w:r>
    </w:p>
    <w:p w14:paraId="15A394C5" w14:textId="3568BACE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Cent</w:t>
      </w:r>
      <w:r w:rsidR="006C5E07">
        <w:rPr>
          <w:szCs w:val="24"/>
          <w:lang w:val="en-CA" w:eastAsia="en-CA"/>
        </w:rPr>
        <w:t>re</w:t>
      </w:r>
      <w:r w:rsidRPr="006C5E07">
        <w:rPr>
          <w:szCs w:val="24"/>
          <w:lang w:val="en-CA" w:eastAsia="en-CA"/>
        </w:rPr>
        <w:t xml:space="preserve"> + right</w:t>
      </w:r>
    </w:p>
    <w:p w14:paraId="6B6062BC" w14:textId="50B5BBB8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Right + left</w:t>
      </w:r>
    </w:p>
    <w:p w14:paraId="28F4C1A6" w14:textId="66EF6772" w:rsidR="003C506B" w:rsidRPr="006C5E07" w:rsidRDefault="003C506B" w:rsidP="006C5E07">
      <w:pPr>
        <w:pStyle w:val="ListParagraph"/>
        <w:numPr>
          <w:ilvl w:val="1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>All</w:t>
      </w:r>
    </w:p>
    <w:p w14:paraId="21BF03BF" w14:textId="77777777" w:rsidR="003C506B" w:rsidRPr="006C5E07" w:rsidRDefault="003C506B" w:rsidP="003C506B">
      <w:pPr>
        <w:pStyle w:val="ListParagraph"/>
        <w:rPr>
          <w:szCs w:val="24"/>
          <w:lang w:val="en-CA" w:eastAsia="en-CA"/>
        </w:rPr>
      </w:pPr>
    </w:p>
    <w:p w14:paraId="7D925859" w14:textId="72676FA3" w:rsidR="003C506B" w:rsidRPr="006C5E07" w:rsidRDefault="003C506B" w:rsidP="008F4CFE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Record the </w:t>
      </w:r>
      <w:proofErr w:type="spellStart"/>
      <w:r w:rsidRPr="006C5E07">
        <w:rPr>
          <w:szCs w:val="24"/>
          <w:lang w:val="en-CA" w:eastAsia="en-CA"/>
        </w:rPr>
        <w:t>mAs</w:t>
      </w:r>
      <w:proofErr w:type="spellEnd"/>
      <w:r w:rsidRPr="006C5E07">
        <w:rPr>
          <w:szCs w:val="24"/>
          <w:lang w:val="en-CA" w:eastAsia="en-CA"/>
        </w:rPr>
        <w:t xml:space="preserve">, time in </w:t>
      </w:r>
      <w:proofErr w:type="spellStart"/>
      <w:r w:rsidRPr="006C5E07">
        <w:rPr>
          <w:szCs w:val="24"/>
          <w:lang w:val="en-CA" w:eastAsia="en-CA"/>
        </w:rPr>
        <w:t>ms</w:t>
      </w:r>
      <w:proofErr w:type="spellEnd"/>
      <w:r w:rsidRPr="006C5E07">
        <w:rPr>
          <w:szCs w:val="24"/>
          <w:lang w:val="en-CA" w:eastAsia="en-CA"/>
        </w:rPr>
        <w:t xml:space="preserve">, and exposure in </w:t>
      </w:r>
      <w:proofErr w:type="spellStart"/>
      <w:r w:rsidRPr="006C5E07">
        <w:rPr>
          <w:szCs w:val="24"/>
          <w:lang w:val="en-CA" w:eastAsia="en-CA"/>
        </w:rPr>
        <w:t>mR.</w:t>
      </w:r>
      <w:proofErr w:type="spellEnd"/>
    </w:p>
    <w:p w14:paraId="38126D3E" w14:textId="77777777" w:rsidR="004B4F02" w:rsidRPr="006C5E07" w:rsidRDefault="004B4F02" w:rsidP="004B4F02">
      <w:pPr>
        <w:pStyle w:val="ListParagraph"/>
        <w:rPr>
          <w:szCs w:val="24"/>
          <w:lang w:val="en-CA" w:eastAsia="en-CA"/>
        </w:rPr>
      </w:pPr>
    </w:p>
    <w:p w14:paraId="30220D64" w14:textId="4A0B2B35" w:rsidR="004B4F02" w:rsidRPr="006C5E07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C5E07">
        <w:rPr>
          <w:szCs w:val="24"/>
          <w:lang w:val="en-CA" w:eastAsia="en-CA"/>
        </w:rPr>
        <w:t xml:space="preserve">Repeat step 4 with </w:t>
      </w:r>
      <w:r w:rsidR="007D1485" w:rsidRPr="006C5E07">
        <w:rPr>
          <w:szCs w:val="24"/>
          <w:lang w:val="en-CA" w:eastAsia="en-CA"/>
        </w:rPr>
        <w:t>50, 100, 125 and 160 mA</w:t>
      </w:r>
      <w:r w:rsidRPr="006C5E07">
        <w:rPr>
          <w:szCs w:val="24"/>
          <w:lang w:val="en-CA" w:eastAsia="en-CA"/>
        </w:rPr>
        <w:t xml:space="preserve"> and record the results.</w:t>
      </w:r>
    </w:p>
    <w:p w14:paraId="26E5200B" w14:textId="33C0C1DA" w:rsidR="00E57837" w:rsidRPr="006C5E07" w:rsidRDefault="00E57837" w:rsidP="004B4F02">
      <w:pPr>
        <w:pStyle w:val="ListParagraph"/>
        <w:rPr>
          <w:szCs w:val="24"/>
          <w:lang w:val="en-CA" w:eastAsia="en-CA"/>
        </w:rPr>
      </w:pPr>
    </w:p>
    <w:sectPr w:rsidR="00E57837" w:rsidRPr="006C5E07" w:rsidSect="002B6AB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E7C1" w14:textId="77777777" w:rsidR="0023698E" w:rsidRDefault="0023698E" w:rsidP="002C47AD">
      <w:r>
        <w:separator/>
      </w:r>
    </w:p>
  </w:endnote>
  <w:endnote w:type="continuationSeparator" w:id="0">
    <w:p w14:paraId="237CEBDA" w14:textId="77777777" w:rsidR="0023698E" w:rsidRDefault="0023698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496C5" w14:textId="77777777" w:rsidR="00786007" w:rsidRDefault="007860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D4D89C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8600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DBFD0BF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6C5E07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E8DA2C7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23698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D5AC6" w14:textId="77777777" w:rsidR="0023698E" w:rsidRDefault="0023698E" w:rsidP="002C47AD">
      <w:r>
        <w:separator/>
      </w:r>
    </w:p>
  </w:footnote>
  <w:footnote w:type="continuationSeparator" w:id="0">
    <w:p w14:paraId="3189B292" w14:textId="77777777" w:rsidR="0023698E" w:rsidRDefault="0023698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ED760" w14:textId="77777777" w:rsidR="00786007" w:rsidRDefault="007860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3216A11" w:rsidR="00155FC6" w:rsidRPr="00155FC6" w:rsidRDefault="00786007" w:rsidP="00786007">
    <w:pPr>
      <w:pStyle w:val="Title"/>
      <w:tabs>
        <w:tab w:val="left" w:pos="393"/>
        <w:tab w:val="right" w:pos="9360"/>
      </w:tabs>
      <w:spacing w:after="0"/>
      <w:jc w:val="left"/>
    </w:pPr>
    <w:r w:rsidRPr="00786007">
      <w:rPr>
        <w:noProof/>
      </w:rPr>
      <w:drawing>
        <wp:inline distT="0" distB="0" distL="0" distR="0" wp14:anchorId="1C05F872" wp14:editId="51587878">
          <wp:extent cx="887493" cy="950026"/>
          <wp:effectExtent l="0" t="0" r="8255" b="254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792" cy="954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bookmarkStart w:id="0" w:name="_GoBack"/>
    <w:bookmarkEnd w:id="0"/>
    <w:r w:rsidR="00E477E8">
      <w:rPr>
        <w:noProof/>
      </w:rPr>
      <w:t>Quality Assurance and Control</w:t>
    </w:r>
  </w:p>
  <w:p w14:paraId="1FF11EAB" w14:textId="2A061501" w:rsidR="00155FC6" w:rsidRPr="00155FC6" w:rsidRDefault="0023698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23698E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A4261"/>
    <w:multiLevelType w:val="hybridMultilevel"/>
    <w:tmpl w:val="8648F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763F0"/>
    <w:multiLevelType w:val="hybridMultilevel"/>
    <w:tmpl w:val="743ED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05596"/>
    <w:multiLevelType w:val="hybridMultilevel"/>
    <w:tmpl w:val="6B2E6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16"/>
  </w:num>
  <w:num w:numId="14">
    <w:abstractNumId w:val="8"/>
  </w:num>
  <w:num w:numId="15">
    <w:abstractNumId w:val="1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84744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98E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06B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63DE0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70D09"/>
    <w:rsid w:val="0057613F"/>
    <w:rsid w:val="00576F03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5E07"/>
    <w:rsid w:val="006D082C"/>
    <w:rsid w:val="006E015A"/>
    <w:rsid w:val="006E3FCF"/>
    <w:rsid w:val="006F6A15"/>
    <w:rsid w:val="006F7BEB"/>
    <w:rsid w:val="00730995"/>
    <w:rsid w:val="00741A6B"/>
    <w:rsid w:val="00755E8C"/>
    <w:rsid w:val="00770B75"/>
    <w:rsid w:val="007727CA"/>
    <w:rsid w:val="007824E1"/>
    <w:rsid w:val="00786007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677DA"/>
    <w:rsid w:val="00877C4F"/>
    <w:rsid w:val="00885D1F"/>
    <w:rsid w:val="0089643D"/>
    <w:rsid w:val="008A1B0D"/>
    <w:rsid w:val="008B75E2"/>
    <w:rsid w:val="008C24A5"/>
    <w:rsid w:val="008D15AB"/>
    <w:rsid w:val="008E7F29"/>
    <w:rsid w:val="008F4CFE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326DD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455D"/>
    <w:rsid w:val="00BA66C6"/>
    <w:rsid w:val="00BE47AE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2CC6"/>
    <w:rsid w:val="00D14D22"/>
    <w:rsid w:val="00D21F83"/>
    <w:rsid w:val="00D26B4F"/>
    <w:rsid w:val="00D32583"/>
    <w:rsid w:val="00D32EE1"/>
    <w:rsid w:val="00D378B9"/>
    <w:rsid w:val="00D37E0E"/>
    <w:rsid w:val="00D42A7A"/>
    <w:rsid w:val="00D616E0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5A2F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5E0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C5E0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0D2F-7A96-407A-98E1-26C5A991FA9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C78E961-3C7C-4F21-BF73-32B2FCAB4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3AA054-A591-4168-AA75-65D066A75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969D9C-B7F6-4AFD-B97C-4DC0FB77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2016-04-06T15:46:00Z</cp:lastPrinted>
  <dcterms:created xsi:type="dcterms:W3CDTF">2023-01-30T17:12:00Z</dcterms:created>
  <dcterms:modified xsi:type="dcterms:W3CDTF">2025-05-28T19:21:00Z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