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E99" w:rsidRDefault="009B5E99">
      <w:pPr>
        <w:rPr>
          <w:rFonts w:ascii="Arial" w:hAnsi="Arial" w:cs="Arial"/>
        </w:rPr>
      </w:pPr>
      <w:bookmarkStart w:id="0" w:name="_GoBack"/>
      <w:bookmarkEnd w:id="0"/>
    </w:p>
    <w:p w:rsidR="009B5E99" w:rsidRDefault="009B5E99">
      <w:pPr>
        <w:rPr>
          <w:rFonts w:ascii="Arial" w:hAnsi="Arial" w:cs="Arial"/>
        </w:rPr>
      </w:pPr>
    </w:p>
    <w:p w:rsidR="009B5E99" w:rsidRDefault="003A3076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9B5E99" w:rsidRDefault="003A3076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bookmarkStart w:id="1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1"/>
      <w:r>
        <w:rPr>
          <w:rFonts w:ascii="Futura PT Demi" w:hAnsi="Futura PT Demi"/>
          <w:sz w:val="28"/>
          <w:szCs w:val="28"/>
        </w:rPr>
        <w:t>Building Design and Protective Barriers</w:t>
      </w:r>
    </w:p>
    <w:p w:rsidR="009B5E99" w:rsidRDefault="009B5E99">
      <w:pPr>
        <w:pStyle w:val="Heading1"/>
        <w:ind w:left="0"/>
        <w:rPr>
          <w:rFonts w:ascii="Futura PT Demi" w:hAnsi="Futura PT Demi"/>
          <w:sz w:val="28"/>
          <w:szCs w:val="28"/>
        </w:rPr>
      </w:pPr>
    </w:p>
    <w:p w:rsidR="009B5E99" w:rsidRDefault="003A3076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9B5E99" w:rsidRDefault="009B5E99">
      <w:pPr>
        <w:rPr>
          <w:rFonts w:ascii="Futura PT Book" w:hAnsi="Futura PT Book"/>
          <w:sz w:val="24"/>
          <w:szCs w:val="24"/>
          <w:lang w:val="en-US"/>
        </w:rPr>
      </w:pPr>
    </w:p>
    <w:p w:rsidR="009B5E99" w:rsidRDefault="003A3076">
      <w:p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activity will </w:t>
      </w:r>
      <w:r>
        <w:rPr>
          <w:rFonts w:ascii="Futura PT Book" w:hAnsi="Futura PT Book"/>
          <w:iCs/>
          <w:sz w:val="24"/>
          <w:szCs w:val="24"/>
        </w:rPr>
        <w:t xml:space="preserve">enhance the student’s understanding of the factors involved in designing a building or department that will house radiology equipment. </w:t>
      </w:r>
    </w:p>
    <w:p w:rsidR="009B5E99" w:rsidRDefault="009B5E99">
      <w:pPr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9B5E99" w:rsidRDefault="009B5E99">
      <w:pPr>
        <w:rPr>
          <w:lang w:val="en-US"/>
        </w:rPr>
      </w:pPr>
    </w:p>
    <w:p w:rsidR="009B5E99" w:rsidRDefault="003A3076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Answer the questions below.</w:t>
      </w:r>
    </w:p>
    <w:p w:rsidR="009B5E99" w:rsidRDefault="003A3076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Submit a completed copy into </w:t>
      </w:r>
      <w:r w:rsidR="002841FF">
        <w:rPr>
          <w:rFonts w:ascii="Futura PT Book" w:hAnsi="Futura PT Book"/>
          <w:iCs/>
          <w:color w:val="000000" w:themeColor="text1"/>
          <w:sz w:val="24"/>
          <w:szCs w:val="24"/>
        </w:rPr>
        <w:t>EDENBROOK</w:t>
      </w:r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9B5E99" w:rsidRDefault="003A3076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Your instructor will review the answers with the class.</w:t>
      </w:r>
    </w:p>
    <w:p w:rsidR="009B5E99" w:rsidRDefault="009B5E99">
      <w:pPr>
        <w:widowControl w:val="0"/>
        <w:tabs>
          <w:tab w:val="left" w:pos="461"/>
        </w:tabs>
        <w:spacing w:before="59"/>
        <w:rPr>
          <w:rFonts w:ascii="Futura PT Book" w:hAnsi="Futura PT Book"/>
          <w:sz w:val="24"/>
          <w:szCs w:val="24"/>
        </w:rPr>
      </w:pPr>
    </w:p>
    <w:p w:rsidR="009B5E99" w:rsidRDefault="003A3076">
      <w:pPr>
        <w:rPr>
          <w:rFonts w:ascii="Futura PT Book" w:hAnsi="Futura PT Book"/>
          <w:b/>
          <w:bCs/>
          <w:iCs/>
          <w:sz w:val="24"/>
          <w:szCs w:val="24"/>
        </w:rPr>
      </w:pPr>
      <w:r>
        <w:rPr>
          <w:rFonts w:ascii="Futura PT Book" w:hAnsi="Futura PT Book"/>
          <w:b/>
          <w:bCs/>
          <w:iCs/>
          <w:sz w:val="24"/>
          <w:szCs w:val="24"/>
        </w:rPr>
        <w:t>Questions:</w:t>
      </w:r>
    </w:p>
    <w:p w:rsidR="009B5E99" w:rsidRDefault="003A307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some factors that need to be taken into consideration when designing an X-ray room or department.</w:t>
      </w:r>
      <w:r>
        <w:rPr>
          <w:rFonts w:ascii="Futura PT Book" w:hAnsi="Futura PT Book"/>
          <w:sz w:val="24"/>
          <w:szCs w:val="24"/>
        </w:rPr>
        <w:br/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types of radiation do we need to protect against?</w:t>
      </w: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  <w:br/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Define and describe the seven factors needing consideration when determining the shielding necessary for diagnostic X-ray installations.  </w:t>
      </w: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Primary or secondary barriers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Distance from the radiation source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Occupancy factor of the area (T)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tbl>
      <w:tblPr>
        <w:tblpPr w:leftFromText="180" w:rightFromText="180" w:vertAnchor="text" w:horzAnchor="page" w:tblpXSpec="center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7382"/>
      </w:tblGrid>
      <w:tr w:rsidR="009B5E99">
        <w:trPr>
          <w:trHeight w:val="273"/>
        </w:trPr>
        <w:tc>
          <w:tcPr>
            <w:tcW w:w="857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Complete the Occupancy Factors as per SC 35</w:t>
            </w:r>
          </w:p>
        </w:tc>
      </w:tr>
      <w:tr w:rsidR="009B5E99">
        <w:trPr>
          <w:trHeight w:val="1122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</w:t>
            </w:r>
          </w:p>
          <w:p w:rsidR="009B5E99" w:rsidRDefault="009B5E99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Administrative offices and receptionist areas, laboratories, pharmacies and other areas fully occupied by an individual, attended waiting rooms, children’s indoor play areas, adjacent X-ray control room, living quarter</w:t>
            </w:r>
          </w:p>
        </w:tc>
      </w:tr>
      <w:tr w:rsidR="009B5E99">
        <w:trPr>
          <w:trHeight w:val="292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1/2</w:t>
            </w: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Rooms used for patient examinations and treatments</w:t>
            </w:r>
          </w:p>
        </w:tc>
      </w:tr>
      <w:tr w:rsidR="009B5E99">
        <w:trPr>
          <w:trHeight w:val="277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1/5</w:t>
            </w: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Corridors, patient rooms, staff lounges, staff rest rooms</w:t>
            </w:r>
          </w:p>
        </w:tc>
      </w:tr>
      <w:tr w:rsidR="009B5E99">
        <w:trPr>
          <w:trHeight w:val="277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1/8</w:t>
            </w: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Corridor doors</w:t>
            </w:r>
          </w:p>
        </w:tc>
      </w:tr>
      <w:tr w:rsidR="009B5E99">
        <w:trPr>
          <w:trHeight w:val="846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1/20</w:t>
            </w: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Public toilets, unattended vending areas, storage rooms, outdoor areas with seating, unattended waiting rooms, patient holding areas</w:t>
            </w:r>
          </w:p>
        </w:tc>
      </w:tr>
      <w:tr w:rsidR="009B5E99">
        <w:trPr>
          <w:trHeight w:val="846"/>
        </w:trPr>
        <w:tc>
          <w:tcPr>
            <w:tcW w:w="1194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1/40</w:t>
            </w:r>
          </w:p>
        </w:tc>
        <w:tc>
          <w:tcPr>
            <w:tcW w:w="7382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Outdoor areas with only transient pedestrian or vehicular traffic, unattended parking lots, vehicular drop off areas (unattended), attics, stairways, unattended elevators, janitor’s closets</w:t>
            </w:r>
          </w:p>
        </w:tc>
      </w:tr>
    </w:tbl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Controlled or uncontrolled areas</w:t>
      </w:r>
    </w:p>
    <w:p w:rsidR="009B5E99" w:rsidRDefault="003A3076">
      <w:pPr>
        <w:pStyle w:val="ListParagraph"/>
        <w:numPr>
          <w:ilvl w:val="2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Controlled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2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Uncontrolled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Workload (W)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Maximum and average tube potential and output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3A3076">
      <w:pPr>
        <w:pStyle w:val="ListParagraph"/>
        <w:numPr>
          <w:ilvl w:val="1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Use factor (U)</w:t>
      </w: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tbl>
      <w:tblPr>
        <w:tblpPr w:leftFromText="180" w:rightFromText="180" w:vertAnchor="text" w:horzAnchor="page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0"/>
        <w:gridCol w:w="7686"/>
      </w:tblGrid>
      <w:tr w:rsidR="009B5E99">
        <w:tc>
          <w:tcPr>
            <w:tcW w:w="885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Complete the Use Factors as per SC 35</w:t>
            </w:r>
          </w:p>
        </w:tc>
      </w:tr>
      <w:tr w:rsidR="009B5E99">
        <w:tc>
          <w:tcPr>
            <w:tcW w:w="8856" w:type="dxa"/>
            <w:gridSpan w:val="2"/>
            <w:shd w:val="clear" w:color="auto" w:fill="D9D9D9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Primary Barrier</w:t>
            </w:r>
          </w:p>
        </w:tc>
      </w:tr>
      <w:tr w:rsidR="009B5E99">
        <w:tc>
          <w:tcPr>
            <w:tcW w:w="1170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</w:t>
            </w:r>
          </w:p>
        </w:tc>
        <w:tc>
          <w:tcPr>
            <w:tcW w:w="7686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Floors of radiation rooms, walls containing a vertical image receptor; any other walls, doors, or ceiling areas routinely exposed to the direct radiation beam</w:t>
            </w:r>
          </w:p>
        </w:tc>
      </w:tr>
      <w:tr w:rsidR="009B5E99">
        <w:tc>
          <w:tcPr>
            <w:tcW w:w="1170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1/4</w:t>
            </w:r>
          </w:p>
        </w:tc>
        <w:tc>
          <w:tcPr>
            <w:tcW w:w="7686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Doors and wall areas of radiation rooms not routinely exposed to the direct radiation beam</w:t>
            </w:r>
          </w:p>
        </w:tc>
      </w:tr>
      <w:tr w:rsidR="009B5E99"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1/16</w:t>
            </w:r>
          </w:p>
        </w:tc>
        <w:tc>
          <w:tcPr>
            <w:tcW w:w="7686" w:type="dxa"/>
            <w:tcBorders>
              <w:bottom w:val="single" w:sz="4" w:space="0" w:color="auto"/>
            </w:tcBorders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Ceiling areas of radiation rooms not routinely exposed to the direct radiation beam</w:t>
            </w:r>
          </w:p>
        </w:tc>
      </w:tr>
      <w:tr w:rsidR="009B5E99">
        <w:tc>
          <w:tcPr>
            <w:tcW w:w="8856" w:type="dxa"/>
            <w:gridSpan w:val="2"/>
            <w:shd w:val="clear" w:color="auto" w:fill="D9D9D9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Secondary Barrier</w:t>
            </w:r>
          </w:p>
        </w:tc>
      </w:tr>
      <w:tr w:rsidR="009B5E99">
        <w:tc>
          <w:tcPr>
            <w:tcW w:w="1170" w:type="dxa"/>
            <w:shd w:val="clear" w:color="auto" w:fill="auto"/>
            <w:vAlign w:val="center"/>
          </w:tcPr>
          <w:p w:rsidR="009B5E99" w:rsidRDefault="003A3076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</w:t>
            </w:r>
          </w:p>
        </w:tc>
        <w:tc>
          <w:tcPr>
            <w:tcW w:w="7686" w:type="dxa"/>
            <w:shd w:val="clear" w:color="auto" w:fill="auto"/>
          </w:tcPr>
          <w:p w:rsidR="009B5E99" w:rsidRDefault="003A3076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  <w:t>The use factor for secondary protective barriers is always taken to be 1</w:t>
            </w:r>
          </w:p>
        </w:tc>
      </w:tr>
    </w:tbl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spacing w:after="200"/>
        <w:rPr>
          <w:rFonts w:ascii="Futura PT Book" w:hAnsi="Futura PT Book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rPr>
          <w:rFonts w:ascii="Futura PT Book" w:hAnsi="Futura PT Book" w:cs="Arial"/>
          <w:sz w:val="24"/>
          <w:szCs w:val="24"/>
        </w:rPr>
      </w:pPr>
    </w:p>
    <w:p w:rsidR="009B5E99" w:rsidRDefault="009B5E99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9B5E99" w:rsidRDefault="009B5E9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9B5E99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DF1" w:rsidRDefault="00AD2DF1">
      <w:pPr>
        <w:spacing w:after="0" w:line="240" w:lineRule="auto"/>
      </w:pPr>
      <w:r>
        <w:separator/>
      </w:r>
    </w:p>
  </w:endnote>
  <w:endnote w:type="continuationSeparator" w:id="0">
    <w:p w:rsidR="00AD2DF1" w:rsidRDefault="00AD2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E99" w:rsidRDefault="009B5E99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DF1" w:rsidRDefault="00AD2DF1">
      <w:pPr>
        <w:spacing w:after="0" w:line="240" w:lineRule="auto"/>
      </w:pPr>
      <w:r>
        <w:separator/>
      </w:r>
    </w:p>
  </w:footnote>
  <w:footnote w:type="continuationSeparator" w:id="0">
    <w:p w:rsidR="00AD2DF1" w:rsidRDefault="00AD2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E99" w:rsidRDefault="008F4814">
    <w:pPr>
      <w:pStyle w:val="Header"/>
    </w:pPr>
    <w:r w:rsidRPr="008F4814">
      <w:rPr>
        <w:noProof/>
        <w:lang w:val="en-US"/>
      </w:rPr>
      <w:drawing>
        <wp:inline distT="0" distB="0" distL="0" distR="0">
          <wp:extent cx="951230" cy="1019175"/>
          <wp:effectExtent l="0" t="0" r="127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313" cy="1019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B5EFC"/>
    <w:multiLevelType w:val="multilevel"/>
    <w:tmpl w:val="6BE6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84728"/>
    <w:multiLevelType w:val="multilevel"/>
    <w:tmpl w:val="061A7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932DD3"/>
    <w:multiLevelType w:val="multilevel"/>
    <w:tmpl w:val="4128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993CFF"/>
    <w:multiLevelType w:val="multilevel"/>
    <w:tmpl w:val="850486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3424A"/>
    <w:multiLevelType w:val="multilevel"/>
    <w:tmpl w:val="B20AB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BA5E7D"/>
    <w:multiLevelType w:val="multilevel"/>
    <w:tmpl w:val="6058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3E52D5"/>
    <w:multiLevelType w:val="multilevel"/>
    <w:tmpl w:val="E7E25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99"/>
    <w:rsid w:val="002841FF"/>
    <w:rsid w:val="003A3076"/>
    <w:rsid w:val="008F4814"/>
    <w:rsid w:val="009B5E99"/>
    <w:rsid w:val="00AA655D"/>
    <w:rsid w:val="00AD2DF1"/>
    <w:rsid w:val="00CD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5EB366-E2C0-45FE-A411-43C787E3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0D525A-C989-4413-8180-757F44A9C9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64443-CFE8-48A9-861C-DBA6A0919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F00E6A-9528-48C0-A1B4-5D1E9AEC7E7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2024-04-02T19:34:00Z</dcterms:created>
  <dcterms:modified xsi:type="dcterms:W3CDTF">2025-06-25T20:27:00Z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