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1D986" w14:textId="68D06F94" w:rsidR="00DA551F" w:rsidRDefault="00DA551F">
      <w:pPr>
        <w:rPr>
          <w:rFonts w:ascii="Arial" w:hAnsi="Arial" w:cs="Arial"/>
        </w:rPr>
      </w:pPr>
    </w:p>
    <w:p w14:paraId="524AB0E9" w14:textId="20E16F51" w:rsidR="00DA551F" w:rsidRDefault="00DA551F">
      <w:pPr>
        <w:rPr>
          <w:rFonts w:ascii="Arial" w:hAnsi="Arial" w:cs="Arial"/>
        </w:rPr>
      </w:pPr>
    </w:p>
    <w:p w14:paraId="22CCAEBB" w14:textId="41934BB2" w:rsidR="00DA551F" w:rsidRPr="00DA551F" w:rsidRDefault="00DA551F">
      <w:pPr>
        <w:rPr>
          <w:rFonts w:ascii="Futura PT Demi" w:hAnsi="Futura PT Demi" w:cs="Arial"/>
          <w:b/>
          <w:bCs/>
          <w:sz w:val="28"/>
          <w:szCs w:val="28"/>
        </w:rPr>
      </w:pPr>
      <w:r w:rsidRPr="00DA551F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24AB7B3F" w14:textId="77777777" w:rsidR="00DA551F" w:rsidRPr="00DA551F" w:rsidRDefault="00DA551F" w:rsidP="00DA551F">
      <w:pPr>
        <w:keepNext/>
        <w:keepLines/>
        <w:spacing w:after="0" w:line="276" w:lineRule="auto"/>
        <w:outlineLvl w:val="0"/>
        <w:rPr>
          <w:rFonts w:ascii="Arial" w:eastAsia="Times New Roman" w:hAnsi="Arial" w:cs="Arial"/>
          <w:b/>
          <w:bCs/>
          <w:color w:val="000000"/>
          <w:kern w:val="32"/>
          <w:sz w:val="28"/>
          <w:szCs w:val="28"/>
          <w:u w:val="single"/>
          <w:lang w:eastAsia="en-CA"/>
        </w:rPr>
      </w:pPr>
      <w:r w:rsidRPr="00DA551F">
        <w:rPr>
          <w:rFonts w:ascii="Futura PT Demi" w:eastAsia="Times New Roman" w:hAnsi="Futura PT Demi" w:cs="Arial"/>
          <w:b/>
          <w:bCs/>
          <w:color w:val="000000"/>
          <w:kern w:val="32"/>
          <w:sz w:val="28"/>
          <w:szCs w:val="28"/>
          <w:lang w:eastAsia="en-CA"/>
        </w:rPr>
        <w:t>Lab 13 - Post-Processing</w:t>
      </w:r>
    </w:p>
    <w:p w14:paraId="24C024D6" w14:textId="77777777" w:rsidR="00DA551F" w:rsidRDefault="00DA551F" w:rsidP="00DA551F">
      <w:pPr>
        <w:keepNext/>
        <w:keepLines/>
        <w:spacing w:before="120" w:after="0" w:line="276" w:lineRule="auto"/>
        <w:outlineLvl w:val="2"/>
        <w:rPr>
          <w:rFonts w:ascii="Arial" w:eastAsia="Times New Roman" w:hAnsi="Arial" w:cs="Arial"/>
          <w:b/>
          <w:bCs/>
          <w:lang w:val="en-US"/>
        </w:rPr>
      </w:pPr>
    </w:p>
    <w:p w14:paraId="61A3F887" w14:textId="2BB39DF9" w:rsidR="00DA551F" w:rsidRPr="00DA551F" w:rsidRDefault="00DA551F" w:rsidP="00DA551F">
      <w:pPr>
        <w:keepNext/>
        <w:keepLines/>
        <w:spacing w:before="120" w:after="0" w:line="276" w:lineRule="auto"/>
        <w:outlineLvl w:val="2"/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</w:pPr>
      <w:r w:rsidRPr="00DA551F"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  <w:t>Purpose</w:t>
      </w:r>
    </w:p>
    <w:p w14:paraId="353A1AA6" w14:textId="77777777" w:rsidR="00DA551F" w:rsidRPr="00DA551F" w:rsidRDefault="00DA551F" w:rsidP="00DA551F">
      <w:pPr>
        <w:keepNext/>
        <w:keepLines/>
        <w:spacing w:before="120" w:after="0" w:line="276" w:lineRule="auto"/>
        <w:outlineLvl w:val="2"/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</w:pPr>
    </w:p>
    <w:p w14:paraId="6A8233D0" w14:textId="77777777" w:rsidR="00DA551F" w:rsidRPr="00DA551F" w:rsidRDefault="00DA551F" w:rsidP="00DA551F">
      <w:pPr>
        <w:spacing w:after="0" w:line="276" w:lineRule="auto"/>
        <w:jc w:val="both"/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  <w:t>Objective: 7.2 Explain how post-processing affects the image.</w:t>
      </w:r>
    </w:p>
    <w:p w14:paraId="200A8FC7" w14:textId="77777777" w:rsidR="00DA551F" w:rsidRPr="00DA551F" w:rsidRDefault="00DA551F" w:rsidP="00DA551F">
      <w:pPr>
        <w:spacing w:after="0" w:line="276" w:lineRule="auto"/>
        <w:jc w:val="both"/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  <w:t>Identify post-processing procedures, and understand their functionality.</w:t>
      </w:r>
    </w:p>
    <w:p w14:paraId="503A7745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sz w:val="24"/>
          <w:szCs w:val="24"/>
          <w:lang w:val="en-US"/>
        </w:rPr>
      </w:pPr>
    </w:p>
    <w:p w14:paraId="6DFE71D3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</w:pPr>
      <w:proofErr w:type="gramStart"/>
      <w:r w:rsidRPr="00DA551F"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  <w:t xml:space="preserve">Instructions  </w:t>
      </w:r>
      <w:r w:rsidRPr="00DA551F"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  <w:t>(</w:t>
      </w:r>
      <w:proofErr w:type="gramEnd"/>
      <w:r w:rsidRPr="00DA551F"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  <w:t>Part 1)</w:t>
      </w:r>
    </w:p>
    <w:p w14:paraId="261F6588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</w:pPr>
    </w:p>
    <w:p w14:paraId="55618ABC" w14:textId="77777777" w:rsidR="00DA551F" w:rsidRPr="00DA551F" w:rsidRDefault="00DA551F" w:rsidP="00DA551F">
      <w:pPr>
        <w:spacing w:line="276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  <w:t>Exposure:</w:t>
      </w:r>
    </w:p>
    <w:p w14:paraId="1A143B78" w14:textId="6A87243B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Enter the patient information into the console.</w:t>
      </w:r>
    </w:p>
    <w:p w14:paraId="153A3706" w14:textId="1D23D2FD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Select the AP technique for the phantom provided.</w:t>
      </w:r>
    </w:p>
    <w:p w14:paraId="755D9F24" w14:textId="471668B6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Select Table detector and turn AEC off.  Center the tube and use a 1</w:t>
      </w:r>
      <w:r w:rsidR="002D385D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1</w:t>
      </w: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0 cm SID.</w:t>
      </w:r>
    </w:p>
    <w:p w14:paraId="23AF3099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Position the phantom and accurately </w:t>
      </w:r>
      <w:proofErr w:type="spellStart"/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centre</w:t>
      </w:r>
      <w:proofErr w:type="spellEnd"/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 to the body part.</w:t>
      </w:r>
    </w:p>
    <w:p w14:paraId="12E835A0" w14:textId="39F84220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Place a marker </w:t>
      </w:r>
      <w:r w:rsidRPr="006F7143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  <w:t>outside</w:t>
      </w: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 of the light field.</w:t>
      </w:r>
    </w:p>
    <w:p w14:paraId="715DFF02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Ensure everyone is out of the room and the door is closed.</w:t>
      </w:r>
    </w:p>
    <w:p w14:paraId="3E0CDF4C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Obtain verbal confirmation with direct supervision from an instructor before exposing.</w:t>
      </w:r>
    </w:p>
    <w:p w14:paraId="0EDF2BEC" w14:textId="77777777" w:rsidR="00DA551F" w:rsidRPr="00DA551F" w:rsidRDefault="00DA551F" w:rsidP="00DA551F">
      <w:pPr>
        <w:numPr>
          <w:ilvl w:val="0"/>
          <w:numId w:val="12"/>
        </w:numPr>
        <w:spacing w:after="60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Take the exposure.</w:t>
      </w:r>
    </w:p>
    <w:p w14:paraId="05FE7E4B" w14:textId="77777777" w:rsidR="00DA551F" w:rsidRPr="00DA551F" w:rsidRDefault="00DA551F" w:rsidP="00DA551F">
      <w:pPr>
        <w:spacing w:after="0" w:line="240" w:lineRule="auto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</w:p>
    <w:p w14:paraId="0F3FAE7C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</w:pPr>
      <w:r w:rsidRPr="00DA551F"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  <w:t xml:space="preserve">Instructions </w:t>
      </w:r>
      <w:r w:rsidRPr="00DA551F"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  <w:t>(Part 2)</w:t>
      </w:r>
    </w:p>
    <w:p w14:paraId="1915771B" w14:textId="77777777" w:rsidR="00DA551F" w:rsidRPr="00DA551F" w:rsidRDefault="00DA551F" w:rsidP="00DA551F">
      <w:pPr>
        <w:spacing w:line="276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  <w:t>Image:</w:t>
      </w:r>
    </w:p>
    <w:p w14:paraId="67871927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rotate/flip function, and manipulate the image into the proper hanging protocol.</w:t>
      </w:r>
    </w:p>
    <w:p w14:paraId="44DCDEE9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masking function, and try to include the lead marker in the image.</w:t>
      </w:r>
    </w:p>
    <w:p w14:paraId="68606024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Find the annotation function, and add any relevant information that would help the radiologist assess the image. </w:t>
      </w:r>
    </w:p>
    <w:p w14:paraId="54553A91" w14:textId="0E7B7903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measuring tool</w:t>
      </w:r>
      <w:r w:rsidR="006F7143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 if available</w:t>
      </w: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, and measure the width of the</w:t>
      </w:r>
      <w:r w:rsidR="002456B8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 body part (phantom)</w:t>
      </w:r>
      <w:r w:rsidR="00815A27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 on the image</w:t>
      </w:r>
      <w:r w:rsidR="002456B8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.</w:t>
      </w:r>
    </w:p>
    <w:p w14:paraId="64B49F52" w14:textId="50D16F9A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lastRenderedPageBreak/>
        <w:t xml:space="preserve">Find the magnification function, and magnify the image to better assess the </w:t>
      </w:r>
      <w:r w:rsidR="00BB5BB3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image.</w:t>
      </w:r>
    </w:p>
    <w:p w14:paraId="14CA2919" w14:textId="77777777" w:rsidR="00DA551F" w:rsidRPr="00DA551F" w:rsidRDefault="00DA551F" w:rsidP="00DA551F">
      <w:pPr>
        <w:spacing w:after="200" w:line="276" w:lineRule="auto"/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</w:pPr>
    </w:p>
    <w:p w14:paraId="2A9760C7" w14:textId="7458548A" w:rsidR="00DA551F" w:rsidRPr="00DA551F" w:rsidRDefault="006D1CFF" w:rsidP="00DA551F">
      <w:pPr>
        <w:spacing w:after="200" w:line="276" w:lineRule="auto"/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</w:pPr>
      <w:r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  <w:t>Discussion</w:t>
      </w:r>
      <w:r w:rsidR="00DA551F" w:rsidRPr="00DA551F"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  <w:t>:</w:t>
      </w:r>
    </w:p>
    <w:p w14:paraId="56013BF9" w14:textId="77777777" w:rsidR="00DA551F" w:rsidRDefault="00DA551F" w:rsidP="00DA551F">
      <w:pPr>
        <w:numPr>
          <w:ilvl w:val="0"/>
          <w:numId w:val="14"/>
        </w:numPr>
        <w:spacing w:after="60" w:line="276" w:lineRule="auto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  <w:t>If a technologist wants to avoid having to use any of the post processing functions, what should they check before taking the exposure?</w:t>
      </w:r>
    </w:p>
    <w:p w14:paraId="064CD0DF" w14:textId="77777777" w:rsidR="00BB5BB3" w:rsidRDefault="00BB5BB3" w:rsidP="00BB5BB3">
      <w:pPr>
        <w:spacing w:after="60" w:line="276" w:lineRule="auto"/>
        <w:ind w:left="720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</w:p>
    <w:p w14:paraId="28B8B2E1" w14:textId="77777777" w:rsidR="00DA551F" w:rsidRPr="00DA551F" w:rsidRDefault="00DA551F" w:rsidP="00DA551F">
      <w:pPr>
        <w:numPr>
          <w:ilvl w:val="0"/>
          <w:numId w:val="14"/>
        </w:numPr>
        <w:spacing w:after="60" w:line="240" w:lineRule="auto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  <w:r w:rsidRPr="00DA551F">
        <w:rPr>
          <w:rFonts w:ascii="Futura PT Book" w:eastAsia="Times New Roman" w:hAnsi="Futura PT Book" w:cs="Arial"/>
          <w:sz w:val="24"/>
          <w:szCs w:val="24"/>
          <w:lang w:val="en-GB"/>
        </w:rPr>
        <w:t xml:space="preserve">Why is the measurement tool important?  Why </w:t>
      </w:r>
      <w:proofErr w:type="gramStart"/>
      <w:r w:rsidRPr="00DA551F">
        <w:rPr>
          <w:rFonts w:ascii="Futura PT Book" w:eastAsia="Times New Roman" w:hAnsi="Futura PT Book" w:cs="Arial"/>
          <w:sz w:val="24"/>
          <w:szCs w:val="24"/>
          <w:lang w:val="en-GB"/>
        </w:rPr>
        <w:t>can’t</w:t>
      </w:r>
      <w:proofErr w:type="gramEnd"/>
      <w:r w:rsidRPr="00DA551F">
        <w:rPr>
          <w:rFonts w:ascii="Futura PT Book" w:eastAsia="Times New Roman" w:hAnsi="Futura PT Book" w:cs="Arial"/>
          <w:sz w:val="24"/>
          <w:szCs w:val="24"/>
          <w:lang w:val="en-GB"/>
        </w:rPr>
        <w:t xml:space="preserve"> the technologist just “eyeball” the structures for comparison?</w:t>
      </w:r>
    </w:p>
    <w:p w14:paraId="5BCA62A7" w14:textId="77777777" w:rsidR="00DA551F" w:rsidRPr="00DA551F" w:rsidRDefault="00DA551F" w:rsidP="00DA551F">
      <w:pPr>
        <w:spacing w:after="60"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347A3256" w14:textId="28467BA4" w:rsidR="00DA551F" w:rsidRPr="00DA551F" w:rsidRDefault="00DA551F" w:rsidP="00DA551F">
      <w:pPr>
        <w:spacing w:after="60"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2FF0B9D5" w14:textId="612B763F" w:rsidR="009A752E" w:rsidRPr="00DA551F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DA551F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DA551F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DA55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D58DAD" w14:textId="77777777" w:rsidR="00B945C0" w:rsidRDefault="00B945C0" w:rsidP="00B23BFA">
      <w:pPr>
        <w:spacing w:after="0" w:line="240" w:lineRule="auto"/>
      </w:pPr>
      <w:r>
        <w:separator/>
      </w:r>
    </w:p>
  </w:endnote>
  <w:endnote w:type="continuationSeparator" w:id="0">
    <w:p w14:paraId="11C5B568" w14:textId="77777777" w:rsidR="00B945C0" w:rsidRDefault="00B945C0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BB2B0C" w14:textId="77777777" w:rsidR="00FF1BAE" w:rsidRDefault="00FF1B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E9FC47" w14:textId="77777777" w:rsidR="00FF1BAE" w:rsidRDefault="00FF1BA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BDDF78" w14:textId="77777777" w:rsidR="00FF1BAE" w:rsidRDefault="00FF1B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F81BBE" w14:textId="77777777" w:rsidR="00B945C0" w:rsidRDefault="00B945C0" w:rsidP="00B23BFA">
      <w:pPr>
        <w:spacing w:after="0" w:line="240" w:lineRule="auto"/>
      </w:pPr>
      <w:r>
        <w:separator/>
      </w:r>
    </w:p>
  </w:footnote>
  <w:footnote w:type="continuationSeparator" w:id="0">
    <w:p w14:paraId="737B2B16" w14:textId="77777777" w:rsidR="00B945C0" w:rsidRDefault="00B945C0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2CE71A" w14:textId="77777777" w:rsidR="00FF1BAE" w:rsidRDefault="00FF1B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9B340F" w14:textId="2D259DA6" w:rsidR="0012104A" w:rsidRDefault="00FF1BAE">
    <w:pPr>
      <w:pStyle w:val="Header"/>
    </w:pPr>
    <w:bookmarkStart w:id="2" w:name="_GoBack"/>
    <w:bookmarkEnd w:id="2"/>
    <w:r>
      <w:rPr>
        <w:noProof/>
        <w:lang w:val="en-US"/>
      </w:rPr>
      <w:drawing>
        <wp:inline distT="0" distB="0" distL="0" distR="0" wp14:anchorId="171DACE5" wp14:editId="687E7A85">
          <wp:extent cx="828675" cy="887730"/>
          <wp:effectExtent l="0" t="0" r="9525" b="7620"/>
          <wp:docPr id="2" name="Picture 2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87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DB5C8D" w14:textId="77777777" w:rsidR="00FF1BAE" w:rsidRDefault="00FF1B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5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1EB3293"/>
    <w:multiLevelType w:val="hybridMultilevel"/>
    <w:tmpl w:val="7CD46DA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72DC0"/>
    <w:multiLevelType w:val="hybridMultilevel"/>
    <w:tmpl w:val="59547F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7EAD741D"/>
    <w:multiLevelType w:val="hybridMultilevel"/>
    <w:tmpl w:val="51CA31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2"/>
  </w:num>
  <w:num w:numId="5">
    <w:abstractNumId w:val="3"/>
  </w:num>
  <w:num w:numId="6">
    <w:abstractNumId w:val="7"/>
  </w:num>
  <w:num w:numId="7">
    <w:abstractNumId w:val="12"/>
  </w:num>
  <w:num w:numId="8">
    <w:abstractNumId w:val="10"/>
  </w:num>
  <w:num w:numId="9">
    <w:abstractNumId w:val="6"/>
  </w:num>
  <w:num w:numId="10">
    <w:abstractNumId w:val="0"/>
  </w:num>
  <w:num w:numId="11">
    <w:abstractNumId w:val="1"/>
  </w:num>
  <w:num w:numId="12">
    <w:abstractNumId w:val="9"/>
  </w:num>
  <w:num w:numId="13">
    <w:abstractNumId w:val="8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104A"/>
    <w:rsid w:val="00130ADA"/>
    <w:rsid w:val="00174320"/>
    <w:rsid w:val="0017506A"/>
    <w:rsid w:val="001B7AD1"/>
    <w:rsid w:val="0022340F"/>
    <w:rsid w:val="002456B8"/>
    <w:rsid w:val="00250D7F"/>
    <w:rsid w:val="00252196"/>
    <w:rsid w:val="00266916"/>
    <w:rsid w:val="002D385D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D4C18"/>
    <w:rsid w:val="003F3190"/>
    <w:rsid w:val="00401FB8"/>
    <w:rsid w:val="0043715D"/>
    <w:rsid w:val="00467E03"/>
    <w:rsid w:val="0048550B"/>
    <w:rsid w:val="004A608F"/>
    <w:rsid w:val="004D177E"/>
    <w:rsid w:val="004F1723"/>
    <w:rsid w:val="00507646"/>
    <w:rsid w:val="005166D3"/>
    <w:rsid w:val="005235BC"/>
    <w:rsid w:val="00531AEC"/>
    <w:rsid w:val="00535BC2"/>
    <w:rsid w:val="00561206"/>
    <w:rsid w:val="005650F9"/>
    <w:rsid w:val="00585124"/>
    <w:rsid w:val="005941C1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84A9E"/>
    <w:rsid w:val="006A317B"/>
    <w:rsid w:val="006A3A33"/>
    <w:rsid w:val="006A6AD5"/>
    <w:rsid w:val="006C228D"/>
    <w:rsid w:val="006C7AD7"/>
    <w:rsid w:val="006D1938"/>
    <w:rsid w:val="006D1CFF"/>
    <w:rsid w:val="006E5D6C"/>
    <w:rsid w:val="006F48F8"/>
    <w:rsid w:val="006F6702"/>
    <w:rsid w:val="006F7143"/>
    <w:rsid w:val="007120F3"/>
    <w:rsid w:val="00746916"/>
    <w:rsid w:val="007633B9"/>
    <w:rsid w:val="0077216D"/>
    <w:rsid w:val="007878D4"/>
    <w:rsid w:val="007941FC"/>
    <w:rsid w:val="007A4E2E"/>
    <w:rsid w:val="007A6A10"/>
    <w:rsid w:val="007B10B0"/>
    <w:rsid w:val="007D506E"/>
    <w:rsid w:val="007E1E79"/>
    <w:rsid w:val="00814B4A"/>
    <w:rsid w:val="00815A27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06C3A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16A8C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64DB1"/>
    <w:rsid w:val="00B945C0"/>
    <w:rsid w:val="00B94BAB"/>
    <w:rsid w:val="00BA6D27"/>
    <w:rsid w:val="00BB3B7B"/>
    <w:rsid w:val="00BB5BB3"/>
    <w:rsid w:val="00BC0B93"/>
    <w:rsid w:val="00BE534D"/>
    <w:rsid w:val="00BF2D27"/>
    <w:rsid w:val="00C15CF5"/>
    <w:rsid w:val="00C31347"/>
    <w:rsid w:val="00C3262D"/>
    <w:rsid w:val="00C35BDD"/>
    <w:rsid w:val="00C530A7"/>
    <w:rsid w:val="00C55981"/>
    <w:rsid w:val="00CD2DA1"/>
    <w:rsid w:val="00CD3B4E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A551F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  <w:rsid w:val="00FF1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7</cp:revision>
  <dcterms:created xsi:type="dcterms:W3CDTF">2024-09-30T17:55:00Z</dcterms:created>
  <dcterms:modified xsi:type="dcterms:W3CDTF">2025-07-10T17:04:00Z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