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u w:val="single"/>
        </w:rPr>
      </w:pPr>
      <w:r>
        <w:rPr>
          <w:u w:val="single"/>
        </w:rPr>
      </w:r>
      <w:r>
        <w:rPr>
          <w:u w:val="single"/>
        </w:rPr>
      </w:r>
    </w:p>
    <w:p>
      <w:pPr>
        <w:pStyle w:val="935"/>
        <w:numPr>
          <w:ilvl w:val="0"/>
          <w:numId w:val="41"/>
        </w:numPr>
        <w:pBdr/>
        <w:spacing/>
        <w:ind/>
        <w:rPr>
          <w:sz w:val="36"/>
          <w:szCs w:val="36"/>
        </w:rPr>
      </w:pPr>
      <w:r>
        <w:rPr>
          <w:rFonts w:cstheme="minorHAnsi"/>
        </w:rPr>
        <w:t xml:space="preserve">What is the biggest risk factor for lung cancer?</w:t>
      </w:r>
      <w:r>
        <w:rPr>
          <w:rFonts w:cstheme="minorHAnsi"/>
        </w:rPr>
        <w:t xml:space="preserve"> </w:t>
      </w:r>
      <w:r>
        <w:rPr>
          <w:rFonts w:cstheme="minorHAnsi"/>
          <w:color w:val="ff0000"/>
        </w:rPr>
        <w:t xml:space="preserve">smoking</w:t>
      </w:r>
      <w:r>
        <w:rPr>
          <w:sz w:val="36"/>
          <w:szCs w:val="36"/>
        </w:rPr>
      </w:r>
    </w:p>
    <w:p>
      <w:pPr>
        <w:pBdr/>
        <w:spacing/>
        <w:ind/>
        <w:rPr>
          <w:sz w:val="36"/>
          <w:szCs w:val="36"/>
        </w:rPr>
      </w:pPr>
      <w:r>
        <w:rPr>
          <w:sz w:val="36"/>
          <w:szCs w:val="36"/>
        </w:rPr>
      </w:r>
      <w:r>
        <w:rPr>
          <w:sz w:val="36"/>
          <w:szCs w:val="36"/>
        </w:rPr>
      </w:r>
    </w:p>
    <w:p>
      <w:pPr>
        <w:pStyle w:val="935"/>
        <w:numPr>
          <w:ilvl w:val="0"/>
          <w:numId w:val="41"/>
        </w:numPr>
        <w:pBdr/>
        <w:spacing/>
        <w:ind/>
        <w:rPr>
          <w:rFonts w:cstheme="minorHAnsi"/>
          <w:b/>
        </w:rPr>
      </w:pPr>
      <w:r>
        <w:rPr>
          <w:rFonts w:cstheme="minorHAnsi"/>
        </w:rPr>
        <w:t xml:space="preserve">Where do most primary lung cancers originate?</w:t>
      </w:r>
      <w:r>
        <w:rPr>
          <w:rFonts w:cstheme="minorHAnsi"/>
          <w:b/>
        </w:rPr>
        <w:t xml:space="preserve">  </w:t>
      </w:r>
      <w:r>
        <w:rPr>
          <w:rFonts w:cstheme="minorHAnsi"/>
          <w:color w:val="ff0000"/>
        </w:rPr>
        <w:t xml:space="preserve">The bronchi</w:t>
      </w:r>
      <w:r>
        <w:rPr>
          <w:rFonts w:cstheme="minorHAnsi"/>
          <w:b/>
        </w:rPr>
      </w:r>
    </w:p>
    <w:p>
      <w:pPr>
        <w:pStyle w:val="935"/>
        <w:pBdr/>
        <w:spacing/>
        <w:ind/>
        <w:rPr>
          <w:sz w:val="36"/>
          <w:szCs w:val="36"/>
        </w:rPr>
      </w:pPr>
      <w:r>
        <w:rPr>
          <w:sz w:val="36"/>
          <w:szCs w:val="36"/>
        </w:rPr>
      </w:r>
      <w:r>
        <w:rPr>
          <w:sz w:val="36"/>
          <w:szCs w:val="36"/>
        </w:rPr>
      </w:r>
    </w:p>
    <w:p>
      <w:pPr>
        <w:pStyle w:val="935"/>
        <w:numPr>
          <w:ilvl w:val="0"/>
          <w:numId w:val="41"/>
        </w:numPr>
        <w:pBdr/>
        <w:spacing/>
        <w:ind/>
        <w:rPr>
          <w:sz w:val="36"/>
          <w:szCs w:val="36"/>
        </w:rPr>
      </w:pPr>
      <w:r>
        <w:rPr>
          <w:rFonts w:cstheme="minorHAnsi"/>
        </w:rPr>
        <w:t xml:space="preserve">List some of the most common primary cancers that can readily metastasize to the lungs.</w:t>
      </w:r>
      <w:r>
        <w:rPr>
          <w:rFonts w:cstheme="minorHAnsi"/>
        </w:rPr>
        <w:t xml:space="preserve"> </w:t>
      </w:r>
      <w:r>
        <w:rPr>
          <w:rFonts w:cstheme="minorHAnsi"/>
          <w:color w:val="ff0000"/>
        </w:rPr>
        <w:t xml:space="preserve">Colon, breast, bone, prostate</w:t>
      </w:r>
      <w:r>
        <w:rPr>
          <w:sz w:val="36"/>
          <w:szCs w:val="36"/>
        </w:rPr>
      </w:r>
    </w:p>
    <w:p>
      <w:pPr>
        <w:pStyle w:val="935"/>
        <w:pBdr/>
        <w:spacing/>
        <w:ind/>
        <w:rPr>
          <w:sz w:val="36"/>
          <w:szCs w:val="36"/>
        </w:rPr>
      </w:pPr>
      <w:r>
        <w:rPr>
          <w:sz w:val="36"/>
          <w:szCs w:val="36"/>
        </w:rPr>
      </w:r>
      <w:r>
        <w:rPr>
          <w:sz w:val="36"/>
          <w:szCs w:val="36"/>
        </w:rPr>
      </w:r>
    </w:p>
    <w:p>
      <w:pPr>
        <w:pStyle w:val="935"/>
        <w:numPr>
          <w:ilvl w:val="0"/>
          <w:numId w:val="41"/>
        </w:numPr>
        <w:pBdr/>
        <w:spacing/>
        <w:ind/>
        <w:rPr>
          <w:sz w:val="36"/>
          <w:szCs w:val="36"/>
        </w:rPr>
      </w:pPr>
      <w:r>
        <w:rPr>
          <w:rFonts w:cstheme="minorHAnsi"/>
        </w:rPr>
        <w:t xml:space="preserve">Describe two common radiographic appearances of pulmonary metastases</w:t>
      </w:r>
      <w:r>
        <w:rPr>
          <w:rFonts w:cstheme="minorHAnsi"/>
        </w:rPr>
        <w:t xml:space="preserve">?</w:t>
      </w:r>
      <w:r>
        <w:rPr>
          <w:rFonts w:cstheme="minorHAnsi"/>
        </w:rPr>
        <w:t xml:space="preserve"> </w:t>
      </w:r>
      <w:r>
        <w:rPr>
          <w:rFonts w:cstheme="minorHAnsi"/>
          <w:color w:val="ff0000"/>
        </w:rPr>
        <w:t xml:space="preserve">Multiple lesions throughout lungs, rounded “</w:t>
      </w:r>
      <w:r>
        <w:rPr>
          <w:rFonts w:cstheme="minorHAnsi"/>
          <w:color w:val="ff0000"/>
        </w:rPr>
        <w:t xml:space="preserve">cottonball</w:t>
      </w:r>
      <w:r>
        <w:rPr>
          <w:rFonts w:cstheme="minorHAnsi"/>
          <w:color w:val="ff0000"/>
        </w:rPr>
        <w:t xml:space="preserve">” appearance</w:t>
      </w:r>
      <w:r>
        <w:rPr>
          <w:sz w:val="36"/>
          <w:szCs w:val="36"/>
        </w:rPr>
      </w:r>
    </w:p>
    <w:p>
      <w:pPr>
        <w:pStyle w:val="935"/>
        <w:pBdr/>
        <w:spacing/>
        <w:ind/>
        <w:rPr>
          <w:sz w:val="36"/>
          <w:szCs w:val="36"/>
        </w:rPr>
      </w:pPr>
      <w:r>
        <w:rPr>
          <w:sz w:val="36"/>
          <w:szCs w:val="36"/>
        </w:rPr>
      </w:r>
      <w:r>
        <w:rPr>
          <w:sz w:val="36"/>
          <w:szCs w:val="36"/>
        </w:rPr>
      </w:r>
    </w:p>
    <w:p>
      <w:pPr>
        <w:pStyle w:val="935"/>
        <w:numPr>
          <w:ilvl w:val="0"/>
          <w:numId w:val="41"/>
        </w:numPr>
        <w:pBdr/>
        <w:spacing/>
        <w:ind/>
        <w:rPr>
          <w:sz w:val="36"/>
          <w:szCs w:val="36"/>
        </w:rPr>
      </w:pPr>
      <w:r>
        <w:t xml:space="preserve">Why would a shortage of lung surfactant cause a neonate’s alveoli to collapse?</w:t>
      </w:r>
      <w:r>
        <w:rPr>
          <w:sz w:val="36"/>
          <w:szCs w:val="36"/>
        </w:rPr>
      </w:r>
    </w:p>
    <w:p>
      <w:pPr>
        <w:pStyle w:val="935"/>
        <w:pBdr/>
        <w:spacing/>
        <w:ind/>
        <w:rPr>
          <w:color w:val="ff0000"/>
          <w:sz w:val="36"/>
          <w:szCs w:val="36"/>
        </w:rPr>
      </w:pPr>
      <w:r>
        <w:rPr>
          <w:color w:val="ff0000"/>
        </w:rPr>
        <w:t xml:space="preserve">A shortage of alveolar surfactant increases surface tension in the walls of the alveoli making them resistant to inflation. A neonate’s tiny little intercostal muscles will not be able to provide enough </w:t>
      </w:r>
      <w:r>
        <w:rPr>
          <w:color w:val="ff0000"/>
        </w:rPr>
        <w:t xml:space="preserve">force to compensate for the increased surface tension, i.e. their rib cage will not be able to expand enough to pull air into the lungs and the alveoli will remain partially “collapsed” like a series of tiny balloons whose inside walls have stuck together.</w:t>
      </w:r>
      <w:r>
        <w:rPr>
          <w:color w:val="ff0000"/>
          <w:sz w:val="36"/>
          <w:szCs w:val="36"/>
        </w:rPr>
      </w:r>
    </w:p>
    <w:p>
      <w:pPr>
        <w:pStyle w:val="935"/>
        <w:numPr>
          <w:ilvl w:val="0"/>
          <w:numId w:val="41"/>
        </w:numPr>
        <w:pBdr/>
        <w:spacing/>
        <w:ind/>
        <w:rPr>
          <w:sz w:val="36"/>
          <w:szCs w:val="36"/>
        </w:rPr>
      </w:pPr>
      <w:r>
        <w:t xml:space="preserve">Low levels of alveolar surfactant are associated with </w:t>
      </w:r>
      <w:r>
        <w:rPr>
          <w:color w:val="ff0000"/>
        </w:rPr>
        <w:t xml:space="preserve">hyaline membrane </w:t>
      </w:r>
      <w:r>
        <w:t xml:space="preserve">disease or </w:t>
      </w:r>
      <w:r>
        <w:rPr>
          <w:color w:val="ff0000"/>
        </w:rPr>
        <w:t xml:space="preserve">Infant respiratory distress syndrome</w:t>
      </w:r>
      <w:r>
        <w:rPr>
          <w:sz w:val="36"/>
          <w:szCs w:val="36"/>
        </w:rPr>
      </w:r>
    </w:p>
    <w:p>
      <w:pPr>
        <w:pStyle w:val="935"/>
        <w:pBdr/>
        <w:spacing/>
        <w:ind/>
        <w:rPr>
          <w:sz w:val="36"/>
          <w:szCs w:val="36"/>
        </w:rPr>
      </w:pPr>
      <w:r>
        <w:rPr>
          <w:sz w:val="36"/>
          <w:szCs w:val="36"/>
        </w:rPr>
      </w:r>
      <w:r>
        <w:rPr>
          <w:sz w:val="36"/>
          <w:szCs w:val="36"/>
        </w:rPr>
      </w:r>
    </w:p>
    <w:p>
      <w:pPr>
        <w:pStyle w:val="935"/>
        <w:numPr>
          <w:ilvl w:val="0"/>
          <w:numId w:val="41"/>
        </w:numPr>
        <w:pBdr/>
        <w:spacing/>
        <w:ind/>
        <w:rPr>
          <w:sz w:val="36"/>
          <w:szCs w:val="36"/>
        </w:rPr>
      </w:pPr>
      <w:r>
        <w:t xml:space="preserve">Cystic fibrosis is characterized by an over-production of _</w:t>
      </w:r>
      <w:r>
        <w:rPr>
          <w:color w:val="ff0000"/>
        </w:rPr>
        <w:t xml:space="preserve">Mucous</w:t>
      </w:r>
      <w:r>
        <w:rPr>
          <w:color w:val="ff0000"/>
        </w:rPr>
        <w:t xml:space="preserve">_</w:t>
      </w:r>
      <w:r>
        <w:t xml:space="preserve">____________which</w:t>
      </w:r>
      <w:r>
        <w:t xml:space="preserve"> plugs the bronchiole tubes and the (</w:t>
      </w:r>
      <w:r>
        <w:rPr>
          <w:color w:val="ff0000"/>
        </w:rPr>
        <w:t xml:space="preserve">exocrine</w:t>
      </w:r>
      <w:r>
        <w:t xml:space="preserve">/endocrine) glands of the body.   </w:t>
      </w:r>
      <w:r>
        <w:rPr>
          <w:sz w:val="36"/>
          <w:szCs w:val="36"/>
        </w:rPr>
      </w:r>
    </w:p>
    <w:p>
      <w:pPr>
        <w:pStyle w:val="935"/>
        <w:pBdr/>
        <w:spacing/>
        <w:ind/>
        <w:rPr/>
      </w:pPr>
      <w:r/>
      <w:r/>
    </w:p>
    <w:p>
      <w:pPr>
        <w:pStyle w:val="935"/>
        <w:numPr>
          <w:ilvl w:val="0"/>
          <w:numId w:val="41"/>
        </w:numPr>
        <w:pBdr/>
        <w:spacing/>
        <w:ind/>
        <w:rPr>
          <w:sz w:val="36"/>
          <w:szCs w:val="36"/>
        </w:rPr>
      </w:pPr>
      <w:r>
        <w:t xml:space="preserve">What is a lung </w:t>
      </w:r>
      <w:r>
        <w:t xml:space="preserve">abcess</w:t>
      </w:r>
      <w:r>
        <w:t xml:space="preserve">? </w:t>
      </w:r>
      <w:r>
        <w:rPr>
          <w:color w:val="ff0000"/>
        </w:rPr>
        <w:t xml:space="preserve">Collection of pus within the lung</w:t>
      </w:r>
      <w:r>
        <w:rPr>
          <w:sz w:val="36"/>
          <w:szCs w:val="36"/>
        </w:rPr>
      </w:r>
    </w:p>
    <w:p>
      <w:pPr>
        <w:pStyle w:val="935"/>
        <w:pBdr/>
        <w:spacing/>
        <w:ind/>
        <w:rPr>
          <w:sz w:val="36"/>
          <w:szCs w:val="36"/>
        </w:rPr>
      </w:pPr>
      <w:r>
        <w:rPr>
          <w:sz w:val="36"/>
          <w:szCs w:val="36"/>
        </w:rPr>
      </w:r>
      <w:r>
        <w:rPr>
          <w:sz w:val="36"/>
          <w:szCs w:val="36"/>
        </w:rPr>
      </w:r>
    </w:p>
    <w:p>
      <w:pPr>
        <w:pStyle w:val="935"/>
        <w:numPr>
          <w:ilvl w:val="0"/>
          <w:numId w:val="41"/>
        </w:numPr>
        <w:pBdr/>
        <w:spacing/>
        <w:ind/>
        <w:rPr/>
      </w:pPr>
      <w:r>
        <w:t xml:space="preserve">A common complication of lung abscess is ___</w:t>
      </w:r>
      <w:r>
        <w:rPr>
          <w:color w:val="ff0000"/>
        </w:rPr>
        <w:t xml:space="preserve">cavitation</w:t>
      </w:r>
      <w:r>
        <w:t xml:space="preserve">_________________.</w:t>
      </w:r>
      <w:r/>
    </w:p>
    <w:p>
      <w:pPr>
        <w:pStyle w:val="935"/>
        <w:pBdr/>
        <w:spacing/>
        <w:ind/>
        <w:rPr/>
      </w:pPr>
      <w:r/>
      <w:r/>
    </w:p>
    <w:p>
      <w:pPr>
        <w:pStyle w:val="935"/>
        <w:numPr>
          <w:ilvl w:val="0"/>
          <w:numId w:val="41"/>
        </w:numPr>
        <w:pBdr/>
        <w:spacing/>
        <w:ind/>
        <w:rPr>
          <w:color w:val="ff0000"/>
        </w:rPr>
      </w:pPr>
      <w:r>
        <w:t xml:space="preserve">What is the name for the condition of diminished air within the lung </w:t>
      </w:r>
      <w:r>
        <w:t xml:space="preserve">asscociated</w:t>
      </w:r>
      <w:r>
        <w:t xml:space="preserve"> with reduced lung volume?</w:t>
      </w:r>
      <w:r>
        <w:t xml:space="preserve">   </w:t>
      </w:r>
      <w:r>
        <w:rPr>
          <w:color w:val="ff0000"/>
        </w:rPr>
        <w:t xml:space="preserve">ATELECTASIS</w:t>
      </w:r>
      <w:r>
        <w:rPr>
          <w:color w:val="ff0000"/>
        </w:rPr>
      </w:r>
    </w:p>
    <w:p>
      <w:pPr>
        <w:pStyle w:val="935"/>
        <w:pBdr/>
        <w:spacing/>
        <w:ind/>
        <w:rPr/>
      </w:pPr>
      <w:r/>
      <w:r/>
    </w:p>
    <w:p>
      <w:pPr>
        <w:pBdr/>
        <w:spacing/>
        <w:ind/>
        <w:rPr/>
      </w:pPr>
      <w:r/>
      <w:r/>
    </w:p>
    <w:p>
      <w:pPr>
        <w:pStyle w:val="935"/>
        <w:numPr>
          <w:ilvl w:val="0"/>
          <w:numId w:val="41"/>
        </w:numPr>
        <w:pBdr/>
        <w:spacing/>
        <w:ind/>
        <w:rPr/>
      </w:pPr>
      <w:r>
        <w:t xml:space="preserve"> What is the most common cause of a pulmonary infarct?</w:t>
      </w:r>
      <w:r>
        <w:t xml:space="preserve"> </w:t>
      </w:r>
      <w:r>
        <w:rPr>
          <w:color w:val="ff0000"/>
        </w:rPr>
        <w:t xml:space="preserve">Pulmonary emboli</w:t>
      </w:r>
      <w:r/>
    </w:p>
    <w:p>
      <w:pPr>
        <w:pBdr/>
        <w:spacing/>
        <w:ind/>
        <w:rPr/>
      </w:pPr>
      <w:r/>
      <w:r/>
    </w:p>
    <w:p>
      <w:pPr>
        <w:pBdr/>
        <w:spacing/>
        <w:ind/>
        <w:rPr/>
      </w:pPr>
      <w:r/>
      <w:r/>
    </w:p>
    <w:p>
      <w:pPr>
        <w:pStyle w:val="935"/>
        <w:numPr>
          <w:ilvl w:val="0"/>
          <w:numId w:val="41"/>
        </w:numPr>
        <w:pBdr/>
        <w:spacing/>
        <w:ind/>
        <w:rPr/>
      </w:pPr>
      <w:r>
        <w:t xml:space="preserve"> What is the difference between additive and subtractive chest pathologies?</w:t>
      </w:r>
      <w:r/>
    </w:p>
    <w:p>
      <w:pPr>
        <w:pBdr/>
        <w:spacing/>
        <w:ind/>
        <w:rPr/>
      </w:pPr>
      <w:r/>
      <w:r/>
    </w:p>
    <w:p>
      <w:pPr>
        <w:pBdr/>
        <w:spacing/>
        <w:ind/>
        <w:rPr>
          <w:color w:val="ff0000"/>
        </w:rPr>
      </w:pPr>
      <w:r>
        <w:rPr>
          <w:color w:val="ff0000"/>
        </w:rPr>
        <w:t xml:space="preserve">Additive pathologies are characterized by disease processes that increase the subject density of respiratory structures, causing them to appear more radio-opaque or “white”. (</w:t>
      </w:r>
      <w:r>
        <w:rPr>
          <w:color w:val="ff0000"/>
        </w:rPr>
        <w:t xml:space="preserve">eg.</w:t>
      </w:r>
      <w:r>
        <w:rPr>
          <w:color w:val="ff0000"/>
        </w:rPr>
        <w:t xml:space="preserve"> fluid retention, neoplasms, sc</w:t>
      </w:r>
      <w:r>
        <w:rPr>
          <w:color w:val="ff0000"/>
        </w:rPr>
        <w:t xml:space="preserve">ar tissue etc.) Additive pathologies require an increase in technical factors Subtractive pathologies are characterized by disease processes that decrease the subject density of respiratory structures, causing them to appear more radio-lucent or “black”. (</w:t>
      </w:r>
      <w:r>
        <w:rPr>
          <w:color w:val="ff0000"/>
        </w:rPr>
        <w:t xml:space="preserve">eg.hyperinflation</w:t>
      </w:r>
      <w:r>
        <w:rPr>
          <w:color w:val="ff0000"/>
        </w:rPr>
        <w:t xml:space="preserve">, cavitation, bullae) Subtractive pathologies require a decrease in technical factors</w:t>
      </w:r>
      <w:r>
        <w:rPr>
          <w:color w:val="ff0000"/>
        </w:rP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Style w:val="935"/>
        <w:numPr>
          <w:ilvl w:val="0"/>
          <w:numId w:val="41"/>
        </w:numPr>
        <w:pBdr/>
        <w:spacing/>
        <w:ind/>
        <w:rPr/>
      </w:pPr>
      <w:r>
        <w:t xml:space="preserve">Identify each pathology as either additive or subtractive.</w:t>
      </w:r>
      <w:r/>
    </w:p>
    <w:tbl>
      <w:tblPr>
        <w:tblStyle w:val="936"/>
        <w:tblpPr w:horzAnchor="margin" w:tblpXSpec="left" w:vertAnchor="text" w:tblpY="262" w:leftFromText="180" w:topFromText="0" w:rightFromText="180" w:bottomFromText="0"/>
        <w:tblW w:w="0" w:type="auto"/>
        <w:tblBorders/>
        <w:tblLook w:val="04A0" w:firstRow="1" w:lastRow="0" w:firstColumn="1" w:lastColumn="0" w:noHBand="0" w:noVBand="1"/>
      </w:tblPr>
      <w:tblGrid>
        <w:gridCol w:w="4675"/>
        <w:gridCol w:w="4675"/>
      </w:tblGrid>
      <w:tr>
        <w:trPr/>
        <w:tc>
          <w:tcPr>
            <w:tcBorders/>
            <w:tcW w:w="4675" w:type="dxa"/>
            <w:textDirection w:val="lrTb"/>
            <w:noWrap w:val="false"/>
          </w:tcPr>
          <w:p>
            <w:pPr>
              <w:pBdr/>
              <w:spacing/>
              <w:ind/>
              <w:rPr/>
            </w:pPr>
            <w:r>
              <w:t xml:space="preserve">Pneumothorax</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Pleural effusion</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Atelectasis</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Advanced tuberculosis</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Emphysema</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Hyaline membrane disease</w:t>
            </w:r>
            <w:r/>
          </w:p>
        </w:tc>
        <w:tc>
          <w:tcPr>
            <w:tcBorders/>
            <w:tcW w:w="4675" w:type="dxa"/>
            <w:textDirection w:val="lrTb"/>
            <w:noWrap w:val="false"/>
          </w:tcPr>
          <w:p>
            <w:pPr>
              <w:pBdr/>
              <w:spacing/>
              <w:ind/>
              <w:rPr>
                <w:color w:val="ff0000"/>
              </w:rPr>
            </w:pPr>
            <w:r>
              <w:rPr>
                <w:color w:val="ff0000"/>
              </w:rPr>
              <w:t xml:space="preserve">+</w:t>
            </w:r>
            <w:r>
              <w:rPr>
                <w:color w:val="ff0000"/>
              </w:rPr>
            </w:r>
          </w:p>
        </w:tc>
      </w:tr>
      <w:tr>
        <w:trPr/>
        <w:tc>
          <w:tcPr>
            <w:tcBorders/>
            <w:tcW w:w="4675" w:type="dxa"/>
            <w:textDirection w:val="lrTb"/>
            <w:noWrap w:val="false"/>
          </w:tcPr>
          <w:p>
            <w:pPr>
              <w:pBdr/>
              <w:spacing/>
              <w:ind/>
              <w:rPr/>
            </w:pPr>
            <w:r>
              <w:t xml:space="preserve">Cystic fibrosis</w:t>
            </w:r>
            <w:r/>
          </w:p>
        </w:tc>
        <w:tc>
          <w:tcPr>
            <w:tcBorders/>
            <w:tcW w:w="4675" w:type="dxa"/>
            <w:textDirection w:val="lrTb"/>
            <w:noWrap w:val="false"/>
          </w:tcPr>
          <w:p>
            <w:pPr>
              <w:pBdr/>
              <w:spacing/>
              <w:ind/>
              <w:rPr>
                <w:color w:val="ff0000"/>
              </w:rPr>
            </w:pPr>
            <w:r>
              <w:rPr>
                <w:color w:val="ff0000"/>
              </w:rPr>
              <w:t xml:space="preserve">+</w:t>
            </w:r>
            <w:r>
              <w:rPr>
                <w:color w:val="ff0000"/>
              </w:rPr>
            </w:r>
          </w:p>
        </w:tc>
      </w:tr>
    </w:tbl>
    <w:p>
      <w:pPr>
        <w:pStyle w:val="935"/>
        <w:pBdr/>
        <w:spacing/>
        <w:ind/>
        <w:rPr>
          <w:sz w:val="36"/>
          <w:szCs w:val="36"/>
        </w:rPr>
      </w:pPr>
      <w:r>
        <w:rPr>
          <w:sz w:val="36"/>
          <w:szCs w:val="36"/>
        </w:rPr>
      </w:r>
      <w:r>
        <w:rPr>
          <w:sz w:val="36"/>
          <w:szCs w:val="36"/>
        </w:rPr>
      </w:r>
    </w:p>
    <w:p>
      <w:pPr>
        <w:pStyle w:val="935"/>
        <w:numPr>
          <w:ilvl w:val="0"/>
          <w:numId w:val="41"/>
        </w:numPr>
        <w:pBdr/>
        <w:spacing/>
        <w:ind/>
        <w:rPr>
          <w:sz w:val="36"/>
          <w:szCs w:val="36"/>
        </w:rPr>
      </w:pPr>
      <w:r>
        <w:t xml:space="preserve">What is an air bronchogram?</w:t>
      </w:r>
      <w:r>
        <w:rPr>
          <w:sz w:val="36"/>
          <w:szCs w:val="36"/>
        </w:rPr>
      </w:r>
    </w:p>
    <w:p>
      <w:pPr>
        <w:pBdr/>
        <w:spacing/>
        <w:ind/>
        <w:rPr>
          <w:color w:val="ff0000"/>
          <w:sz w:val="36"/>
          <w:szCs w:val="36"/>
        </w:rPr>
      </w:pPr>
      <w:r>
        <w:rPr>
          <w:color w:val="ff0000"/>
        </w:rPr>
        <w:t xml:space="preserve">An air-bronchogram sign is indicated by radiolucent air-filled bronchial tubes visualized in silhouette against lung parenchyma that has become diffusely radio-opaque due to an additive lung pathology.</w:t>
      </w:r>
      <w:r>
        <w:rPr>
          <w:color w:val="ff0000"/>
          <w:sz w:val="36"/>
          <w:szCs w:val="36"/>
        </w:rPr>
      </w:r>
    </w:p>
    <w:p>
      <w:pPr>
        <w:pBdr/>
        <w:spacing/>
        <w:ind/>
        <w:rPr>
          <w:sz w:val="36"/>
          <w:szCs w:val="36"/>
        </w:rPr>
      </w:pPr>
      <w:r>
        <w:rPr>
          <w:sz w:val="36"/>
          <w:szCs w:val="36"/>
        </w:rPr>
      </w:r>
      <w:r>
        <w:rPr>
          <w:sz w:val="36"/>
          <w:szCs w:val="36"/>
        </w:rPr>
      </w:r>
    </w:p>
    <w:p>
      <w:pPr>
        <w:pStyle w:val="935"/>
        <w:numPr>
          <w:ilvl w:val="0"/>
          <w:numId w:val="41"/>
        </w:numPr>
        <w:pBdr/>
        <w:spacing/>
        <w:ind/>
        <w:rPr>
          <w:sz w:val="36"/>
          <w:szCs w:val="36"/>
        </w:rPr>
      </w:pPr>
      <w:r>
        <w:t xml:space="preserve">What does COPD stand for, and what two disease processes characterize this group of diseases?</w:t>
      </w:r>
      <w:r>
        <w:rPr>
          <w:sz w:val="36"/>
          <w:szCs w:val="36"/>
        </w:rPr>
      </w:r>
    </w:p>
    <w:p>
      <w:pPr>
        <w:pStyle w:val="935"/>
        <w:pBdr/>
        <w:spacing/>
        <w:ind/>
        <w:rPr>
          <w:color w:val="ff0000"/>
          <w:sz w:val="36"/>
          <w:szCs w:val="36"/>
        </w:rPr>
      </w:pPr>
      <w:r>
        <w:rPr>
          <w:color w:val="ff0000"/>
        </w:rPr>
        <w:t xml:space="preserve">Chronic obstructive pulmonary disease: 1) chronic bronchitis 2) emphysema</w:t>
      </w:r>
      <w:r>
        <w:rPr>
          <w:color w:val="ff0000"/>
          <w:sz w:val="36"/>
          <w:szCs w:val="36"/>
        </w:rPr>
      </w:r>
    </w:p>
    <w:sectPr>
      <w:headerReference w:type="default" r:id="rId9"/>
      <w:headerReference w:type="first" r:id="rId10"/>
      <w:footerReference w:type="default" r:id="rId11"/>
      <w:footerReference w:type="first" r:id="rId12"/>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954"/>
            <w:pBdr/>
            <w:spacing/>
            <w:ind/>
            <w:rPr/>
          </w:pPr>
          <w:r>
            <w:fldChar w:fldCharType="begin"/>
          </w:r>
          <w:r>
            <w:instrText xml:space="preserve"> PAGE   \* MERGEFORMAT </w:instrText>
          </w:r>
          <w:r>
            <w:fldChar w:fldCharType="separate"/>
          </w:r>
          <w:r>
            <w:t xml:space="preserve">2</w:t>
          </w:r>
          <w:r>
            <w:fldChar w:fldCharType="end"/>
          </w:r>
          <w:r/>
        </w:p>
      </w:tc>
      <w:tc>
        <w:tcPr>
          <w:tcBorders/>
          <w:tcW w:w="7938" w:type="dxa"/>
          <w:textDirection w:val="lrTb"/>
          <w:noWrap w:val="false"/>
        </w:tcPr>
        <w:p>
          <w:pPr>
            <w:pStyle w:val="931"/>
            <w:pBdr/>
            <w:spacing w:after="60"/>
            <w:ind/>
            <w:rPr/>
          </w:pPr>
          <w:r>
            <w:t xml:space="preserve">MRT </w:t>
          </w:r>
          <w:r>
            <w:t xml:space="preserve">Program </w:t>
          </w:r>
          <w:r>
            <w:t xml:space="preserve">–</w:t>
          </w:r>
          <w:r>
            <w:t xml:space="preserve"> </w:t>
          </w:r>
          <w:r>
            <w:t xml:space="preserve">ANPH 252 – Anatomy and Pathology 2</w:t>
          </w:r>
          <w:r/>
        </w:p>
        <w:p>
          <w:pPr>
            <w:pStyle w:val="959"/>
            <w:pBdr/>
            <w:spacing/>
            <w:ind/>
            <w:rPr/>
          </w:pPr>
          <w:r>
            <w:t xml:space="preserve">© </w:t>
          </w:r>
          <w:r>
            <w:t xml:space="preserve"> Eden Brook College</w:t>
          </w:r>
          <w:r/>
        </w:p>
      </w:tc>
    </w:tr>
  </w:tbl>
  <w:p>
    <w:pPr>
      <w:pStyle w:val="931"/>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spacing/>
      <w:ind/>
      <w:rPr/>
    </w:pPr>
    <w:r>
      <mc:AlternateContent>
        <mc:Choice Requires="wpg">
          <w:drawing>
            <wp:inline xmlns:wp="http://schemas.openxmlformats.org/drawingml/2006/wordprocessingDrawing" distT="0" distB="0" distL="0" distR="0">
              <wp:extent cx="5943600" cy="25400"/>
              <wp:effectExtent l="0" t="0" r="0" b="0"/>
              <wp:docPr id="5"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4" o:spid="_x0000_s4" o:spt="1" type="#_x0000_t1" style="width:468.00pt;height:2.00pt;mso-wrap-distance-left:0.00pt;mso-wrap-distance-top:0.00pt;mso-wrap-distance-right:0.00pt;mso-wrap-distance-bottom:0.00pt;visibility:visible;" fillcolor="#D52B00" stroked="f"/>
          </w:pict>
        </mc:Fallback>
      </mc:AlternateContent>
    </w:r>
    <w:r/>
  </w:p>
  <w:p>
    <w:pPr>
      <w:pStyle w:val="931"/>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spacing w:after="0"/>
      <w:ind/>
      <w:jc w:val="left"/>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t xml:space="preserve">  </w:t>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6130290</wp:posOffset>
              </wp:positionH>
              <wp:positionV relativeFrom="paragraph">
                <wp:posOffset>-34290</wp:posOffset>
              </wp:positionV>
              <wp:extent cx="657225" cy="657225"/>
              <wp:effectExtent l="0" t="0" r="9525" b="9525"/>
              <wp:wrapNone/>
              <wp:docPr id="2"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491" name="Picture 1" descr="Logo&#10;&#10;Description automatically generated"/>
                      <pic:cNvPicPr>
                        <a:picLocks noChangeAspect="1"/>
                      </pic:cNvPicPr>
                      <pic:nvPr/>
                    </pic:nvPicPr>
                    <pic:blipFill>
                      <a:blip r:embed="rId2"/>
                      <a:stretch/>
                    </pic:blipFill>
                    <pic:spPr bwMode="auto">
                      <a:xfrm>
                        <a:off x="0" y="0"/>
                        <a:ext cx="657225" cy="65722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8240;o:allowoverlap:true;o:allowincell:true;mso-position-horizontal-relative:text;margin-left:482.70pt;mso-position-horizontal:absolute;mso-position-vertical-relative:text;margin-top:-2.70pt;mso-position-vertical:absolute;width:51.75pt;height:51.75pt;mso-wrap-distance-left:9.00pt;mso-wrap-distance-top:0.00pt;mso-wrap-distance-right:9.00pt;mso-wrap-distance-bottom:0.00pt;z-index:1;" stroked="false">
              <v:imagedata r:id="rId2" o:title=""/>
              <o:lock v:ext="edit" rotation="t"/>
            </v:shape>
          </w:pict>
        </mc:Fallback>
      </mc:AlternateContent>
    </w:r>
    <w:r>
      <w:t xml:space="preserve">ANPH 252 – Worksheet – Respiratory </w:t>
    </w:r>
    <w:r>
      <w:t xml:space="preserve">pathology</w:t>
    </w:r>
    <w:r>
      <w:t xml:space="preserve"> – ANSWER KEY</w:t>
    </w:r>
    <w:r>
      <mc:AlternateContent>
        <mc:Choice Requires="wpg">
          <w:drawing>
            <wp:inline xmlns:wp="http://schemas.openxmlformats.org/drawingml/2006/wordprocessingDrawing" distT="0" distB="0" distL="0" distR="0">
              <wp:extent cx="5943600" cy="25400"/>
              <wp:effectExtent l="0" t="0" r="0" b="0"/>
              <wp:docPr id="3"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spacing/>
      <w:ind/>
      <w:rPr/>
    </w:pPr>
    <w:r>
      <w:t xml:space="preserve">Title of A</w:t>
    </w:r>
    <w:r>
      <w:t xml:space="preserve">ssignment</w:t>
    </w:r>
    <w:r/>
  </w:p>
  <w:p>
    <w:pPr>
      <w:pStyle w:val="919"/>
      <w:pBdr/>
      <w:spacing/>
      <w:ind/>
      <w:rPr/>
    </w:pPr>
    <w:r>
      <mc:AlternateContent>
        <mc:Choice Requires="wpg">
          <w:drawing>
            <wp:inline xmlns:wp="http://schemas.openxmlformats.org/drawingml/2006/wordprocessingDrawing" distT="0" distB="0" distL="0" distR="0">
              <wp:extent cx="5943600" cy="25400"/>
              <wp:effectExtent l="0" t="0" r="0" b="0"/>
              <wp:docPr id="4"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360"/>
        </w:tabs>
        <w:spacing/>
        <w:ind w:hanging="360" w:left="360"/>
      </w:pPr>
      <w:rPr/>
      <w:start w:val="1"/>
      <w:suff w:val="tab"/>
    </w:lvl>
    <w:lvl w:ilvl="1">
      <w:isLgl w:val="false"/>
      <w:lvlJc w:val="left"/>
      <w:lvlText w:val="%2."/>
      <w:numFmt w:val="lowerLetter"/>
      <w:pPr>
        <w:pBdr/>
        <w:tabs>
          <w:tab w:val="num" w:leader="none" w:pos="1080"/>
        </w:tabs>
        <w:spacing/>
        <w:ind w:hanging="360" w:left="1080"/>
      </w:pPr>
      <w:rPr/>
      <w:start w:val="1"/>
      <w:suff w:val="tab"/>
    </w:lvl>
    <w:lvl w:ilvl="2">
      <w:isLgl w:val="false"/>
      <w:lvlJc w:val="right"/>
      <w:lvlText w:val="%3."/>
      <w:numFmt w:val="lowerRoman"/>
      <w:pPr>
        <w:pBdr/>
        <w:tabs>
          <w:tab w:val="num" w:leader="none" w:pos="1800"/>
        </w:tabs>
        <w:spacing/>
        <w:ind w:hanging="18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lowerLetter"/>
      <w:pPr>
        <w:pBdr/>
        <w:tabs>
          <w:tab w:val="num" w:leader="none" w:pos="3240"/>
        </w:tabs>
        <w:spacing/>
        <w:ind w:hanging="360" w:left="3240"/>
      </w:pPr>
      <w:rPr/>
      <w:start w:val="1"/>
      <w:suff w:val="tab"/>
    </w:lvl>
    <w:lvl w:ilvl="5">
      <w:isLgl w:val="false"/>
      <w:lvlJc w:val="right"/>
      <w:lvlText w:val="%6."/>
      <w:numFmt w:val="lowerRoman"/>
      <w:pPr>
        <w:pBdr/>
        <w:tabs>
          <w:tab w:val="num" w:leader="none" w:pos="3960"/>
        </w:tabs>
        <w:spacing/>
        <w:ind w:hanging="18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lowerLetter"/>
      <w:pPr>
        <w:pBdr/>
        <w:tabs>
          <w:tab w:val="num" w:leader="none" w:pos="5400"/>
        </w:tabs>
        <w:spacing/>
        <w:ind w:hanging="360" w:left="5400"/>
      </w:pPr>
      <w:rPr/>
      <w:start w:val="1"/>
      <w:suff w:val="tab"/>
    </w:lvl>
    <w:lvl w:ilvl="8">
      <w:isLgl w:val="false"/>
      <w:lvlJc w:val="right"/>
      <w:lvlText w:val="%9."/>
      <w:numFmt w:val="lowerRoman"/>
      <w:pPr>
        <w:pBdr/>
        <w:tabs>
          <w:tab w:val="num" w:leader="none" w:pos="6120"/>
        </w:tabs>
        <w:spacing/>
        <w:ind w:hanging="180" w:left="6120"/>
      </w:pPr>
      <w:rPr/>
      <w:start w:val="1"/>
      <w:suff w:val="tab"/>
    </w:lvl>
  </w:abstractNum>
  <w:abstractNum w:abstractNumId="1">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tabs>
          <w:tab w:val="num" w:leader="none" w:pos="0"/>
        </w:tabs>
        <w:spacing/>
        <w:ind w:hanging="340" w:left="340"/>
      </w:pPr>
      <w:rPr>
        <w:rFonts w:hint="default" w:ascii="Times New Roman" w:hAnsi="Times New Roman"/>
        <w:b w:val="0"/>
        <w:i w:val="0"/>
        <w:sz w:val="24"/>
        <w:szCs w:val="24"/>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3">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2."/>
      <w:numFmt w:val="decimal"/>
      <w:pPr>
        <w:pBdr/>
        <w:tabs>
          <w:tab w:val="num" w:leader="none" w:pos="1080"/>
        </w:tabs>
        <w:spacing/>
        <w:ind w:hanging="340" w:left="1420"/>
      </w:pPr>
      <w:rPr>
        <w:rFonts w:hint="default" w:ascii="Times New Roman" w:hAnsi="Times New Roman"/>
        <w:b w:val="0"/>
        <w:i w:val="0"/>
        <w:sz w:val="24"/>
        <w:szCs w:val="24"/>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4">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2."/>
      <w:numFmt w:val="decimal"/>
      <w:pPr>
        <w:pBdr/>
        <w:tabs>
          <w:tab w:val="num" w:leader="none" w:pos="0"/>
        </w:tabs>
        <w:spacing/>
        <w:ind w:hanging="340" w:left="340"/>
      </w:pPr>
      <w:rPr>
        <w:rFonts w:hint="default" w:ascii="Times New Roman" w:hAnsi="Times New Roman"/>
        <w:b/>
        <w:i w:val="0"/>
        <w:sz w:val="24"/>
        <w:szCs w:val="24"/>
      </w:rPr>
      <w:start w:val="1"/>
      <w:suff w:val="tab"/>
    </w:lvl>
    <w:lvl w:ilvl="2">
      <w:isLgl w:val="false"/>
      <w:lvlJc w:val="left"/>
      <w:lvlText w:val=""/>
      <w:numFmt w:val="bullet"/>
      <w:pPr>
        <w:pBdr/>
        <w:tabs>
          <w:tab w:val="num" w:leader="none" w:pos="1800"/>
        </w:tabs>
        <w:spacing/>
        <w:ind w:hanging="340" w:left="2140"/>
      </w:pPr>
      <w:rPr>
        <w:rFonts w:hint="default" w:ascii="Symbol" w:hAnsi="Symbol"/>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5">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100"/>
        </w:tabs>
        <w:spacing/>
        <w:ind w:hanging="360" w:left="1100"/>
      </w:pPr>
      <w:rPr>
        <w:rFonts w:hint="default" w:ascii="Courier New" w:hAnsi="Courier New" w:cs="Courier New"/>
      </w:rPr>
      <w:start w:val="1"/>
      <w:suff w:val="tab"/>
    </w:lvl>
    <w:lvl w:ilvl="2">
      <w:isLgl w:val="false"/>
      <w:lvlJc w:val="left"/>
      <w:lvlText w:val=""/>
      <w:numFmt w:val="bullet"/>
      <w:pPr>
        <w:pBdr/>
        <w:tabs>
          <w:tab w:val="num" w:leader="none" w:pos="1820"/>
        </w:tabs>
        <w:spacing/>
        <w:ind w:hanging="360" w:left="1820"/>
      </w:pPr>
      <w:rPr>
        <w:rFonts w:hint="default" w:ascii="Wingdings" w:hAnsi="Wingdings"/>
      </w:rPr>
      <w:start w:val="1"/>
      <w:suff w:val="tab"/>
    </w:lvl>
    <w:lvl w:ilvl="3">
      <w:isLgl w:val="false"/>
      <w:lvlJc w:val="left"/>
      <w:lvlText w:val=""/>
      <w:numFmt w:val="bullet"/>
      <w:pPr>
        <w:pBdr/>
        <w:tabs>
          <w:tab w:val="num" w:leader="none" w:pos="2540"/>
        </w:tabs>
        <w:spacing/>
        <w:ind w:hanging="360" w:left="2540"/>
      </w:pPr>
      <w:rPr>
        <w:rFonts w:hint="default" w:ascii="Symbol" w:hAnsi="Symbol"/>
      </w:rPr>
      <w:start w:val="1"/>
      <w:suff w:val="tab"/>
    </w:lvl>
    <w:lvl w:ilvl="4">
      <w:isLgl w:val="false"/>
      <w:lvlJc w:val="left"/>
      <w:lvlText w:val="o"/>
      <w:numFmt w:val="bullet"/>
      <w:pPr>
        <w:pBdr/>
        <w:tabs>
          <w:tab w:val="num" w:leader="none" w:pos="3260"/>
        </w:tabs>
        <w:spacing/>
        <w:ind w:hanging="360" w:left="3260"/>
      </w:pPr>
      <w:rPr>
        <w:rFonts w:hint="default" w:ascii="Courier New" w:hAnsi="Courier New" w:cs="Courier New"/>
      </w:rPr>
      <w:start w:val="1"/>
      <w:suff w:val="tab"/>
    </w:lvl>
    <w:lvl w:ilvl="5">
      <w:isLgl w:val="false"/>
      <w:lvlJc w:val="left"/>
      <w:lvlText w:val=""/>
      <w:numFmt w:val="bullet"/>
      <w:pPr>
        <w:pBdr/>
        <w:tabs>
          <w:tab w:val="num" w:leader="none" w:pos="3980"/>
        </w:tabs>
        <w:spacing/>
        <w:ind w:hanging="360" w:left="3980"/>
      </w:pPr>
      <w:rPr>
        <w:rFonts w:hint="default" w:ascii="Wingdings" w:hAnsi="Wingdings"/>
      </w:rPr>
      <w:start w:val="1"/>
      <w:suff w:val="tab"/>
    </w:lvl>
    <w:lvl w:ilvl="6">
      <w:isLgl w:val="false"/>
      <w:lvlJc w:val="left"/>
      <w:lvlText w:val=""/>
      <w:numFmt w:val="bullet"/>
      <w:pPr>
        <w:pBdr/>
        <w:tabs>
          <w:tab w:val="num" w:leader="none" w:pos="4700"/>
        </w:tabs>
        <w:spacing/>
        <w:ind w:hanging="360" w:left="4700"/>
      </w:pPr>
      <w:rPr>
        <w:rFonts w:hint="default" w:ascii="Symbol" w:hAnsi="Symbol"/>
      </w:rPr>
      <w:start w:val="1"/>
      <w:suff w:val="tab"/>
    </w:lvl>
    <w:lvl w:ilvl="7">
      <w:isLgl w:val="false"/>
      <w:lvlJc w:val="left"/>
      <w:lvlText w:val="o"/>
      <w:numFmt w:val="bullet"/>
      <w:pPr>
        <w:pBdr/>
        <w:tabs>
          <w:tab w:val="num" w:leader="none" w:pos="5420"/>
        </w:tabs>
        <w:spacing/>
        <w:ind w:hanging="360" w:left="5420"/>
      </w:pPr>
      <w:rPr>
        <w:rFonts w:hint="default" w:ascii="Courier New" w:hAnsi="Courier New" w:cs="Courier New"/>
      </w:rPr>
      <w:start w:val="1"/>
      <w:suff w:val="tab"/>
    </w:lvl>
    <w:lvl w:ilvl="8">
      <w:isLgl w:val="false"/>
      <w:lvlJc w:val="left"/>
      <w:lvlText w:val=""/>
      <w:numFmt w:val="bullet"/>
      <w:pPr>
        <w:pBdr/>
        <w:tabs>
          <w:tab w:val="num" w:leader="none" w:pos="6140"/>
        </w:tabs>
        <w:spacing/>
        <w:ind w:hanging="360" w:left="6140"/>
      </w:pPr>
      <w:rPr>
        <w:rFonts w:hint="default" w:ascii="Wingdings" w:hAnsi="Wingdings"/>
      </w:rPr>
      <w:start w:val="1"/>
      <w:suff w:val="tab"/>
    </w:lvl>
  </w:abstractNum>
  <w:abstractNum w:abstractNumId="6">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60" w:left="720"/>
      </w:pPr>
      <w:rPr>
        <w:rFonts w:hint="default"/>
        <w:u w:val="none"/>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lvl w:ilvl="0">
      <w:isLgl w:val="false"/>
      <w:lvlJc w:val="left"/>
      <w:lvlText w:val=""/>
      <w:numFmt w:val="bullet"/>
      <w:pPr>
        <w:pBdr/>
        <w:tabs>
          <w:tab w:val="num" w:leader="none" w:pos="340"/>
        </w:tabs>
        <w:spacing/>
        <w:ind w:hanging="340" w:left="68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tabs>
          <w:tab w:val="num" w:leader="none" w:pos="0"/>
        </w:tabs>
        <w:spacing/>
        <w:ind w:hanging="340" w:left="340"/>
      </w:pPr>
      <w:rPr>
        <w:rFonts w:hint="default" w:ascii="Symbol" w:hAnsi="Symbol"/>
        <w:b w:val="0"/>
        <w:i w:val="0"/>
        <w:sz w:val="24"/>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6">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7">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8">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9">
    <w:lvl w:ilvl="0">
      <w:isLgl w:val="false"/>
      <w:lvlJc w:val="left"/>
      <w:lvlText w:val=""/>
      <w:numFmt w:val="bullet"/>
      <w:pPr>
        <w:pBdr/>
        <w:tabs>
          <w:tab w:val="num" w:leader="none" w:pos="340"/>
        </w:tabs>
        <w:spacing/>
        <w:ind w:hanging="340" w:left="680"/>
      </w:pPr>
      <w:rPr>
        <w:rFonts w:hint="default" w:ascii="Symbol" w:hAnsi="Symbol"/>
      </w:rPr>
      <w:start w:val="1"/>
      <w:suff w:val="tab"/>
    </w:lvl>
    <w:lvl w:ilvl="1">
      <w:isLgl w:val="false"/>
      <w:lvlJc w:val="left"/>
      <w:lvlText w:val=""/>
      <w:numFmt w:val="bullet"/>
      <w:pPr>
        <w:pBdr/>
        <w:tabs>
          <w:tab w:val="num" w:leader="none" w:pos="1420"/>
        </w:tabs>
        <w:spacing/>
        <w:ind w:hanging="340" w:left="1760"/>
      </w:pPr>
      <w:rPr>
        <w:rFonts w:hint="default" w:ascii="Symbol" w:hAnsi="Symbol"/>
      </w:rPr>
      <w:start w:val="1"/>
      <w:suff w:val="tab"/>
    </w:lvl>
    <w:lvl w:ilvl="2">
      <w:isLgl w:val="false"/>
      <w:lvlJc w:val="left"/>
      <w:lvlText w:val=""/>
      <w:numFmt w:val="bullet"/>
      <w:pPr>
        <w:pBdr/>
        <w:tabs>
          <w:tab w:val="num" w:leader="none" w:pos="2500"/>
        </w:tabs>
        <w:spacing/>
        <w:ind w:hanging="360" w:left="2500"/>
      </w:pPr>
      <w:rPr>
        <w:rFonts w:hint="default" w:ascii="Wingdings" w:hAnsi="Wingdings"/>
      </w:rPr>
      <w:start w:val="1"/>
      <w:suff w:val="tab"/>
    </w:lvl>
    <w:lvl w:ilvl="3">
      <w:isLgl w:val="false"/>
      <w:lvlJc w:val="left"/>
      <w:lvlText w:val=""/>
      <w:numFmt w:val="bullet"/>
      <w:pPr>
        <w:pBdr/>
        <w:tabs>
          <w:tab w:val="num" w:leader="none" w:pos="3220"/>
        </w:tabs>
        <w:spacing/>
        <w:ind w:hanging="360" w:left="3220"/>
      </w:pPr>
      <w:rPr>
        <w:rFonts w:hint="default" w:ascii="Symbol" w:hAnsi="Symbol"/>
      </w:rPr>
      <w:start w:val="1"/>
      <w:suff w:val="tab"/>
    </w:lvl>
    <w:lvl w:ilvl="4">
      <w:isLgl w:val="false"/>
      <w:lvlJc w:val="left"/>
      <w:lvlText w:val="o"/>
      <w:numFmt w:val="bullet"/>
      <w:pPr>
        <w:pBdr/>
        <w:tabs>
          <w:tab w:val="num" w:leader="none" w:pos="3940"/>
        </w:tabs>
        <w:spacing/>
        <w:ind w:hanging="360" w:left="3940"/>
      </w:pPr>
      <w:rPr>
        <w:rFonts w:hint="default" w:ascii="Courier New" w:hAnsi="Courier New" w:cs="Courier New"/>
      </w:rPr>
      <w:start w:val="1"/>
      <w:suff w:val="tab"/>
    </w:lvl>
    <w:lvl w:ilvl="5">
      <w:isLgl w:val="false"/>
      <w:lvlJc w:val="left"/>
      <w:lvlText w:val=""/>
      <w:numFmt w:val="bullet"/>
      <w:pPr>
        <w:pBdr/>
        <w:tabs>
          <w:tab w:val="num" w:leader="none" w:pos="4660"/>
        </w:tabs>
        <w:spacing/>
        <w:ind w:hanging="360" w:left="4660"/>
      </w:pPr>
      <w:rPr>
        <w:rFonts w:hint="default" w:ascii="Wingdings" w:hAnsi="Wingdings"/>
      </w:rPr>
      <w:start w:val="1"/>
      <w:suff w:val="tab"/>
    </w:lvl>
    <w:lvl w:ilvl="6">
      <w:isLgl w:val="false"/>
      <w:lvlJc w:val="left"/>
      <w:lvlText w:val=""/>
      <w:numFmt w:val="bullet"/>
      <w:pPr>
        <w:pBdr/>
        <w:tabs>
          <w:tab w:val="num" w:leader="none" w:pos="5380"/>
        </w:tabs>
        <w:spacing/>
        <w:ind w:hanging="360" w:left="5380"/>
      </w:pPr>
      <w:rPr>
        <w:rFonts w:hint="default" w:ascii="Symbol" w:hAnsi="Symbol"/>
      </w:rPr>
      <w:start w:val="1"/>
      <w:suff w:val="tab"/>
    </w:lvl>
    <w:lvl w:ilvl="7">
      <w:isLgl w:val="false"/>
      <w:lvlJc w:val="left"/>
      <w:lvlText w:val="o"/>
      <w:numFmt w:val="bullet"/>
      <w:pPr>
        <w:pBdr/>
        <w:tabs>
          <w:tab w:val="num" w:leader="none" w:pos="6100"/>
        </w:tabs>
        <w:spacing/>
        <w:ind w:hanging="360" w:left="6100"/>
      </w:pPr>
      <w:rPr>
        <w:rFonts w:hint="default" w:ascii="Courier New" w:hAnsi="Courier New" w:cs="Courier New"/>
      </w:rPr>
      <w:start w:val="1"/>
      <w:suff w:val="tab"/>
    </w:lvl>
    <w:lvl w:ilvl="8">
      <w:isLgl w:val="false"/>
      <w:lvlJc w:val="left"/>
      <w:lvlText w:val=""/>
      <w:numFmt w:val="bullet"/>
      <w:pPr>
        <w:pBdr/>
        <w:tabs>
          <w:tab w:val="num" w:leader="none" w:pos="6820"/>
        </w:tabs>
        <w:spacing/>
        <w:ind w:hanging="360" w:left="6820"/>
      </w:pPr>
      <w:rPr>
        <w:rFonts w:hint="default" w:ascii="Wingdings" w:hAnsi="Wingdings"/>
      </w:rPr>
      <w:start w:val="1"/>
      <w:suff w:val="tab"/>
    </w:lvl>
  </w:abstractNum>
  <w:abstractNum w:abstractNumId="20">
    <w:lvl w:ilvl="0">
      <w:isLgl w:val="false"/>
      <w:lvlJc w:val="left"/>
      <w:lvlText w:val="%1."/>
      <w:numFmt w:val="decimal"/>
      <w:pPr>
        <w:pBdr/>
        <w:tabs>
          <w:tab w:val="num" w:leader="none" w:pos="360"/>
        </w:tabs>
        <w:spacing/>
        <w:ind w:hanging="360" w:left="360"/>
      </w:pPr>
      <w:rPr/>
      <w:start w:val="1"/>
      <w:suff w:val="tab"/>
    </w:lvl>
    <w:lvl w:ilvl="1">
      <w:isLgl w:val="false"/>
      <w:lvlJc w:val="left"/>
      <w:lvlText w:val=""/>
      <w:numFmt w:val="bullet"/>
      <w:pPr>
        <w:pBdr/>
        <w:tabs>
          <w:tab w:val="num" w:leader="none" w:pos="0"/>
        </w:tabs>
        <w:spacing/>
        <w:ind w:hanging="340" w:left="340"/>
      </w:pPr>
      <w:rPr>
        <w:rFonts w:hint="default" w:ascii="Symbol" w:hAnsi="Symbol"/>
      </w:rPr>
      <w:start w:val="1"/>
      <w:suff w:val="tab"/>
    </w:lvl>
    <w:lvl w:ilvl="2">
      <w:isLgl w:val="false"/>
      <w:lvlJc w:val="right"/>
      <w:lvlText w:val="%3."/>
      <w:numFmt w:val="lowerRoman"/>
      <w:pPr>
        <w:pBdr/>
        <w:tabs>
          <w:tab w:val="num" w:leader="none" w:pos="1800"/>
        </w:tabs>
        <w:spacing/>
        <w:ind w:hanging="18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lowerLetter"/>
      <w:pPr>
        <w:pBdr/>
        <w:tabs>
          <w:tab w:val="num" w:leader="none" w:pos="3240"/>
        </w:tabs>
        <w:spacing/>
        <w:ind w:hanging="360" w:left="3240"/>
      </w:pPr>
      <w:rPr/>
      <w:start w:val="1"/>
      <w:suff w:val="tab"/>
    </w:lvl>
    <w:lvl w:ilvl="5">
      <w:isLgl w:val="false"/>
      <w:lvlJc w:val="right"/>
      <w:lvlText w:val="%6."/>
      <w:numFmt w:val="lowerRoman"/>
      <w:pPr>
        <w:pBdr/>
        <w:tabs>
          <w:tab w:val="num" w:leader="none" w:pos="3960"/>
        </w:tabs>
        <w:spacing/>
        <w:ind w:hanging="18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lowerLetter"/>
      <w:pPr>
        <w:pBdr/>
        <w:tabs>
          <w:tab w:val="num" w:leader="none" w:pos="5400"/>
        </w:tabs>
        <w:spacing/>
        <w:ind w:hanging="360" w:left="5400"/>
      </w:pPr>
      <w:rPr/>
      <w:start w:val="1"/>
      <w:suff w:val="tab"/>
    </w:lvl>
    <w:lvl w:ilvl="8">
      <w:isLgl w:val="false"/>
      <w:lvlJc w:val="right"/>
      <w:lvlText w:val="%9."/>
      <w:numFmt w:val="lowerRoman"/>
      <w:pPr>
        <w:pBdr/>
        <w:tabs>
          <w:tab w:val="num" w:leader="none" w:pos="6120"/>
        </w:tabs>
        <w:spacing/>
        <w:ind w:hanging="180" w:left="6120"/>
      </w:pPr>
      <w:rPr/>
      <w:start w:val="1"/>
      <w:suff w:val="tab"/>
    </w:lvl>
  </w:abstractNum>
  <w:abstractNum w:abstractNumId="21">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100"/>
        </w:tabs>
        <w:spacing/>
        <w:ind w:hanging="360" w:left="1100"/>
      </w:pPr>
      <w:rPr>
        <w:rFonts w:hint="default" w:ascii="Courier New" w:hAnsi="Courier New" w:cs="Courier New"/>
      </w:rPr>
      <w:start w:val="1"/>
      <w:suff w:val="tab"/>
    </w:lvl>
    <w:lvl w:ilvl="2">
      <w:isLgl w:val="false"/>
      <w:lvlJc w:val="left"/>
      <w:lvlText w:val=""/>
      <w:numFmt w:val="bullet"/>
      <w:pPr>
        <w:pBdr/>
        <w:tabs>
          <w:tab w:val="num" w:leader="none" w:pos="1820"/>
        </w:tabs>
        <w:spacing/>
        <w:ind w:hanging="360" w:left="1820"/>
      </w:pPr>
      <w:rPr>
        <w:rFonts w:hint="default" w:ascii="Wingdings" w:hAnsi="Wingdings"/>
      </w:rPr>
      <w:start w:val="1"/>
      <w:suff w:val="tab"/>
    </w:lvl>
    <w:lvl w:ilvl="3">
      <w:isLgl w:val="false"/>
      <w:lvlJc w:val="left"/>
      <w:lvlText w:val=""/>
      <w:numFmt w:val="bullet"/>
      <w:pPr>
        <w:pBdr/>
        <w:tabs>
          <w:tab w:val="num" w:leader="none" w:pos="2540"/>
        </w:tabs>
        <w:spacing/>
        <w:ind w:hanging="360" w:left="2540"/>
      </w:pPr>
      <w:rPr>
        <w:rFonts w:hint="default" w:ascii="Symbol" w:hAnsi="Symbol"/>
      </w:rPr>
      <w:start w:val="1"/>
      <w:suff w:val="tab"/>
    </w:lvl>
    <w:lvl w:ilvl="4">
      <w:isLgl w:val="false"/>
      <w:lvlJc w:val="left"/>
      <w:lvlText w:val="o"/>
      <w:numFmt w:val="bullet"/>
      <w:pPr>
        <w:pBdr/>
        <w:tabs>
          <w:tab w:val="num" w:leader="none" w:pos="3260"/>
        </w:tabs>
        <w:spacing/>
        <w:ind w:hanging="360" w:left="3260"/>
      </w:pPr>
      <w:rPr>
        <w:rFonts w:hint="default" w:ascii="Courier New" w:hAnsi="Courier New" w:cs="Courier New"/>
      </w:rPr>
      <w:start w:val="1"/>
      <w:suff w:val="tab"/>
    </w:lvl>
    <w:lvl w:ilvl="5">
      <w:isLgl w:val="false"/>
      <w:lvlJc w:val="left"/>
      <w:lvlText w:val=""/>
      <w:numFmt w:val="bullet"/>
      <w:pPr>
        <w:pBdr/>
        <w:tabs>
          <w:tab w:val="num" w:leader="none" w:pos="3980"/>
        </w:tabs>
        <w:spacing/>
        <w:ind w:hanging="360" w:left="3980"/>
      </w:pPr>
      <w:rPr>
        <w:rFonts w:hint="default" w:ascii="Wingdings" w:hAnsi="Wingdings"/>
      </w:rPr>
      <w:start w:val="1"/>
      <w:suff w:val="tab"/>
    </w:lvl>
    <w:lvl w:ilvl="6">
      <w:isLgl w:val="false"/>
      <w:lvlJc w:val="left"/>
      <w:lvlText w:val=""/>
      <w:numFmt w:val="bullet"/>
      <w:pPr>
        <w:pBdr/>
        <w:tabs>
          <w:tab w:val="num" w:leader="none" w:pos="4700"/>
        </w:tabs>
        <w:spacing/>
        <w:ind w:hanging="360" w:left="4700"/>
      </w:pPr>
      <w:rPr>
        <w:rFonts w:hint="default" w:ascii="Symbol" w:hAnsi="Symbol"/>
      </w:rPr>
      <w:start w:val="1"/>
      <w:suff w:val="tab"/>
    </w:lvl>
    <w:lvl w:ilvl="7">
      <w:isLgl w:val="false"/>
      <w:lvlJc w:val="left"/>
      <w:lvlText w:val="o"/>
      <w:numFmt w:val="bullet"/>
      <w:pPr>
        <w:pBdr/>
        <w:tabs>
          <w:tab w:val="num" w:leader="none" w:pos="5420"/>
        </w:tabs>
        <w:spacing/>
        <w:ind w:hanging="360" w:left="5420"/>
      </w:pPr>
      <w:rPr>
        <w:rFonts w:hint="default" w:ascii="Courier New" w:hAnsi="Courier New" w:cs="Courier New"/>
      </w:rPr>
      <w:start w:val="1"/>
      <w:suff w:val="tab"/>
    </w:lvl>
    <w:lvl w:ilvl="8">
      <w:isLgl w:val="false"/>
      <w:lvlJc w:val="left"/>
      <w:lvlText w:val=""/>
      <w:numFmt w:val="bullet"/>
      <w:pPr>
        <w:pBdr/>
        <w:tabs>
          <w:tab w:val="num" w:leader="none" w:pos="6140"/>
        </w:tabs>
        <w:spacing/>
        <w:ind w:hanging="360" w:left="6140"/>
      </w:pPr>
      <w:rPr>
        <w:rFonts w:hint="default" w:ascii="Wingdings" w:hAnsi="Wingdings"/>
      </w:rPr>
      <w:start w:val="1"/>
      <w:suff w:val="tab"/>
    </w:lvl>
  </w:abstractNum>
  <w:abstractNum w:abstractNumId="22">
    <w:lvl w:ilvl="0">
      <w:isLgl w:val="false"/>
      <w:lvlJc w:val="left"/>
      <w:lvlText w:val=""/>
      <w:numFmt w:val="bullet"/>
      <w:pPr>
        <w:pBdr/>
        <w:tabs>
          <w:tab w:val="num" w:leader="none" w:pos="0"/>
        </w:tabs>
        <w:spacing/>
        <w:ind w:hanging="340" w:left="34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
      <w:numFmt w:val="bullet"/>
      <w:pPr>
        <w:pBdr/>
        <w:tabs>
          <w:tab w:val="num" w:leader="none" w:pos="720"/>
        </w:tabs>
        <w:spacing/>
        <w:ind w:hanging="340" w:left="1060"/>
      </w:pPr>
      <w:rPr>
        <w:rFonts w:hint="default" w:ascii="Symbol" w:hAnsi="Symbol"/>
      </w:rPr>
      <w:start w:val="1"/>
      <w:suff w:val="tab"/>
    </w:lvl>
    <w:lvl w:ilvl="2">
      <w:isLgl w:val="false"/>
      <w:lvlJc w:val="left"/>
      <w:lvlText w:val=""/>
      <w:numFmt w:val="bullet"/>
      <w:pPr>
        <w:pBdr/>
        <w:tabs>
          <w:tab w:val="num" w:leader="none" w:pos="1800"/>
        </w:tabs>
        <w:spacing/>
        <w:ind w:hanging="360" w:left="1800"/>
      </w:pPr>
      <w:rPr>
        <w:rFonts w:hint="default" w:ascii="Wingdings" w:hAnsi="Wingdings"/>
      </w:rPr>
      <w:start w:val="1"/>
      <w:suff w:val="tab"/>
    </w:lvl>
    <w:lvl w:ilvl="3">
      <w:isLgl w:val="false"/>
      <w:lvlJc w:val="left"/>
      <w:lvlText w:val=""/>
      <w:numFmt w:val="bullet"/>
      <w:pPr>
        <w:pBdr/>
        <w:tabs>
          <w:tab w:val="num" w:leader="none" w:pos="2520"/>
        </w:tabs>
        <w:spacing/>
        <w:ind w:hanging="360" w:left="2520"/>
      </w:pPr>
      <w:rPr>
        <w:rFonts w:hint="default" w:ascii="Symbol" w:hAnsi="Symbol"/>
      </w:rPr>
      <w:start w:val="1"/>
      <w:suff w:val="tab"/>
    </w:lvl>
    <w:lvl w:ilvl="4">
      <w:isLgl w:val="false"/>
      <w:lvlJc w:val="left"/>
      <w:lvlText w:val="o"/>
      <w:numFmt w:val="bullet"/>
      <w:pPr>
        <w:pBdr/>
        <w:tabs>
          <w:tab w:val="num" w:leader="none" w:pos="3240"/>
        </w:tabs>
        <w:spacing/>
        <w:ind w:hanging="360" w:left="3240"/>
      </w:pPr>
      <w:rPr>
        <w:rFonts w:hint="default" w:ascii="Courier New" w:hAnsi="Courier New" w:cs="Courier New"/>
      </w:rPr>
      <w:start w:val="1"/>
      <w:suff w:val="tab"/>
    </w:lvl>
    <w:lvl w:ilvl="5">
      <w:isLgl w:val="false"/>
      <w:lvlJc w:val="left"/>
      <w:lvlText w:val=""/>
      <w:numFmt w:val="bullet"/>
      <w:pPr>
        <w:pBdr/>
        <w:tabs>
          <w:tab w:val="num" w:leader="none" w:pos="3960"/>
        </w:tabs>
        <w:spacing/>
        <w:ind w:hanging="360" w:left="3960"/>
      </w:pPr>
      <w:rPr>
        <w:rFonts w:hint="default" w:ascii="Wingdings" w:hAnsi="Wingdings"/>
      </w:rPr>
      <w:start w:val="1"/>
      <w:suff w:val="tab"/>
    </w:lvl>
    <w:lvl w:ilvl="6">
      <w:isLgl w:val="false"/>
      <w:lvlJc w:val="left"/>
      <w:lvlText w:val=""/>
      <w:numFmt w:val="bullet"/>
      <w:pPr>
        <w:pBdr/>
        <w:tabs>
          <w:tab w:val="num" w:leader="none" w:pos="4680"/>
        </w:tabs>
        <w:spacing/>
        <w:ind w:hanging="360" w:left="4680"/>
      </w:pPr>
      <w:rPr>
        <w:rFonts w:hint="default" w:ascii="Symbol" w:hAnsi="Symbol"/>
      </w:rPr>
      <w:start w:val="1"/>
      <w:suff w:val="tab"/>
    </w:lvl>
    <w:lvl w:ilvl="7">
      <w:isLgl w:val="false"/>
      <w:lvlJc w:val="left"/>
      <w:lvlText w:val="o"/>
      <w:numFmt w:val="bullet"/>
      <w:pPr>
        <w:pBdr/>
        <w:tabs>
          <w:tab w:val="num" w:leader="none" w:pos="5400"/>
        </w:tabs>
        <w:spacing/>
        <w:ind w:hanging="360" w:left="5400"/>
      </w:pPr>
      <w:rPr>
        <w:rFonts w:hint="default" w:ascii="Courier New" w:hAnsi="Courier New" w:cs="Courier New"/>
      </w:rPr>
      <w:start w:val="1"/>
      <w:suff w:val="tab"/>
    </w:lvl>
    <w:lvl w:ilvl="8">
      <w:isLgl w:val="false"/>
      <w:lvlJc w:val="left"/>
      <w:lvlText w:val=""/>
      <w:numFmt w:val="bullet"/>
      <w:pPr>
        <w:pBdr/>
        <w:tabs>
          <w:tab w:val="num" w:leader="none" w:pos="6120"/>
        </w:tabs>
        <w:spacing/>
        <w:ind w:hanging="360" w:left="6120"/>
      </w:pPr>
      <w:rPr>
        <w:rFonts w:hint="default" w:ascii="Wingdings" w:hAnsi="Wingdings"/>
      </w:rPr>
      <w:start w:val="1"/>
      <w:suff w:val="tab"/>
    </w:lvl>
  </w:abstractNum>
  <w:abstractNum w:abstractNumId="26">
    <w:lvl w:ilvl="0">
      <w:isLgl w:val="false"/>
      <w:lvlJc w:val="left"/>
      <w:lvlText w:val="%1."/>
      <w:numFmt w:val="decimal"/>
      <w:pPr>
        <w:pBdr/>
        <w:tabs>
          <w:tab w:val="num" w:leader="none" w:pos="0"/>
        </w:tabs>
        <w:spacing/>
        <w:ind w:hanging="340" w:left="340"/>
      </w:pPr>
      <w:rPr>
        <w:rFonts w:hint="default" w:ascii="Times New Roman" w:hAnsi="Times New Roman"/>
        <w:b w:val="0"/>
        <w:i w:val="0"/>
        <w:sz w:val="24"/>
        <w:szCs w:val="24"/>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27">
    <w:lvl w:ilvl="0">
      <w:isLgl w:val="false"/>
      <w:lvlJc w:val="left"/>
      <w:lvlText w:val="%1."/>
      <w:numFmt w:val="decimal"/>
      <w:pPr>
        <w:pBdr/>
        <w:tabs>
          <w:tab w:val="num" w:leader="none" w:pos="0"/>
        </w:tabs>
        <w:spacing/>
        <w:ind w:hanging="340" w:left="340"/>
      </w:pPr>
      <w:rPr>
        <w:rFonts w:hint="default" w:ascii="Arial" w:hAnsi="Arial" w:cs="Arial"/>
        <w:b/>
        <w:i w:val="0"/>
        <w:sz w:val="28"/>
        <w:szCs w:val="24"/>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28">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2">
      <w:isLgl w:val="false"/>
      <w:lvlJc w:val="left"/>
      <w:lvlText w:val=""/>
      <w:numFmt w:val="bullet"/>
      <w:pPr>
        <w:pBdr/>
        <w:tabs>
          <w:tab w:val="num" w:leader="none" w:pos="1800"/>
        </w:tabs>
        <w:spacing/>
        <w:ind w:hanging="360" w:left="1800"/>
      </w:pPr>
      <w:rPr>
        <w:rFonts w:hint="default" w:ascii="Wingdings" w:hAnsi="Wingdings"/>
      </w:rPr>
      <w:start w:val="1"/>
      <w:suff w:val="tab"/>
    </w:lvl>
    <w:lvl w:ilvl="3">
      <w:isLgl w:val="false"/>
      <w:lvlJc w:val="left"/>
      <w:lvlText w:val=""/>
      <w:numFmt w:val="bullet"/>
      <w:pPr>
        <w:pBdr/>
        <w:tabs>
          <w:tab w:val="num" w:leader="none" w:pos="2520"/>
        </w:tabs>
        <w:spacing/>
        <w:ind w:hanging="360" w:left="2520"/>
      </w:pPr>
      <w:rPr>
        <w:rFonts w:hint="default" w:ascii="Symbol" w:hAnsi="Symbol"/>
      </w:rPr>
      <w:start w:val="1"/>
      <w:suff w:val="tab"/>
    </w:lvl>
    <w:lvl w:ilvl="4">
      <w:isLgl w:val="false"/>
      <w:lvlJc w:val="left"/>
      <w:lvlText w:val="o"/>
      <w:numFmt w:val="bullet"/>
      <w:pPr>
        <w:pBdr/>
        <w:tabs>
          <w:tab w:val="num" w:leader="none" w:pos="3240"/>
        </w:tabs>
        <w:spacing/>
        <w:ind w:hanging="360" w:left="3240"/>
      </w:pPr>
      <w:rPr>
        <w:rFonts w:hint="default" w:ascii="Courier New" w:hAnsi="Courier New" w:cs="Courier New"/>
      </w:rPr>
      <w:start w:val="1"/>
      <w:suff w:val="tab"/>
    </w:lvl>
    <w:lvl w:ilvl="5">
      <w:isLgl w:val="false"/>
      <w:lvlJc w:val="left"/>
      <w:lvlText w:val=""/>
      <w:numFmt w:val="bullet"/>
      <w:pPr>
        <w:pBdr/>
        <w:tabs>
          <w:tab w:val="num" w:leader="none" w:pos="3960"/>
        </w:tabs>
        <w:spacing/>
        <w:ind w:hanging="360" w:left="3960"/>
      </w:pPr>
      <w:rPr>
        <w:rFonts w:hint="default" w:ascii="Wingdings" w:hAnsi="Wingdings"/>
      </w:rPr>
      <w:start w:val="1"/>
      <w:suff w:val="tab"/>
    </w:lvl>
    <w:lvl w:ilvl="6">
      <w:isLgl w:val="false"/>
      <w:lvlJc w:val="left"/>
      <w:lvlText w:val=""/>
      <w:numFmt w:val="bullet"/>
      <w:pPr>
        <w:pBdr/>
        <w:tabs>
          <w:tab w:val="num" w:leader="none" w:pos="4680"/>
        </w:tabs>
        <w:spacing/>
        <w:ind w:hanging="360" w:left="4680"/>
      </w:pPr>
      <w:rPr>
        <w:rFonts w:hint="default" w:ascii="Symbol" w:hAnsi="Symbol"/>
      </w:rPr>
      <w:start w:val="1"/>
      <w:suff w:val="tab"/>
    </w:lvl>
    <w:lvl w:ilvl="7">
      <w:isLgl w:val="false"/>
      <w:lvlJc w:val="left"/>
      <w:lvlText w:val="o"/>
      <w:numFmt w:val="bullet"/>
      <w:pPr>
        <w:pBdr/>
        <w:tabs>
          <w:tab w:val="num" w:leader="none" w:pos="5400"/>
        </w:tabs>
        <w:spacing/>
        <w:ind w:hanging="360" w:left="5400"/>
      </w:pPr>
      <w:rPr>
        <w:rFonts w:hint="default" w:ascii="Courier New" w:hAnsi="Courier New" w:cs="Courier New"/>
      </w:rPr>
      <w:start w:val="1"/>
      <w:suff w:val="tab"/>
    </w:lvl>
    <w:lvl w:ilvl="8">
      <w:isLgl w:val="false"/>
      <w:lvlJc w:val="left"/>
      <w:lvlText w:val=""/>
      <w:numFmt w:val="bullet"/>
      <w:pPr>
        <w:pBdr/>
        <w:tabs>
          <w:tab w:val="num" w:leader="none" w:pos="6120"/>
        </w:tabs>
        <w:spacing/>
        <w:ind w:hanging="360" w:left="6120"/>
      </w:pPr>
      <w:rPr>
        <w:rFonts w:hint="default" w:ascii="Wingdings" w:hAnsi="Wingdings"/>
      </w:rPr>
      <w:start w:val="1"/>
      <w:suff w:val="tab"/>
    </w:lvl>
  </w:abstractNum>
  <w:abstractNum w:abstractNumId="2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2">
      <w:isLgl w:val="false"/>
      <w:lvlJc w:val="left"/>
      <w:lvlText w:val=""/>
      <w:numFmt w:val="bullet"/>
      <w:pPr>
        <w:pBdr/>
        <w:tabs>
          <w:tab w:val="num" w:leader="none" w:pos="1800"/>
        </w:tabs>
        <w:spacing/>
        <w:ind w:hanging="360" w:left="1800"/>
      </w:pPr>
      <w:rPr>
        <w:rFonts w:hint="default" w:ascii="Wingdings" w:hAnsi="Wingdings"/>
      </w:rPr>
      <w:start w:val="1"/>
      <w:suff w:val="tab"/>
    </w:lvl>
    <w:lvl w:ilvl="3">
      <w:isLgl w:val="false"/>
      <w:lvlJc w:val="left"/>
      <w:lvlText w:val=""/>
      <w:numFmt w:val="bullet"/>
      <w:pPr>
        <w:pBdr/>
        <w:tabs>
          <w:tab w:val="num" w:leader="none" w:pos="2520"/>
        </w:tabs>
        <w:spacing/>
        <w:ind w:hanging="360" w:left="2520"/>
      </w:pPr>
      <w:rPr>
        <w:rFonts w:hint="default" w:ascii="Symbol" w:hAnsi="Symbol"/>
      </w:rPr>
      <w:start w:val="1"/>
      <w:suff w:val="tab"/>
    </w:lvl>
    <w:lvl w:ilvl="4">
      <w:isLgl w:val="false"/>
      <w:lvlJc w:val="left"/>
      <w:lvlText w:val="o"/>
      <w:numFmt w:val="bullet"/>
      <w:pPr>
        <w:pBdr/>
        <w:tabs>
          <w:tab w:val="num" w:leader="none" w:pos="3240"/>
        </w:tabs>
        <w:spacing/>
        <w:ind w:hanging="360" w:left="3240"/>
      </w:pPr>
      <w:rPr>
        <w:rFonts w:hint="default" w:ascii="Courier New" w:hAnsi="Courier New" w:cs="Courier New"/>
      </w:rPr>
      <w:start w:val="1"/>
      <w:suff w:val="tab"/>
    </w:lvl>
    <w:lvl w:ilvl="5">
      <w:isLgl w:val="false"/>
      <w:lvlJc w:val="left"/>
      <w:lvlText w:val=""/>
      <w:numFmt w:val="bullet"/>
      <w:pPr>
        <w:pBdr/>
        <w:tabs>
          <w:tab w:val="num" w:leader="none" w:pos="3960"/>
        </w:tabs>
        <w:spacing/>
        <w:ind w:hanging="360" w:left="3960"/>
      </w:pPr>
      <w:rPr>
        <w:rFonts w:hint="default" w:ascii="Wingdings" w:hAnsi="Wingdings"/>
      </w:rPr>
      <w:start w:val="1"/>
      <w:suff w:val="tab"/>
    </w:lvl>
    <w:lvl w:ilvl="6">
      <w:isLgl w:val="false"/>
      <w:lvlJc w:val="left"/>
      <w:lvlText w:val=""/>
      <w:numFmt w:val="bullet"/>
      <w:pPr>
        <w:pBdr/>
        <w:tabs>
          <w:tab w:val="num" w:leader="none" w:pos="4680"/>
        </w:tabs>
        <w:spacing/>
        <w:ind w:hanging="360" w:left="4680"/>
      </w:pPr>
      <w:rPr>
        <w:rFonts w:hint="default" w:ascii="Symbol" w:hAnsi="Symbol"/>
      </w:rPr>
      <w:start w:val="1"/>
      <w:suff w:val="tab"/>
    </w:lvl>
    <w:lvl w:ilvl="7">
      <w:isLgl w:val="false"/>
      <w:lvlJc w:val="left"/>
      <w:lvlText w:val="o"/>
      <w:numFmt w:val="bullet"/>
      <w:pPr>
        <w:pBdr/>
        <w:tabs>
          <w:tab w:val="num" w:leader="none" w:pos="5400"/>
        </w:tabs>
        <w:spacing/>
        <w:ind w:hanging="360" w:left="5400"/>
      </w:pPr>
      <w:rPr>
        <w:rFonts w:hint="default" w:ascii="Courier New" w:hAnsi="Courier New" w:cs="Courier New"/>
      </w:rPr>
      <w:start w:val="1"/>
      <w:suff w:val="tab"/>
    </w:lvl>
    <w:lvl w:ilvl="8">
      <w:isLgl w:val="false"/>
      <w:lvlJc w:val="left"/>
      <w:lvlText w:val=""/>
      <w:numFmt w:val="bullet"/>
      <w:pPr>
        <w:pBdr/>
        <w:tabs>
          <w:tab w:val="num" w:leader="none" w:pos="6120"/>
        </w:tabs>
        <w:spacing/>
        <w:ind w:hanging="360" w:left="6120"/>
      </w:pPr>
      <w:rPr>
        <w:rFonts w:hint="default" w:ascii="Wingdings" w:hAnsi="Wingdings"/>
      </w:rPr>
      <w:start w:val="1"/>
      <w:suff w:val="tab"/>
    </w:lvl>
  </w:abstractNum>
  <w:abstractNum w:abstractNumId="3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2">
    <w:lvl w:ilvl="0">
      <w:isLgl w:val="false"/>
      <w:lvlJc w:val="left"/>
      <w:lvlText w:val="%1."/>
      <w:numFmt w:val="decimal"/>
      <w:pPr>
        <w:pBdr/>
        <w:tabs>
          <w:tab w:val="num" w:leader="none" w:pos="0"/>
        </w:tabs>
        <w:spacing/>
        <w:ind w:hanging="340" w:left="340"/>
      </w:pPr>
      <w:rPr>
        <w:rFonts w:hint="default" w:ascii="Arial" w:hAnsi="Arial" w:cs="Arial"/>
        <w:b w:val="0"/>
        <w:i w:val="0"/>
        <w:sz w:val="24"/>
        <w:szCs w:val="24"/>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33">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2">
      <w:isLgl w:val="false"/>
      <w:lvlJc w:val="left"/>
      <w:lvlText w:val=""/>
      <w:numFmt w:val="bullet"/>
      <w:pPr>
        <w:pBdr/>
        <w:tabs>
          <w:tab w:val="num" w:leader="none" w:pos="1800"/>
        </w:tabs>
        <w:spacing/>
        <w:ind w:hanging="360" w:left="1800"/>
      </w:pPr>
      <w:rPr>
        <w:rFonts w:hint="default" w:ascii="Wingdings" w:hAnsi="Wingdings"/>
      </w:rPr>
      <w:start w:val="1"/>
      <w:suff w:val="tab"/>
    </w:lvl>
    <w:lvl w:ilvl="3">
      <w:isLgl w:val="false"/>
      <w:lvlJc w:val="left"/>
      <w:lvlText w:val=""/>
      <w:numFmt w:val="bullet"/>
      <w:pPr>
        <w:pBdr/>
        <w:tabs>
          <w:tab w:val="num" w:leader="none" w:pos="2520"/>
        </w:tabs>
        <w:spacing/>
        <w:ind w:hanging="360" w:left="2520"/>
      </w:pPr>
      <w:rPr>
        <w:rFonts w:hint="default" w:ascii="Symbol" w:hAnsi="Symbol"/>
      </w:rPr>
      <w:start w:val="1"/>
      <w:suff w:val="tab"/>
    </w:lvl>
    <w:lvl w:ilvl="4">
      <w:isLgl w:val="false"/>
      <w:lvlJc w:val="left"/>
      <w:lvlText w:val="o"/>
      <w:numFmt w:val="bullet"/>
      <w:pPr>
        <w:pBdr/>
        <w:tabs>
          <w:tab w:val="num" w:leader="none" w:pos="3240"/>
        </w:tabs>
        <w:spacing/>
        <w:ind w:hanging="360" w:left="3240"/>
      </w:pPr>
      <w:rPr>
        <w:rFonts w:hint="default" w:ascii="Courier New" w:hAnsi="Courier New" w:cs="Courier New"/>
      </w:rPr>
      <w:start w:val="1"/>
      <w:suff w:val="tab"/>
    </w:lvl>
    <w:lvl w:ilvl="5">
      <w:isLgl w:val="false"/>
      <w:lvlJc w:val="left"/>
      <w:lvlText w:val=""/>
      <w:numFmt w:val="bullet"/>
      <w:pPr>
        <w:pBdr/>
        <w:tabs>
          <w:tab w:val="num" w:leader="none" w:pos="3960"/>
        </w:tabs>
        <w:spacing/>
        <w:ind w:hanging="360" w:left="3960"/>
      </w:pPr>
      <w:rPr>
        <w:rFonts w:hint="default" w:ascii="Wingdings" w:hAnsi="Wingdings"/>
      </w:rPr>
      <w:start w:val="1"/>
      <w:suff w:val="tab"/>
    </w:lvl>
    <w:lvl w:ilvl="6">
      <w:isLgl w:val="false"/>
      <w:lvlJc w:val="left"/>
      <w:lvlText w:val=""/>
      <w:numFmt w:val="bullet"/>
      <w:pPr>
        <w:pBdr/>
        <w:tabs>
          <w:tab w:val="num" w:leader="none" w:pos="4680"/>
        </w:tabs>
        <w:spacing/>
        <w:ind w:hanging="360" w:left="4680"/>
      </w:pPr>
      <w:rPr>
        <w:rFonts w:hint="default" w:ascii="Symbol" w:hAnsi="Symbol"/>
      </w:rPr>
      <w:start w:val="1"/>
      <w:suff w:val="tab"/>
    </w:lvl>
    <w:lvl w:ilvl="7">
      <w:isLgl w:val="false"/>
      <w:lvlJc w:val="left"/>
      <w:lvlText w:val="o"/>
      <w:numFmt w:val="bullet"/>
      <w:pPr>
        <w:pBdr/>
        <w:tabs>
          <w:tab w:val="num" w:leader="none" w:pos="5400"/>
        </w:tabs>
        <w:spacing/>
        <w:ind w:hanging="360" w:left="5400"/>
      </w:pPr>
      <w:rPr>
        <w:rFonts w:hint="default" w:ascii="Courier New" w:hAnsi="Courier New" w:cs="Courier New"/>
      </w:rPr>
      <w:start w:val="1"/>
      <w:suff w:val="tab"/>
    </w:lvl>
    <w:lvl w:ilvl="8">
      <w:isLgl w:val="false"/>
      <w:lvlJc w:val="left"/>
      <w:lvlText w:val=""/>
      <w:numFmt w:val="bullet"/>
      <w:pPr>
        <w:pBdr/>
        <w:tabs>
          <w:tab w:val="num" w:leader="none" w:pos="6120"/>
        </w:tabs>
        <w:spacing/>
        <w:ind w:hanging="360" w:left="6120"/>
      </w:pPr>
      <w:rPr>
        <w:rFonts w:hint="default" w:ascii="Wingdings" w:hAnsi="Wingdings"/>
      </w:rPr>
      <w:start w:val="1"/>
      <w:suff w:val="tab"/>
    </w:lvl>
  </w:abstractNum>
  <w:abstractNum w:abstractNumId="3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5">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6">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37">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8">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1."/>
      <w:numFmt w:val="decimal"/>
      <w:pPr>
        <w:pBdr/>
        <w:spacing/>
        <w:ind w:hanging="360" w:left="720"/>
      </w:pPr>
      <w:rPr>
        <w:rFonts w:hint="default" w:cstheme="minorHAnsi"/>
        <w:b w:val="0"/>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
      <w:numFmt w:val="bullet"/>
      <w:pPr>
        <w:pBdr/>
        <w:tabs>
          <w:tab w:val="num" w:leader="none" w:pos="0"/>
        </w:tabs>
        <w:spacing/>
        <w:ind w:hanging="340" w:left="340"/>
      </w:pPr>
      <w:rPr>
        <w:rFonts w:hint="default" w:ascii="Symbol" w:hAnsi="Symbol"/>
        <w:b w:val="0"/>
        <w:i w:val="0"/>
        <w:sz w:val="24"/>
      </w:rPr>
      <w:start w:val="1"/>
      <w:suff w:val="tab"/>
    </w:lvl>
    <w:lvl w:ilvl="1">
      <w:isLgl w:val="false"/>
      <w:lvlJc w:val="left"/>
      <w:lvlText w:val=""/>
      <w:numFmt w:val="bullet"/>
      <w:pPr>
        <w:pBdr/>
        <w:tabs>
          <w:tab w:val="num" w:leader="none" w:pos="1080"/>
        </w:tabs>
        <w:spacing/>
        <w:ind w:hanging="340" w:left="1420"/>
      </w:pPr>
      <w:rPr>
        <w:rFonts w:hint="default" w:ascii="Symbol" w:hAnsi="Symbol"/>
        <w:b w:val="0"/>
        <w:i w:val="0"/>
        <w:sz w:val="24"/>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num w:numId="1">
    <w:abstractNumId w:val="9"/>
  </w:num>
  <w:num w:numId="2">
    <w:abstractNumId w:val="37"/>
  </w:num>
  <w:num w:numId="3">
    <w:abstractNumId w:val="24"/>
  </w:num>
  <w:num w:numId="4">
    <w:abstractNumId w:val="14"/>
  </w:num>
  <w:num w:numId="5">
    <w:abstractNumId w:val="8"/>
  </w:num>
  <w:num w:numId="6">
    <w:abstractNumId w:val="1"/>
  </w:num>
  <w:num w:numId="7">
    <w:abstractNumId w:val="7"/>
  </w:num>
  <w:num w:numId="8">
    <w:abstractNumId w:val="13"/>
  </w:num>
  <w:num w:numId="9">
    <w:abstractNumId w:val="36"/>
  </w:num>
  <w:num w:numId="10">
    <w:abstractNumId w:val="35"/>
  </w:num>
  <w:num w:numId="11">
    <w:abstractNumId w:val="29"/>
  </w:num>
  <w:num w:numId="12">
    <w:abstractNumId w:val="31"/>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8"/>
  </w:num>
  <w:num w:numId="16">
    <w:abstractNumId w:val="34"/>
  </w:num>
  <w:num w:numId="17">
    <w:abstractNumId w:val="0"/>
  </w:num>
  <w:num w:numId="18">
    <w:abstractNumId w:val="30"/>
  </w:num>
  <w:num w:numId="19">
    <w:abstractNumId w:val="33"/>
  </w:num>
  <w:num w:numId="20">
    <w:abstractNumId w:val="16"/>
  </w:num>
  <w:num w:numId="21">
    <w:abstractNumId w:val="17"/>
  </w:num>
  <w:num w:numId="22">
    <w:abstractNumId w:val="18"/>
  </w:num>
  <w:num w:numId="23">
    <w:abstractNumId w:val="25"/>
  </w:num>
  <w:num w:numId="24">
    <w:abstractNumId w:val="10"/>
  </w:num>
  <w:num w:numId="25">
    <w:abstractNumId w:val="27"/>
  </w:num>
  <w:num w:numId="26">
    <w:abstractNumId w:val="2"/>
  </w:num>
  <w:num w:numId="27">
    <w:abstractNumId w:val="26"/>
  </w:num>
  <w:num w:numId="28">
    <w:abstractNumId w:val="6"/>
  </w:num>
  <w:num w:numId="29">
    <w:abstractNumId w:val="3"/>
  </w:num>
  <w:num w:numId="30">
    <w:abstractNumId w:val="32"/>
  </w:num>
  <w:num w:numId="31">
    <w:abstractNumId w:val="40"/>
  </w:num>
  <w:num w:numId="32">
    <w:abstractNumId w:val="15"/>
  </w:num>
  <w:num w:numId="33">
    <w:abstractNumId w:val="22"/>
  </w:num>
  <w:num w:numId="34">
    <w:abstractNumId w:val="4"/>
  </w:num>
  <w:num w:numId="35">
    <w:abstractNumId w:val="19"/>
  </w:num>
  <w:num w:numId="36">
    <w:abstractNumId w:val="12"/>
  </w:num>
  <w:num w:numId="37">
    <w:abstractNumId w:val="5"/>
  </w:num>
  <w:num w:numId="38">
    <w:abstractNumId w:val="21"/>
  </w:num>
  <w:num w:numId="39">
    <w:abstractNumId w:val="11"/>
  </w:num>
  <w:num w:numId="40">
    <w:abstractNumId w:val="23"/>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92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92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92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92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9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9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9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9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9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9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9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9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9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9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9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9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9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9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92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92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92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92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92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92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92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92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92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9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92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9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92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92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92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92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92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92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92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92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92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92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92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92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92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9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92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9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92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9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92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92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9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92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92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92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92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92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92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92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92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92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92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92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92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92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92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92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92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92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92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92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92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92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92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92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92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92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92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92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92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92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92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92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92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92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92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92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9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9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9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9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9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9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918"/>
    <w:next w:val="91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918"/>
    <w:next w:val="91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918"/>
    <w:next w:val="91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918"/>
    <w:next w:val="91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924"/>
    <w:link w:val="141"/>
    <w:uiPriority w:val="9"/>
    <w:pPr>
      <w:pBdr/>
      <w:spacing/>
      <w:ind/>
    </w:pPr>
    <w:rPr>
      <w:rFonts w:ascii="Arial" w:hAnsi="Arial" w:eastAsia="Arial" w:cs="Arial"/>
      <w:i/>
      <w:iCs/>
      <w:color w:val="0f4761" w:themeColor="accent1" w:themeShade="BF"/>
    </w:rPr>
  </w:style>
  <w:style w:type="character" w:styleId="153">
    <w:name w:val="Heading 5 Char"/>
    <w:basedOn w:val="924"/>
    <w:link w:val="142"/>
    <w:uiPriority w:val="9"/>
    <w:pPr>
      <w:pBdr/>
      <w:spacing/>
      <w:ind/>
    </w:pPr>
    <w:rPr>
      <w:rFonts w:ascii="Arial" w:hAnsi="Arial" w:eastAsia="Arial" w:cs="Arial"/>
      <w:color w:val="0f4761" w:themeColor="accent1" w:themeShade="BF"/>
    </w:rPr>
  </w:style>
  <w:style w:type="character" w:styleId="154">
    <w:name w:val="Heading 6 Char"/>
    <w:basedOn w:val="924"/>
    <w:link w:val="143"/>
    <w:uiPriority w:val="9"/>
    <w:pPr>
      <w:pBdr/>
      <w:spacing/>
      <w:ind/>
    </w:pPr>
    <w:rPr>
      <w:rFonts w:ascii="Arial" w:hAnsi="Arial" w:eastAsia="Arial" w:cs="Arial"/>
      <w:i/>
      <w:iCs/>
      <w:color w:val="595959" w:themeColor="text1" w:themeTint="A6"/>
    </w:rPr>
  </w:style>
  <w:style w:type="character" w:styleId="155">
    <w:name w:val="Heading 7 Char"/>
    <w:basedOn w:val="924"/>
    <w:link w:val="144"/>
    <w:uiPriority w:val="9"/>
    <w:pPr>
      <w:pBdr/>
      <w:spacing/>
      <w:ind/>
    </w:pPr>
    <w:rPr>
      <w:rFonts w:ascii="Arial" w:hAnsi="Arial" w:eastAsia="Arial" w:cs="Arial"/>
      <w:color w:val="595959" w:themeColor="text1" w:themeTint="A6"/>
    </w:rPr>
  </w:style>
  <w:style w:type="paragraph" w:styleId="160">
    <w:name w:val="Subtitle"/>
    <w:basedOn w:val="918"/>
    <w:next w:val="918"/>
    <w:link w:val="161"/>
    <w:uiPriority w:val="11"/>
    <w:qFormat/>
    <w:pPr>
      <w:numPr>
        <w:ilvl w:val="1"/>
      </w:numPr>
      <w:pBdr/>
      <w:spacing/>
      <w:ind/>
    </w:pPr>
    <w:rPr>
      <w:color w:val="595959" w:themeColor="text1" w:themeTint="A6"/>
      <w:spacing w:val="15"/>
      <w:sz w:val="28"/>
      <w:szCs w:val="28"/>
    </w:rPr>
  </w:style>
  <w:style w:type="character" w:styleId="161">
    <w:name w:val="Subtitle Char"/>
    <w:basedOn w:val="924"/>
    <w:link w:val="160"/>
    <w:uiPriority w:val="11"/>
    <w:pPr>
      <w:pBdr/>
      <w:spacing/>
      <w:ind/>
    </w:pPr>
    <w:rPr>
      <w:color w:val="595959" w:themeColor="text1" w:themeTint="A6"/>
      <w:spacing w:val="15"/>
      <w:sz w:val="28"/>
      <w:szCs w:val="28"/>
    </w:rPr>
  </w:style>
  <w:style w:type="paragraph" w:styleId="162">
    <w:name w:val="Quote"/>
    <w:basedOn w:val="918"/>
    <w:next w:val="918"/>
    <w:link w:val="163"/>
    <w:uiPriority w:val="29"/>
    <w:qFormat/>
    <w:pPr>
      <w:pBdr/>
      <w:spacing w:before="160"/>
      <w:ind/>
      <w:jc w:val="center"/>
    </w:pPr>
    <w:rPr>
      <w:i/>
      <w:iCs/>
      <w:color w:val="404040" w:themeColor="text1" w:themeTint="BF"/>
    </w:rPr>
  </w:style>
  <w:style w:type="character" w:styleId="163">
    <w:name w:val="Quote Char"/>
    <w:basedOn w:val="924"/>
    <w:link w:val="162"/>
    <w:uiPriority w:val="29"/>
    <w:pPr>
      <w:pBdr/>
      <w:spacing/>
      <w:ind/>
    </w:pPr>
    <w:rPr>
      <w:i/>
      <w:iCs/>
      <w:color w:val="404040" w:themeColor="text1" w:themeTint="BF"/>
    </w:rPr>
  </w:style>
  <w:style w:type="character" w:styleId="165">
    <w:name w:val="Intense Emphasis"/>
    <w:basedOn w:val="924"/>
    <w:uiPriority w:val="21"/>
    <w:qFormat/>
    <w:pPr>
      <w:pBdr/>
      <w:spacing/>
      <w:ind/>
    </w:pPr>
    <w:rPr>
      <w:i/>
      <w:iCs/>
      <w:color w:val="0f4761" w:themeColor="accent1" w:themeShade="BF"/>
    </w:rPr>
  </w:style>
  <w:style w:type="paragraph" w:styleId="166">
    <w:name w:val="Intense Quote"/>
    <w:basedOn w:val="918"/>
    <w:next w:val="91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924"/>
    <w:link w:val="166"/>
    <w:uiPriority w:val="30"/>
    <w:pPr>
      <w:pBdr/>
      <w:spacing/>
      <w:ind/>
    </w:pPr>
    <w:rPr>
      <w:i/>
      <w:iCs/>
      <w:color w:val="0f4761" w:themeColor="accent1" w:themeShade="BF"/>
    </w:rPr>
  </w:style>
  <w:style w:type="character" w:styleId="168">
    <w:name w:val="Intense Reference"/>
    <w:basedOn w:val="924"/>
    <w:uiPriority w:val="32"/>
    <w:qFormat/>
    <w:pPr>
      <w:pBdr/>
      <w:spacing/>
      <w:ind/>
    </w:pPr>
    <w:rPr>
      <w:b/>
      <w:bCs/>
      <w:smallCaps/>
      <w:color w:val="0f4761" w:themeColor="accent1" w:themeShade="BF"/>
      <w:spacing w:val="5"/>
    </w:rPr>
  </w:style>
  <w:style w:type="paragraph" w:styleId="169">
    <w:name w:val="No Spacing"/>
    <w:basedOn w:val="918"/>
    <w:uiPriority w:val="1"/>
    <w:qFormat/>
    <w:pPr>
      <w:pBdr/>
      <w:spacing w:after="0" w:line="240" w:lineRule="auto"/>
      <w:ind/>
    </w:pPr>
  </w:style>
  <w:style w:type="character" w:styleId="170">
    <w:name w:val="Subtle Emphasis"/>
    <w:basedOn w:val="924"/>
    <w:uiPriority w:val="19"/>
    <w:qFormat/>
    <w:pPr>
      <w:pBdr/>
      <w:spacing/>
      <w:ind/>
    </w:pPr>
    <w:rPr>
      <w:i/>
      <w:iCs/>
      <w:color w:val="404040" w:themeColor="text1" w:themeTint="BF"/>
    </w:rPr>
  </w:style>
  <w:style w:type="character" w:styleId="171">
    <w:name w:val="Emphasis"/>
    <w:basedOn w:val="924"/>
    <w:uiPriority w:val="20"/>
    <w:qFormat/>
    <w:pPr>
      <w:pBdr/>
      <w:spacing/>
      <w:ind/>
    </w:pPr>
    <w:rPr>
      <w:i/>
      <w:iCs/>
    </w:rPr>
  </w:style>
  <w:style w:type="character" w:styleId="173">
    <w:name w:val="Subtle Reference"/>
    <w:basedOn w:val="924"/>
    <w:uiPriority w:val="31"/>
    <w:qFormat/>
    <w:pPr>
      <w:pBdr/>
      <w:spacing/>
      <w:ind/>
    </w:pPr>
    <w:rPr>
      <w:smallCaps/>
      <w:color w:val="5a5a5a" w:themeColor="text1" w:themeTint="A5"/>
    </w:rPr>
  </w:style>
  <w:style w:type="character" w:styleId="174">
    <w:name w:val="Book Title"/>
    <w:basedOn w:val="924"/>
    <w:uiPriority w:val="33"/>
    <w:qFormat/>
    <w:pPr>
      <w:pBdr/>
      <w:spacing/>
      <w:ind/>
    </w:pPr>
    <w:rPr>
      <w:b/>
      <w:bCs/>
      <w:i/>
      <w:iCs/>
      <w:spacing w:val="5"/>
    </w:rPr>
  </w:style>
  <w:style w:type="paragraph" w:styleId="179">
    <w:name w:val="Caption"/>
    <w:basedOn w:val="918"/>
    <w:next w:val="918"/>
    <w:uiPriority w:val="35"/>
    <w:unhideWhenUsed/>
    <w:qFormat/>
    <w:pPr>
      <w:pBdr/>
      <w:spacing w:after="200" w:line="240" w:lineRule="auto"/>
      <w:ind/>
    </w:pPr>
    <w:rPr>
      <w:i/>
      <w:iCs/>
      <w:color w:val="0e2841" w:themeColor="text2"/>
      <w:sz w:val="18"/>
      <w:szCs w:val="18"/>
    </w:rPr>
  </w:style>
  <w:style w:type="paragraph" w:styleId="180">
    <w:name w:val="footnote text"/>
    <w:basedOn w:val="918"/>
    <w:link w:val="181"/>
    <w:uiPriority w:val="99"/>
    <w:semiHidden/>
    <w:unhideWhenUsed/>
    <w:pPr>
      <w:pBdr/>
      <w:spacing w:after="0" w:line="240" w:lineRule="auto"/>
      <w:ind/>
    </w:pPr>
    <w:rPr>
      <w:sz w:val="20"/>
      <w:szCs w:val="20"/>
    </w:rPr>
  </w:style>
  <w:style w:type="character" w:styleId="181">
    <w:name w:val="Footnote Text Char"/>
    <w:basedOn w:val="924"/>
    <w:link w:val="180"/>
    <w:uiPriority w:val="99"/>
    <w:semiHidden/>
    <w:pPr>
      <w:pBdr/>
      <w:spacing/>
      <w:ind/>
    </w:pPr>
    <w:rPr>
      <w:sz w:val="20"/>
      <w:szCs w:val="20"/>
    </w:rPr>
  </w:style>
  <w:style w:type="character" w:styleId="182">
    <w:name w:val="footnote reference"/>
    <w:basedOn w:val="924"/>
    <w:uiPriority w:val="99"/>
    <w:semiHidden/>
    <w:unhideWhenUsed/>
    <w:pPr>
      <w:pBdr/>
      <w:spacing/>
      <w:ind/>
    </w:pPr>
    <w:rPr>
      <w:vertAlign w:val="superscript"/>
    </w:rPr>
  </w:style>
  <w:style w:type="paragraph" w:styleId="183">
    <w:name w:val="endnote text"/>
    <w:basedOn w:val="918"/>
    <w:link w:val="184"/>
    <w:uiPriority w:val="99"/>
    <w:semiHidden/>
    <w:unhideWhenUsed/>
    <w:pPr>
      <w:pBdr/>
      <w:spacing w:after="0" w:line="240" w:lineRule="auto"/>
      <w:ind/>
    </w:pPr>
    <w:rPr>
      <w:sz w:val="20"/>
      <w:szCs w:val="20"/>
    </w:rPr>
  </w:style>
  <w:style w:type="character" w:styleId="184">
    <w:name w:val="Endnote Text Char"/>
    <w:basedOn w:val="924"/>
    <w:link w:val="183"/>
    <w:uiPriority w:val="99"/>
    <w:semiHidden/>
    <w:pPr>
      <w:pBdr/>
      <w:spacing/>
      <w:ind/>
    </w:pPr>
    <w:rPr>
      <w:sz w:val="20"/>
      <w:szCs w:val="20"/>
    </w:rPr>
  </w:style>
  <w:style w:type="character" w:styleId="185">
    <w:name w:val="endnote reference"/>
    <w:basedOn w:val="924"/>
    <w:uiPriority w:val="99"/>
    <w:semiHidden/>
    <w:unhideWhenUsed/>
    <w:pPr>
      <w:pBdr/>
      <w:spacing/>
      <w:ind/>
    </w:pPr>
    <w:rPr>
      <w:vertAlign w:val="superscript"/>
    </w:rPr>
  </w:style>
  <w:style w:type="character" w:styleId="186">
    <w:name w:val="Hyperlink"/>
    <w:basedOn w:val="924"/>
    <w:uiPriority w:val="99"/>
    <w:unhideWhenUsed/>
    <w:pPr>
      <w:pBdr/>
      <w:spacing/>
      <w:ind/>
    </w:pPr>
    <w:rPr>
      <w:color w:val="0563c1" w:themeColor="hyperlink"/>
      <w:u w:val="single"/>
    </w:rPr>
  </w:style>
  <w:style w:type="character" w:styleId="187">
    <w:name w:val="FollowedHyperlink"/>
    <w:basedOn w:val="924"/>
    <w:uiPriority w:val="99"/>
    <w:semiHidden/>
    <w:unhideWhenUsed/>
    <w:pPr>
      <w:pBdr/>
      <w:spacing/>
      <w:ind/>
    </w:pPr>
    <w:rPr>
      <w:color w:val="954f72" w:themeColor="followedHyperlink"/>
      <w:u w:val="single"/>
    </w:rPr>
  </w:style>
  <w:style w:type="paragraph" w:styleId="188">
    <w:name w:val="toc 1"/>
    <w:basedOn w:val="918"/>
    <w:next w:val="918"/>
    <w:uiPriority w:val="39"/>
    <w:unhideWhenUsed/>
    <w:pPr>
      <w:pBdr/>
      <w:spacing w:after="100"/>
      <w:ind/>
    </w:pPr>
  </w:style>
  <w:style w:type="paragraph" w:styleId="189">
    <w:name w:val="toc 2"/>
    <w:basedOn w:val="918"/>
    <w:next w:val="918"/>
    <w:uiPriority w:val="39"/>
    <w:unhideWhenUsed/>
    <w:pPr>
      <w:pBdr/>
      <w:spacing w:after="100"/>
      <w:ind w:left="220"/>
    </w:pPr>
  </w:style>
  <w:style w:type="paragraph" w:styleId="190">
    <w:name w:val="toc 3"/>
    <w:basedOn w:val="918"/>
    <w:next w:val="918"/>
    <w:uiPriority w:val="39"/>
    <w:unhideWhenUsed/>
    <w:pPr>
      <w:pBdr/>
      <w:spacing w:after="100"/>
      <w:ind w:left="440"/>
    </w:pPr>
  </w:style>
  <w:style w:type="paragraph" w:styleId="191">
    <w:name w:val="toc 4"/>
    <w:basedOn w:val="918"/>
    <w:next w:val="918"/>
    <w:uiPriority w:val="39"/>
    <w:unhideWhenUsed/>
    <w:pPr>
      <w:pBdr/>
      <w:spacing w:after="100"/>
      <w:ind w:left="660"/>
    </w:pPr>
  </w:style>
  <w:style w:type="paragraph" w:styleId="192">
    <w:name w:val="toc 5"/>
    <w:basedOn w:val="918"/>
    <w:next w:val="918"/>
    <w:uiPriority w:val="39"/>
    <w:unhideWhenUsed/>
    <w:pPr>
      <w:pBdr/>
      <w:spacing w:after="100"/>
      <w:ind w:left="880"/>
    </w:pPr>
  </w:style>
  <w:style w:type="paragraph" w:styleId="193">
    <w:name w:val="toc 6"/>
    <w:basedOn w:val="918"/>
    <w:next w:val="918"/>
    <w:uiPriority w:val="39"/>
    <w:unhideWhenUsed/>
    <w:pPr>
      <w:pBdr/>
      <w:spacing w:after="100"/>
      <w:ind w:left="1100"/>
    </w:pPr>
  </w:style>
  <w:style w:type="paragraph" w:styleId="194">
    <w:name w:val="toc 7"/>
    <w:basedOn w:val="918"/>
    <w:next w:val="918"/>
    <w:uiPriority w:val="39"/>
    <w:unhideWhenUsed/>
    <w:pPr>
      <w:pBdr/>
      <w:spacing w:after="100"/>
      <w:ind w:left="1320"/>
    </w:pPr>
  </w:style>
  <w:style w:type="paragraph" w:styleId="195">
    <w:name w:val="toc 8"/>
    <w:basedOn w:val="918"/>
    <w:next w:val="918"/>
    <w:uiPriority w:val="39"/>
    <w:unhideWhenUsed/>
    <w:pPr>
      <w:pBdr/>
      <w:spacing w:after="100"/>
      <w:ind w:left="1540"/>
    </w:pPr>
  </w:style>
  <w:style w:type="paragraph" w:styleId="196">
    <w:name w:val="toc 9"/>
    <w:basedOn w:val="918"/>
    <w:next w:val="91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918"/>
    <w:next w:val="918"/>
    <w:uiPriority w:val="99"/>
    <w:unhideWhenUsed/>
    <w:pPr>
      <w:pBdr/>
      <w:spacing w:after="0" w:afterAutospacing="0"/>
      <w:ind/>
    </w:pPr>
  </w:style>
  <w:style w:type="paragraph" w:styleId="918" w:default="1">
    <w:name w:val="Normal"/>
    <w:qFormat/>
    <w:pPr>
      <w:pBdr/>
      <w:spacing w:line="276" w:lineRule="auto"/>
      <w:ind/>
    </w:pPr>
    <w:rPr>
      <w:rFonts w:eastAsia="Times New Roman" w:cs="Arial"/>
      <w:sz w:val="22"/>
      <w:szCs w:val="22"/>
    </w:rPr>
  </w:style>
  <w:style w:type="paragraph" w:styleId="919">
    <w:name w:val="Heading 1"/>
    <w:basedOn w:val="918"/>
    <w:next w:val="920"/>
    <w:link w:val="927"/>
    <w:uiPriority w:val="9"/>
    <w:qFormat/>
    <w:pPr>
      <w:keepNext w:val="true"/>
      <w:keepLines w:val="true"/>
      <w:pBdr/>
      <w:spacing w:after="120" w:before="360"/>
      <w:ind/>
      <w:jc w:val="center"/>
      <w:outlineLvl w:val="0"/>
    </w:pPr>
    <w:rPr>
      <w:b/>
      <w:bCs/>
      <w:sz w:val="24"/>
    </w:rPr>
  </w:style>
  <w:style w:type="paragraph" w:styleId="920">
    <w:name w:val="Heading 2"/>
    <w:basedOn w:val="918"/>
    <w:next w:val="918"/>
    <w:link w:val="928"/>
    <w:uiPriority w:val="9"/>
    <w:unhideWhenUsed/>
    <w:qFormat/>
    <w:pPr>
      <w:keepNext w:val="true"/>
      <w:keepLines w:val="true"/>
      <w:pBdr/>
      <w:spacing w:after="60" w:before="240"/>
      <w:ind/>
      <w:outlineLvl w:val="1"/>
    </w:pPr>
    <w:rPr>
      <w:b/>
      <w:bCs/>
      <w:sz w:val="28"/>
      <w:szCs w:val="28"/>
    </w:rPr>
  </w:style>
  <w:style w:type="paragraph" w:styleId="921">
    <w:name w:val="Heading 3"/>
    <w:basedOn w:val="918"/>
    <w:next w:val="918"/>
    <w:link w:val="938"/>
    <w:uiPriority w:val="9"/>
    <w:unhideWhenUsed/>
    <w:qFormat/>
    <w:pPr>
      <w:keepNext w:val="true"/>
      <w:keepLines w:val="true"/>
      <w:pBdr/>
      <w:spacing w:after="60" w:before="240"/>
      <w:ind/>
      <w:outlineLvl w:val="2"/>
    </w:pPr>
    <w:rPr>
      <w:b/>
      <w:bCs/>
      <w:sz w:val="26"/>
    </w:rPr>
  </w:style>
  <w:style w:type="paragraph" w:styleId="922">
    <w:name w:val="Heading 8"/>
    <w:basedOn w:val="918"/>
    <w:next w:val="918"/>
    <w:link w:val="937"/>
    <w:pPr>
      <w:pBdr/>
      <w:spacing w:after="60" w:before="240" w:line="240" w:lineRule="auto"/>
      <w:ind/>
      <w:outlineLvl w:val="7"/>
    </w:pPr>
    <w:rPr>
      <w:i/>
      <w:iCs/>
      <w:szCs w:val="24"/>
      <w:lang w:val="en-CA"/>
    </w:rPr>
  </w:style>
  <w:style w:type="paragraph" w:styleId="923">
    <w:name w:val="Heading 9"/>
    <w:basedOn w:val="918"/>
    <w:next w:val="918"/>
    <w:link w:val="939"/>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924" w:default="1">
    <w:name w:val="Default Paragraph Font"/>
    <w:uiPriority w:val="1"/>
    <w:semiHidden/>
    <w:unhideWhenUsed/>
    <w:pPr>
      <w:pBdr/>
      <w:spacing/>
      <w:ind/>
    </w:pPr>
  </w:style>
  <w:style w:type="table" w:styleId="92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6" w:default="1">
    <w:name w:val="No List"/>
    <w:uiPriority w:val="99"/>
    <w:semiHidden/>
    <w:unhideWhenUsed/>
    <w:pPr>
      <w:pBdr/>
      <w:spacing/>
      <w:ind/>
    </w:pPr>
  </w:style>
  <w:style w:type="character" w:styleId="927" w:customStyle="1">
    <w:name w:val="Heading 1 Char"/>
    <w:basedOn w:val="924"/>
    <w:link w:val="919"/>
    <w:uiPriority w:val="9"/>
    <w:pPr>
      <w:pBdr/>
      <w:spacing/>
      <w:ind/>
    </w:pPr>
    <w:rPr>
      <w:rFonts w:eastAsia="Times New Roman" w:cs="Arial"/>
      <w:b/>
      <w:bCs/>
      <w:sz w:val="24"/>
      <w:szCs w:val="22"/>
    </w:rPr>
  </w:style>
  <w:style w:type="character" w:styleId="928" w:customStyle="1">
    <w:name w:val="Heading 2 Char"/>
    <w:basedOn w:val="924"/>
    <w:link w:val="920"/>
    <w:uiPriority w:val="9"/>
    <w:pPr>
      <w:pBdr/>
      <w:spacing/>
      <w:ind/>
    </w:pPr>
    <w:rPr>
      <w:rFonts w:eastAsia="Times New Roman" w:cs="Arial"/>
      <w:b/>
      <w:bCs/>
      <w:sz w:val="28"/>
      <w:szCs w:val="28"/>
    </w:rPr>
  </w:style>
  <w:style w:type="paragraph" w:styleId="929">
    <w:name w:val="Header"/>
    <w:basedOn w:val="918"/>
    <w:link w:val="930"/>
    <w:uiPriority w:val="99"/>
    <w:unhideWhenUsed/>
    <w:pPr>
      <w:pBdr/>
      <w:tabs>
        <w:tab w:val="center" w:leader="none" w:pos="4680"/>
        <w:tab w:val="right" w:leader="none" w:pos="9360"/>
      </w:tabs>
      <w:spacing w:line="240" w:lineRule="auto"/>
      <w:ind/>
    </w:pPr>
  </w:style>
  <w:style w:type="character" w:styleId="930" w:customStyle="1">
    <w:name w:val="Header Char"/>
    <w:basedOn w:val="924"/>
    <w:link w:val="929"/>
    <w:uiPriority w:val="99"/>
    <w:pPr>
      <w:pBdr/>
      <w:spacing/>
      <w:ind/>
    </w:pPr>
    <w:rPr>
      <w:rFonts w:ascii="Calibri" w:hAnsi="Calibri"/>
      <w:b w:val="0"/>
      <w:sz w:val="24"/>
    </w:rPr>
  </w:style>
  <w:style w:type="paragraph" w:styleId="931">
    <w:name w:val="Footer"/>
    <w:basedOn w:val="918"/>
    <w:link w:val="932"/>
    <w:uiPriority w:val="99"/>
    <w:unhideWhenUsed/>
    <w:pPr>
      <w:pBdr/>
      <w:tabs>
        <w:tab w:val="center" w:leader="none" w:pos="4680"/>
        <w:tab w:val="right" w:leader="none" w:pos="9360"/>
      </w:tabs>
      <w:spacing w:before="60" w:line="240" w:lineRule="auto"/>
      <w:ind/>
    </w:pPr>
    <w:rPr>
      <w:b/>
      <w:sz w:val="20"/>
      <w:szCs w:val="20"/>
    </w:rPr>
  </w:style>
  <w:style w:type="character" w:styleId="932" w:customStyle="1">
    <w:name w:val="Footer Char"/>
    <w:basedOn w:val="924"/>
    <w:link w:val="931"/>
    <w:uiPriority w:val="99"/>
    <w:pPr>
      <w:pBdr/>
      <w:spacing/>
      <w:ind/>
    </w:pPr>
    <w:rPr>
      <w:rFonts w:eastAsia="Times New Roman" w:cs="Arial"/>
      <w:b/>
    </w:rPr>
  </w:style>
  <w:style w:type="paragraph" w:styleId="933">
    <w:name w:val="Balloon Text"/>
    <w:basedOn w:val="918"/>
    <w:link w:val="934"/>
    <w:uiPriority w:val="99"/>
    <w:semiHidden/>
    <w:unhideWhenUsed/>
    <w:pPr>
      <w:pBdr/>
      <w:spacing w:line="240" w:lineRule="auto"/>
      <w:ind/>
    </w:pPr>
    <w:rPr>
      <w:rFonts w:ascii="Tahoma" w:hAnsi="Tahoma" w:cs="Tahoma"/>
      <w:sz w:val="16"/>
      <w:szCs w:val="16"/>
    </w:rPr>
  </w:style>
  <w:style w:type="character" w:styleId="934" w:customStyle="1">
    <w:name w:val="Balloon Text Char"/>
    <w:basedOn w:val="924"/>
    <w:link w:val="933"/>
    <w:uiPriority w:val="99"/>
    <w:semiHidden/>
    <w:pPr>
      <w:pBdr/>
      <w:spacing/>
      <w:ind/>
    </w:pPr>
    <w:rPr>
      <w:rFonts w:ascii="Tahoma" w:hAnsi="Tahoma" w:cs="Tahoma"/>
      <w:b w:val="0"/>
      <w:sz w:val="16"/>
      <w:szCs w:val="16"/>
    </w:rPr>
  </w:style>
  <w:style w:type="paragraph" w:styleId="935">
    <w:name w:val="List Paragraph"/>
    <w:basedOn w:val="918"/>
    <w:uiPriority w:val="34"/>
    <w:qFormat/>
    <w:pPr>
      <w:pBdr/>
      <w:spacing/>
      <w:ind w:left="720"/>
      <w:contextualSpacing w:val="true"/>
    </w:pPr>
  </w:style>
  <w:style w:type="table" w:styleId="936">
    <w:name w:val="Table Grid"/>
    <w:basedOn w:val="925"/>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7" w:customStyle="1">
    <w:name w:val="Heading 8 Char"/>
    <w:basedOn w:val="924"/>
    <w:link w:val="922"/>
    <w:pPr>
      <w:pBdr/>
      <w:spacing/>
      <w:ind/>
    </w:pPr>
    <w:rPr>
      <w:rFonts w:eastAsia="Times New Roman"/>
      <w:i/>
      <w:iCs/>
      <w:sz w:val="24"/>
      <w:szCs w:val="24"/>
      <w:lang w:val="en-CA"/>
    </w:rPr>
  </w:style>
  <w:style w:type="character" w:styleId="938" w:customStyle="1">
    <w:name w:val="Heading 3 Char"/>
    <w:basedOn w:val="924"/>
    <w:link w:val="921"/>
    <w:pPr>
      <w:pBdr/>
      <w:spacing/>
      <w:ind/>
    </w:pPr>
    <w:rPr>
      <w:rFonts w:eastAsia="Times New Roman" w:cs="Arial"/>
      <w:b/>
      <w:bCs/>
      <w:sz w:val="26"/>
      <w:szCs w:val="22"/>
    </w:rPr>
  </w:style>
  <w:style w:type="character" w:styleId="939" w:customStyle="1">
    <w:name w:val="Heading 9 Char"/>
    <w:basedOn w:val="924"/>
    <w:link w:val="923"/>
    <w:uiPriority w:val="9"/>
    <w:pPr>
      <w:pBdr/>
      <w:spacing/>
      <w:ind/>
    </w:pPr>
    <w:rPr>
      <w:rFonts w:asciiTheme="majorHAnsi" w:hAnsiTheme="majorHAnsi" w:eastAsiaTheme="majorEastAsia" w:cstheme="majorBidi"/>
      <w:i/>
      <w:iCs/>
      <w:color w:val="272727" w:themeColor="text1" w:themeTint="D8"/>
      <w:sz w:val="21"/>
      <w:szCs w:val="21"/>
    </w:rPr>
  </w:style>
  <w:style w:type="paragraph" w:styleId="940" w:customStyle="1">
    <w:name w:val="Source"/>
    <w:basedOn w:val="918"/>
    <w:qFormat/>
    <w:pPr>
      <w:pBdr/>
      <w:spacing/>
      <w:ind w:right="1440"/>
      <w:jc w:val="right"/>
    </w:pPr>
    <w:rPr>
      <w:sz w:val="20"/>
      <w:szCs w:val="24"/>
    </w:rPr>
  </w:style>
  <w:style w:type="paragraph" w:styleId="941">
    <w:name w:val="Title"/>
    <w:basedOn w:val="918"/>
    <w:next w:val="918"/>
    <w:link w:val="942"/>
    <w:uiPriority w:val="10"/>
    <w:qFormat/>
    <w:pPr>
      <w:pBdr/>
      <w:spacing w:after="300"/>
      <w:ind/>
      <w:jc w:val="right"/>
    </w:pPr>
    <w:rPr>
      <w:b/>
      <w:smallCaps/>
      <w:sz w:val="32"/>
    </w:rPr>
  </w:style>
  <w:style w:type="character" w:styleId="942" w:customStyle="1">
    <w:name w:val="Title Char"/>
    <w:basedOn w:val="924"/>
    <w:link w:val="941"/>
    <w:uiPriority w:val="10"/>
    <w:pPr>
      <w:pBdr/>
      <w:spacing/>
      <w:ind/>
    </w:pPr>
    <w:rPr>
      <w:b/>
      <w:smallCaps/>
      <w:color w:val="000000"/>
      <w:sz w:val="32"/>
      <w:szCs w:val="32"/>
    </w:rPr>
  </w:style>
  <w:style w:type="paragraph" w:styleId="943" w:customStyle="1">
    <w:name w:val="table text"/>
    <w:basedOn w:val="918"/>
    <w:qFormat/>
    <w:pPr>
      <w:pBdr/>
      <w:spacing w:before="120"/>
      <w:ind/>
    </w:pPr>
  </w:style>
  <w:style w:type="character" w:styleId="944">
    <w:name w:val="annotation reference"/>
    <w:basedOn w:val="924"/>
    <w:uiPriority w:val="99"/>
    <w:semiHidden/>
    <w:unhideWhenUsed/>
    <w:pPr>
      <w:pBdr/>
      <w:spacing/>
      <w:ind/>
    </w:pPr>
    <w:rPr>
      <w:sz w:val="16"/>
      <w:szCs w:val="16"/>
    </w:rPr>
  </w:style>
  <w:style w:type="paragraph" w:styleId="945">
    <w:name w:val="annotation text"/>
    <w:basedOn w:val="918"/>
    <w:link w:val="946"/>
    <w:uiPriority w:val="99"/>
    <w:semiHidden/>
    <w:unhideWhenUsed/>
    <w:pPr>
      <w:pBdr/>
      <w:spacing w:line="240" w:lineRule="auto"/>
      <w:ind/>
    </w:pPr>
    <w:rPr>
      <w:sz w:val="20"/>
      <w:szCs w:val="20"/>
    </w:rPr>
  </w:style>
  <w:style w:type="character" w:styleId="946" w:customStyle="1">
    <w:name w:val="Comment Text Char"/>
    <w:basedOn w:val="924"/>
    <w:link w:val="945"/>
    <w:uiPriority w:val="99"/>
    <w:semiHidden/>
    <w:pPr>
      <w:pBdr/>
      <w:spacing/>
      <w:ind/>
    </w:pPr>
    <w:rPr>
      <w:color w:val="000000"/>
    </w:rPr>
  </w:style>
  <w:style w:type="paragraph" w:styleId="947">
    <w:name w:val="annotation subject"/>
    <w:basedOn w:val="945"/>
    <w:next w:val="945"/>
    <w:link w:val="948"/>
    <w:uiPriority w:val="99"/>
    <w:semiHidden/>
    <w:unhideWhenUsed/>
    <w:pPr>
      <w:pBdr/>
      <w:spacing/>
      <w:ind/>
    </w:pPr>
    <w:rPr>
      <w:b/>
      <w:bCs/>
    </w:rPr>
  </w:style>
  <w:style w:type="character" w:styleId="948" w:customStyle="1">
    <w:name w:val="Comment Subject Char"/>
    <w:basedOn w:val="946"/>
    <w:link w:val="947"/>
    <w:uiPriority w:val="99"/>
    <w:semiHidden/>
    <w:pPr>
      <w:pBdr/>
      <w:spacing/>
      <w:ind/>
    </w:pPr>
    <w:rPr>
      <w:b/>
      <w:bCs/>
      <w:color w:val="000000"/>
    </w:rPr>
  </w:style>
  <w:style w:type="paragraph" w:styleId="949">
    <w:name w:val="Revision"/>
    <w:hidden/>
    <w:uiPriority w:val="99"/>
    <w:semiHidden/>
    <w:pPr>
      <w:pBdr/>
      <w:spacing/>
      <w:ind/>
    </w:pPr>
    <w:rPr>
      <w:color w:val="000000"/>
      <w:sz w:val="22"/>
      <w:szCs w:val="32"/>
    </w:rPr>
  </w:style>
  <w:style w:type="character" w:styleId="950">
    <w:name w:val="Strong"/>
    <w:basedOn w:val="924"/>
    <w:uiPriority w:val="22"/>
    <w:qFormat/>
    <w:pPr>
      <w:pBdr/>
      <w:spacing/>
      <w:ind/>
    </w:pPr>
    <w:rPr>
      <w:b/>
      <w:bCs/>
    </w:rPr>
  </w:style>
  <w:style w:type="table" w:styleId="951" w:customStyle="1">
    <w:name w:val="Table Grid1"/>
    <w:basedOn w:val="925"/>
    <w:next w:val="936"/>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2" w:customStyle="1">
    <w:name w:val="SAIT Caption"/>
    <w:basedOn w:val="918"/>
    <w:qFormat/>
    <w:pPr>
      <w:pBdr/>
      <w:spacing w:after="120" w:before="120"/>
      <w:ind/>
      <w:jc w:val="center"/>
    </w:pPr>
    <w:rPr>
      <w:b/>
    </w:rPr>
  </w:style>
  <w:style w:type="paragraph" w:styleId="953" w:customStyle="1">
    <w:name w:val="SAIT Copyright"/>
    <w:basedOn w:val="931"/>
    <w:qFormat/>
    <w:pPr>
      <w:pBdr/>
      <w:spacing/>
      <w:ind/>
    </w:pPr>
    <w:rPr>
      <w:b w:val="0"/>
    </w:rPr>
  </w:style>
  <w:style w:type="paragraph" w:styleId="954" w:customStyle="1">
    <w:name w:val="Page No."/>
    <w:basedOn w:val="931"/>
    <w:qFormat/>
    <w:pPr>
      <w:pBdr/>
      <w:spacing/>
      <w:ind/>
      <w:jc w:val="right"/>
    </w:pPr>
  </w:style>
  <w:style w:type="paragraph" w:styleId="955" w:customStyle="1">
    <w:name w:val="Table Heading"/>
    <w:basedOn w:val="918"/>
    <w:qFormat/>
    <w:pPr>
      <w:pBdr/>
      <w:spacing w:after="60" w:before="60"/>
      <w:ind/>
      <w:jc w:val="center"/>
    </w:pPr>
    <w:rPr>
      <w:b/>
    </w:rPr>
  </w:style>
  <w:style w:type="paragraph" w:styleId="956" w:customStyle="1">
    <w:name w:val="Table Text"/>
    <w:basedOn w:val="918"/>
    <w:qFormat/>
    <w:pPr>
      <w:pBdr/>
      <w:spacing w:after="60" w:before="60"/>
      <w:ind/>
    </w:pPr>
  </w:style>
  <w:style w:type="paragraph" w:styleId="957" w:customStyle="1">
    <w:name w:val="Column Heading"/>
    <w:basedOn w:val="918"/>
    <w:qFormat/>
    <w:pPr>
      <w:pBdr/>
      <w:spacing w:after="60" w:before="60"/>
      <w:ind/>
      <w:jc w:val="center"/>
    </w:pPr>
    <w:rPr>
      <w:b/>
    </w:rPr>
  </w:style>
  <w:style w:type="paragraph" w:styleId="958" w:customStyle="1">
    <w:name w:val="Footer Copyright"/>
    <w:basedOn w:val="953"/>
    <w:qFormat/>
    <w:pPr>
      <w:pBdr/>
      <w:spacing/>
      <w:ind/>
    </w:pPr>
  </w:style>
  <w:style w:type="paragraph" w:styleId="959" w:customStyle="1">
    <w:name w:val="Copyright Footer"/>
    <w:basedOn w:val="918"/>
    <w:qFormat/>
    <w:pPr>
      <w:pBdr/>
      <w:spacing/>
      <w:ind/>
    </w:pPr>
    <w:rPr>
      <w:sz w:val="20"/>
      <w:szCs w:val="20"/>
    </w:rPr>
  </w:style>
  <w:style w:type="paragraph" w:styleId="960" w:customStyle="1">
    <w:name w:val="Content-hdg1"/>
    <w:basedOn w:val="918"/>
    <w:next w:val="918"/>
    <w:pPr>
      <w:pBdr/>
      <w:spacing w:after="120" w:before="240" w:line="240" w:lineRule="auto"/>
      <w:ind/>
      <w:outlineLvl w:val="0"/>
    </w:pPr>
    <w:rPr>
      <w:rFonts w:ascii="Times New Roman" w:hAnsi="Times New Roman" w:cs="Times New Roman"/>
      <w:b/>
      <w:sz w:val="28"/>
      <w:szCs w:val="20"/>
    </w:rPr>
  </w:style>
  <w:style w:type="paragraph" w:styleId="961" w:customStyle="1">
    <w:name w:val="Content-hdg2"/>
    <w:basedOn w:val="960"/>
    <w:next w:val="918"/>
    <w:pPr>
      <w:pBdr/>
      <w:spacing w:after="0" w:before="120"/>
      <w:ind/>
      <w:outlineLvl w:val="1"/>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312E8-5CC0-40FC-8786-5E295AAB868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20066234-FC9D-4213-A5AF-278D92898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CED083-504B-462D-BB43-6309BFD866CC}">
  <ds:schemaRefs>
    <ds:schemaRef ds:uri="http://schemas.microsoft.com/sharepoint/v3/contenttype/forms"/>
  </ds:schemaRefs>
</ds:datastoreItem>
</file>

<file path=customXml/itemProps4.xml><?xml version="1.0" encoding="utf-8"?>
<ds:datastoreItem xmlns:ds="http://schemas.openxmlformats.org/officeDocument/2006/customXml" ds:itemID="{4207A82E-3C21-475A-AD7D-B519157DE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