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iCs/>
          <w:sz w:val="28"/>
          <w:szCs w:val="28"/>
        </w:rPr>
      </w:pPr>
      <w:r>
        <w:rPr>
          <w:rFonts w:ascii="Futura PT Demi" w:hAnsi="Futura PT Demi" w:cs="Arial"/>
          <w:b/>
          <w:bCs/>
          <w:iCs/>
          <w:sz w:val="28"/>
          <w:szCs w:val="28"/>
        </w:rPr>
        <w:t xml:space="preserve">Transmission Based Precautions</w:t>
      </w:r>
      <w:r>
        <w:rPr>
          <w:rFonts w:ascii="Futura PT Demi" w:hAnsi="Futura PT Demi" w:cs="Arial"/>
          <w:b/>
          <w:bCs/>
          <w:iCs/>
          <w:sz w:val="28"/>
          <w:szCs w:val="28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Airborne </w:t>
      </w:r>
      <w:r>
        <w:rPr>
          <w:rFonts w:ascii="Futura PT Book" w:hAnsi="Futura PT Book" w:cs="Arial"/>
          <w:sz w:val="24"/>
          <w:szCs w:val="24"/>
          <w:u w:val="single"/>
        </w:rPr>
      </w:r>
    </w:p>
    <w:p>
      <w:pPr>
        <w:pStyle w:val="805"/>
        <w:numPr>
          <w:ilvl w:val="0"/>
          <w:numId w:val="27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SARS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7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Smallpox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7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TB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7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Varicella (chicken pox)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7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Rubeola (red measles or 10-day measles)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Droplet</w:t>
      </w:r>
      <w:r>
        <w:rPr>
          <w:rFonts w:ascii="Futura PT Book" w:hAnsi="Futura PT Book" w:cs="Arial"/>
          <w:sz w:val="24"/>
          <w:szCs w:val="24"/>
          <w:u w:val="single"/>
        </w:rPr>
      </w:r>
    </w:p>
    <w:p>
      <w:pPr>
        <w:pStyle w:val="805"/>
        <w:numPr>
          <w:ilvl w:val="0"/>
          <w:numId w:val="28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Influenza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8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Rubella (German measles)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8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Mumps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8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Pertussis (Whooping cough)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8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Most pneumonias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8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Diphtheria 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8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Pharyngitis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8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Scarlet fever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8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Meningococcal meningitis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Contact</w:t>
      </w:r>
      <w:r>
        <w:rPr>
          <w:rFonts w:ascii="Futura PT Book" w:hAnsi="Futura PT Book" w:cs="Arial"/>
          <w:sz w:val="24"/>
          <w:szCs w:val="24"/>
          <w:u w:val="single"/>
        </w:rPr>
      </w:r>
    </w:p>
    <w:p>
      <w:pPr>
        <w:pStyle w:val="805"/>
        <w:numPr>
          <w:ilvl w:val="0"/>
          <w:numId w:val="29"/>
        </w:numPr>
        <w:pBdr/>
        <w:spacing/>
        <w:ind w:hanging="567" w:left="993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Hepatitis 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9"/>
        </w:numPr>
        <w:pBdr/>
        <w:spacing/>
        <w:ind w:hanging="567" w:left="993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Herpes simplex and herpes zoster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9"/>
        </w:numPr>
        <w:pBdr/>
        <w:spacing/>
        <w:ind w:hanging="567" w:left="993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Impetigo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9"/>
        </w:numPr>
        <w:pBdr/>
        <w:spacing/>
        <w:ind w:hanging="567" w:left="993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Scabies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9"/>
        </w:numPr>
        <w:pBdr/>
        <w:spacing/>
        <w:ind w:hanging="567" w:left="993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MRSA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9"/>
        </w:numPr>
        <w:pBdr/>
        <w:spacing/>
        <w:ind w:hanging="567" w:left="993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VRE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9"/>
        </w:numPr>
        <w:pBdr/>
        <w:spacing/>
        <w:ind w:hanging="567" w:left="993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Ebola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9"/>
        </w:numPr>
        <w:pBdr/>
        <w:spacing/>
        <w:ind w:hanging="567" w:left="993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Varicella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9"/>
        </w:numPr>
        <w:pBdr/>
        <w:spacing/>
        <w:ind w:hanging="567" w:left="993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Norwalk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9"/>
        </w:numPr>
        <w:pBdr/>
        <w:spacing/>
        <w:ind w:hanging="567" w:left="993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Lice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29"/>
        </w:numPr>
        <w:pBdr/>
        <w:spacing/>
        <w:ind w:hanging="567" w:left="993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Diphtheria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</w:r>
      <w:r>
        <w:rPr>
          <w:rFonts w:ascii="Futura PT Book" w:hAnsi="Futura PT Book" w:cs="Arial"/>
          <w:sz w:val="24"/>
          <w:szCs w:val="24"/>
          <w:u w:val="single"/>
        </w:rPr>
      </w:r>
    </w:p>
    <w:p>
      <w:pPr>
        <w:pBdr/>
        <w:spacing/>
        <w:ind w:left="360"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Contact Drug –resistant wound infections: </w:t>
      </w:r>
      <w:r>
        <w:rPr>
          <w:rFonts w:ascii="Futura PT Book" w:hAnsi="Futura PT Book" w:cs="Arial"/>
          <w:i/>
          <w:sz w:val="24"/>
          <w:szCs w:val="24"/>
        </w:rPr>
        <w:t xml:space="preserve">Gastroenteritis</w:t>
      </w:r>
      <w:r>
        <w:rPr>
          <w:rFonts w:ascii="Futura PT Book" w:hAnsi="Futura PT Book" w:cs="Arial"/>
          <w:sz w:val="24"/>
          <w:szCs w:val="24"/>
          <w:u w:val="single"/>
        </w:rPr>
      </w:r>
    </w:p>
    <w:p>
      <w:pPr>
        <w:pStyle w:val="805"/>
        <w:numPr>
          <w:ilvl w:val="0"/>
          <w:numId w:val="30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C.difficile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30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E.coli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30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Rotavirus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30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Shigella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Airborne AND contact </w:t>
      </w:r>
      <w:r>
        <w:rPr>
          <w:rFonts w:ascii="Futura PT Book" w:hAnsi="Futura PT Book" w:cs="Arial"/>
          <w:sz w:val="24"/>
          <w:szCs w:val="24"/>
          <w:u w:val="single"/>
        </w:rPr>
      </w:r>
    </w:p>
    <w:p>
      <w:pPr>
        <w:pStyle w:val="805"/>
        <w:numPr>
          <w:ilvl w:val="0"/>
          <w:numId w:val="31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Varicella (chicken pox)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31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SARS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31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Herpes zoster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Droplet AND contact</w:t>
      </w:r>
      <w:r>
        <w:rPr>
          <w:rFonts w:ascii="Futura PT Book" w:hAnsi="Futura PT Book" w:cs="Arial"/>
          <w:sz w:val="24"/>
          <w:szCs w:val="24"/>
          <w:u w:val="single"/>
        </w:rPr>
      </w:r>
    </w:p>
    <w:p>
      <w:pPr>
        <w:pStyle w:val="805"/>
        <w:numPr>
          <w:ilvl w:val="0"/>
          <w:numId w:val="32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Diphtheria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References include: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33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Ehrlich 9</w:t>
      </w:r>
      <w:r>
        <w:rPr>
          <w:rFonts w:ascii="Futura PT Book" w:hAnsi="Futura PT Book" w:cs="Arial"/>
          <w:sz w:val="24"/>
          <w:szCs w:val="24"/>
          <w:vertAlign w:val="superscript"/>
        </w:rPr>
        <w:t xml:space="preserve">th  </w:t>
      </w:r>
      <w:r>
        <w:rPr>
          <w:rFonts w:ascii="Futura PT Book" w:hAnsi="Futura PT Book" w:cs="Arial"/>
          <w:sz w:val="24"/>
          <w:szCs w:val="24"/>
        </w:rPr>
        <w:t xml:space="preserve"> &amp; 10</w:t>
      </w:r>
      <w:r>
        <w:rPr>
          <w:rFonts w:ascii="Futura PT Book" w:hAnsi="Futura PT Book" w:cs="Arial"/>
          <w:sz w:val="24"/>
          <w:szCs w:val="24"/>
          <w:vertAlign w:val="superscript"/>
        </w:rPr>
        <w:t xml:space="preserve">th</w:t>
      </w:r>
      <w:r>
        <w:rPr>
          <w:rFonts w:ascii="Futura PT Book" w:hAnsi="Futura PT Book" w:cs="Arial"/>
          <w:sz w:val="24"/>
          <w:szCs w:val="24"/>
        </w:rPr>
        <w:t xml:space="preserve"> edition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numPr>
          <w:ilvl w:val="0"/>
          <w:numId w:val="33"/>
        </w:num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Torre 8</w:t>
      </w:r>
      <w:r>
        <w:rPr>
          <w:rFonts w:ascii="Futura PT Book" w:hAnsi="Futura PT Book" w:cs="Arial"/>
          <w:sz w:val="24"/>
          <w:szCs w:val="24"/>
          <w:vertAlign w:val="superscript"/>
        </w:rPr>
        <w:t xml:space="preserve">th</w:t>
      </w:r>
      <w:r>
        <w:rPr>
          <w:rFonts w:ascii="Futura PT Book" w:hAnsi="Futura PT Book" w:cs="Arial"/>
          <w:sz w:val="24"/>
          <w:szCs w:val="24"/>
        </w:rPr>
        <w:t xml:space="preserve"> edition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805"/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0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88594" cy="102647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2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51.80pt;height:55.50pt;mso-wrap-distance-left:0.00pt;mso-wrap-distance-top:0.00pt;mso-wrap-distance-right:0.00pt;mso-wrap-distance-bottom:0.00pt;rotation:0;z-index:1;" stroked="f">
              <v:imagedata r:id="rId2" o:title=""/>
              <o:lock v:ext="edit" rotation="t"/>
            </v:shape>
          </w:pict>
        </mc:Fallback>
      </mc:AlternateContent>
    </w: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8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9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 w:ascii="Arial" w:hAnsi="Arial" w:cs="Arial"/>
        <w:sz w:val="28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5"/>
  </w:num>
  <w:num w:numId="2">
    <w:abstractNumId w:val="7"/>
  </w:num>
  <w:num w:numId="3">
    <w:abstractNumId w:val="31"/>
  </w:num>
  <w:num w:numId="4">
    <w:abstractNumId w:val="2"/>
  </w:num>
  <w:num w:numId="5">
    <w:abstractNumId w:val="4"/>
  </w:num>
  <w:num w:numId="6">
    <w:abstractNumId w:val="17"/>
  </w:num>
  <w:num w:numId="7">
    <w:abstractNumId w:val="32"/>
  </w:num>
  <w:num w:numId="8">
    <w:abstractNumId w:val="29"/>
  </w:num>
  <w:num w:numId="9">
    <w:abstractNumId w:val="16"/>
  </w:num>
  <w:num w:numId="10">
    <w:abstractNumId w:val="0"/>
  </w:num>
  <w:num w:numId="11">
    <w:abstractNumId w:val="1"/>
  </w:num>
  <w:num w:numId="12">
    <w:abstractNumId w:val="6"/>
  </w:num>
  <w:num w:numId="13">
    <w:abstractNumId w:val="23"/>
  </w:num>
  <w:num w:numId="14">
    <w:abstractNumId w:val="22"/>
  </w:num>
  <w:num w:numId="15">
    <w:abstractNumId w:val="9"/>
  </w:num>
  <w:num w:numId="16">
    <w:abstractNumId w:val="3"/>
  </w:num>
  <w:num w:numId="17">
    <w:abstractNumId w:val="12"/>
  </w:num>
  <w:num w:numId="18">
    <w:abstractNumId w:val="18"/>
  </w:num>
  <w:num w:numId="19">
    <w:abstractNumId w:val="24"/>
  </w:num>
  <w:num w:numId="20">
    <w:abstractNumId w:val="19"/>
  </w:num>
  <w:num w:numId="21">
    <w:abstractNumId w:val="26"/>
  </w:num>
  <w:num w:numId="22">
    <w:abstractNumId w:val="10"/>
  </w:num>
  <w:num w:numId="23">
    <w:abstractNumId w:val="14"/>
  </w:num>
  <w:num w:numId="24">
    <w:abstractNumId w:val="5"/>
  </w:num>
  <w:num w:numId="25">
    <w:abstractNumId w:val="28"/>
  </w:num>
  <w:num w:numId="26">
    <w:abstractNumId w:val="11"/>
  </w:num>
  <w:num w:numId="27">
    <w:abstractNumId w:val="30"/>
  </w:num>
  <w:num w:numId="28">
    <w:abstractNumId w:val="27"/>
  </w:num>
  <w:num w:numId="29">
    <w:abstractNumId w:val="13"/>
  </w:num>
  <w:num w:numId="30">
    <w:abstractNumId w:val="21"/>
  </w:num>
  <w:num w:numId="31">
    <w:abstractNumId w:val="8"/>
  </w:num>
  <w:num w:numId="32">
    <w:abstractNumId w:val="20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8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8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8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8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83"/>
    <w:next w:val="78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83"/>
    <w:next w:val="78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83"/>
    <w:next w:val="78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83"/>
    <w:next w:val="78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83"/>
    <w:next w:val="78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83"/>
    <w:next w:val="78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8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8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8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8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8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8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783"/>
    <w:next w:val="78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8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83"/>
    <w:next w:val="78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8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8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83"/>
    <w:next w:val="78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8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8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8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8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8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8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8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83"/>
    <w:next w:val="78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8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8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8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8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8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8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8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8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83"/>
    <w:next w:val="783"/>
    <w:uiPriority w:val="39"/>
    <w:unhideWhenUsed/>
    <w:pPr>
      <w:pBdr/>
      <w:spacing w:after="100"/>
      <w:ind/>
    </w:pPr>
  </w:style>
  <w:style w:type="paragraph" w:styleId="189">
    <w:name w:val="toc 2"/>
    <w:basedOn w:val="783"/>
    <w:next w:val="783"/>
    <w:uiPriority w:val="39"/>
    <w:unhideWhenUsed/>
    <w:pPr>
      <w:pBdr/>
      <w:spacing w:after="100"/>
      <w:ind w:left="220"/>
    </w:pPr>
  </w:style>
  <w:style w:type="paragraph" w:styleId="190">
    <w:name w:val="toc 3"/>
    <w:basedOn w:val="783"/>
    <w:next w:val="783"/>
    <w:uiPriority w:val="39"/>
    <w:unhideWhenUsed/>
    <w:pPr>
      <w:pBdr/>
      <w:spacing w:after="100"/>
      <w:ind w:left="440"/>
    </w:pPr>
  </w:style>
  <w:style w:type="paragraph" w:styleId="191">
    <w:name w:val="toc 4"/>
    <w:basedOn w:val="783"/>
    <w:next w:val="783"/>
    <w:uiPriority w:val="39"/>
    <w:unhideWhenUsed/>
    <w:pPr>
      <w:pBdr/>
      <w:spacing w:after="100"/>
      <w:ind w:left="660"/>
    </w:pPr>
  </w:style>
  <w:style w:type="paragraph" w:styleId="192">
    <w:name w:val="toc 5"/>
    <w:basedOn w:val="783"/>
    <w:next w:val="783"/>
    <w:uiPriority w:val="39"/>
    <w:unhideWhenUsed/>
    <w:pPr>
      <w:pBdr/>
      <w:spacing w:after="100"/>
      <w:ind w:left="880"/>
    </w:pPr>
  </w:style>
  <w:style w:type="paragraph" w:styleId="193">
    <w:name w:val="toc 6"/>
    <w:basedOn w:val="783"/>
    <w:next w:val="783"/>
    <w:uiPriority w:val="39"/>
    <w:unhideWhenUsed/>
    <w:pPr>
      <w:pBdr/>
      <w:spacing w:after="100"/>
      <w:ind w:left="1100"/>
    </w:pPr>
  </w:style>
  <w:style w:type="paragraph" w:styleId="194">
    <w:name w:val="toc 7"/>
    <w:basedOn w:val="783"/>
    <w:next w:val="783"/>
    <w:uiPriority w:val="39"/>
    <w:unhideWhenUsed/>
    <w:pPr>
      <w:pBdr/>
      <w:spacing w:after="100"/>
      <w:ind w:left="1320"/>
    </w:pPr>
  </w:style>
  <w:style w:type="paragraph" w:styleId="195">
    <w:name w:val="toc 8"/>
    <w:basedOn w:val="783"/>
    <w:next w:val="783"/>
    <w:uiPriority w:val="39"/>
    <w:unhideWhenUsed/>
    <w:pPr>
      <w:pBdr/>
      <w:spacing w:after="100"/>
      <w:ind w:left="1540"/>
    </w:pPr>
  </w:style>
  <w:style w:type="paragraph" w:styleId="196">
    <w:name w:val="toc 9"/>
    <w:basedOn w:val="783"/>
    <w:next w:val="78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83"/>
    <w:next w:val="783"/>
    <w:uiPriority w:val="99"/>
    <w:unhideWhenUsed/>
    <w:pPr>
      <w:pBdr/>
      <w:spacing w:after="0" w:afterAutospacing="0"/>
      <w:ind/>
    </w:pPr>
  </w:style>
  <w:style w:type="paragraph" w:styleId="783" w:default="1">
    <w:name w:val="Normal"/>
    <w:qFormat/>
    <w:pPr>
      <w:pBdr/>
      <w:spacing/>
      <w:ind/>
    </w:pPr>
  </w:style>
  <w:style w:type="paragraph" w:styleId="784">
    <w:name w:val="Heading 1"/>
    <w:basedOn w:val="783"/>
    <w:link w:val="797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85">
    <w:name w:val="Heading 2"/>
    <w:basedOn w:val="783"/>
    <w:next w:val="783"/>
    <w:link w:val="798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86">
    <w:name w:val="Heading 3"/>
    <w:basedOn w:val="783"/>
    <w:next w:val="783"/>
    <w:link w:val="806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87" w:default="1">
    <w:name w:val="Default Paragraph Font"/>
    <w:uiPriority w:val="1"/>
    <w:semiHidden/>
    <w:unhideWhenUsed/>
    <w:pPr>
      <w:pBdr/>
      <w:spacing/>
      <w:ind/>
    </w:pPr>
  </w:style>
  <w:style w:type="table" w:styleId="78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9" w:default="1">
    <w:name w:val="No List"/>
    <w:uiPriority w:val="99"/>
    <w:semiHidden/>
    <w:unhideWhenUsed/>
    <w:pPr>
      <w:pBdr/>
      <w:spacing/>
      <w:ind/>
    </w:pPr>
  </w:style>
  <w:style w:type="paragraph" w:styleId="790">
    <w:name w:val="Header"/>
    <w:basedOn w:val="783"/>
    <w:link w:val="79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91" w:customStyle="1">
    <w:name w:val="Header Char"/>
    <w:basedOn w:val="787"/>
    <w:link w:val="790"/>
    <w:uiPriority w:val="99"/>
    <w:pPr>
      <w:pBdr/>
      <w:spacing/>
      <w:ind/>
    </w:pPr>
  </w:style>
  <w:style w:type="paragraph" w:styleId="792">
    <w:name w:val="Footer"/>
    <w:basedOn w:val="783"/>
    <w:link w:val="79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93" w:customStyle="1">
    <w:name w:val="Footer Char"/>
    <w:basedOn w:val="787"/>
    <w:link w:val="792"/>
    <w:uiPriority w:val="99"/>
    <w:pPr>
      <w:pBdr/>
      <w:spacing/>
      <w:ind/>
    </w:pPr>
  </w:style>
  <w:style w:type="table" w:styleId="794" w:customStyle="1">
    <w:name w:val="Proposal Table"/>
    <w:basedOn w:val="788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5">
    <w:name w:val="Placeholder Text"/>
    <w:basedOn w:val="787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96">
    <w:name w:val="Normal (Web)"/>
    <w:basedOn w:val="78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97" w:customStyle="1">
    <w:name w:val="Heading 1 Char"/>
    <w:basedOn w:val="787"/>
    <w:link w:val="78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98" w:customStyle="1">
    <w:name w:val="Heading 2 Char"/>
    <w:basedOn w:val="787"/>
    <w:link w:val="78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99">
    <w:name w:val="Table Grid"/>
    <w:basedOn w:val="788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00">
    <w:name w:val="Body Text"/>
    <w:basedOn w:val="783"/>
    <w:link w:val="801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01" w:customStyle="1">
    <w:name w:val="Body Text Char"/>
    <w:basedOn w:val="787"/>
    <w:link w:val="800"/>
    <w:pPr>
      <w:pBdr/>
      <w:spacing/>
      <w:ind/>
    </w:pPr>
    <w:rPr>
      <w:rFonts w:ascii="Cambria" w:hAnsi="Cambria" w:eastAsia="Cambria"/>
      <w:lang w:val="en-US"/>
    </w:rPr>
  </w:style>
  <w:style w:type="paragraph" w:styleId="802" w:customStyle="1">
    <w:name w:val="Table Paragraph"/>
    <w:basedOn w:val="78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03">
    <w:name w:val="No Spacing"/>
    <w:link w:val="804"/>
    <w:uiPriority w:val="1"/>
    <w:qFormat/>
    <w:pPr>
      <w:pBdr/>
      <w:spacing w:after="0" w:line="240" w:lineRule="auto"/>
      <w:ind/>
    </w:pPr>
    <w:rPr>
      <w:lang w:val="en-US"/>
    </w:rPr>
  </w:style>
  <w:style w:type="character" w:styleId="804" w:customStyle="1">
    <w:name w:val="No Spacing Char"/>
    <w:link w:val="803"/>
    <w:uiPriority w:val="1"/>
    <w:pPr>
      <w:pBdr/>
      <w:spacing/>
      <w:ind/>
    </w:pPr>
    <w:rPr>
      <w:lang w:val="en-US"/>
    </w:rPr>
  </w:style>
  <w:style w:type="paragraph" w:styleId="805">
    <w:name w:val="List Paragraph"/>
    <w:basedOn w:val="783"/>
    <w:uiPriority w:val="34"/>
    <w:qFormat/>
    <w:pPr>
      <w:pBdr/>
      <w:spacing/>
      <w:ind w:left="720"/>
      <w:contextualSpacing w:val="true"/>
    </w:pPr>
  </w:style>
  <w:style w:type="character" w:styleId="806" w:customStyle="1">
    <w:name w:val="Heading 3 Char"/>
    <w:basedOn w:val="787"/>
    <w:link w:val="78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07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808">
    <w:name w:val="Title"/>
    <w:basedOn w:val="783"/>
    <w:link w:val="809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809" w:customStyle="1">
    <w:name w:val="Title Char"/>
    <w:basedOn w:val="787"/>
    <w:link w:val="808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E3F0560-F002-41D8-AF36-5EB5A879AFA3}"/>
</file>

<file path=customXml/itemProps2.xml><?xml version="1.0" encoding="utf-8"?>
<ds:datastoreItem xmlns:ds="http://schemas.openxmlformats.org/officeDocument/2006/customXml" ds:itemID="{4858FA5B-6C0C-4684-BCC3-008FA2041780}"/>
</file>

<file path=customXml/itemProps3.xml><?xml version="1.0" encoding="utf-8"?>
<ds:datastoreItem xmlns:ds="http://schemas.openxmlformats.org/officeDocument/2006/customXml" ds:itemID="{94E9B78F-404D-459C-9C4F-1EE28CCB8ED9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2025-07-02T18:14:30Z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