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EAE" w:rsidRDefault="00E84EAE">
      <w:pPr>
        <w:rPr>
          <w:rFonts w:ascii="Arial" w:hAnsi="Arial" w:cs="Arial"/>
        </w:rPr>
      </w:pPr>
    </w:p>
    <w:p w:rsidR="00E84EAE" w:rsidRDefault="00E84EAE">
      <w:pPr>
        <w:rPr>
          <w:rFonts w:ascii="Arial" w:hAnsi="Arial" w:cs="Arial"/>
        </w:rPr>
      </w:pPr>
    </w:p>
    <w:p w:rsidR="00E84EAE" w:rsidRDefault="00E84EAE">
      <w:pPr>
        <w:rPr>
          <w:rFonts w:ascii="Arial" w:hAnsi="Arial" w:cs="Arial"/>
        </w:rPr>
      </w:pPr>
    </w:p>
    <w:p w:rsidR="00E84EAE" w:rsidRDefault="00E84EAE">
      <w:pPr>
        <w:rPr>
          <w:rFonts w:ascii="Arial" w:hAnsi="Arial" w:cs="Arial"/>
        </w:rPr>
      </w:pPr>
    </w:p>
    <w:p w:rsidR="00E84EAE" w:rsidRDefault="004859F6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E84EAE" w:rsidRDefault="004859F6">
      <w:pPr>
        <w:pStyle w:val="Heading1"/>
        <w:jc w:val="center"/>
        <w:rPr>
          <w:rFonts w:ascii="Futura PT Demi" w:hAnsi="Futura PT Demi"/>
          <w:sz w:val="28"/>
          <w:szCs w:val="28"/>
        </w:rPr>
      </w:pPr>
      <w:bookmarkStart w:id="0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>Biological Aspects of Exposure</w:t>
      </w:r>
    </w:p>
    <w:p w:rsidR="00E84EAE" w:rsidRDefault="004859F6">
      <w:pPr>
        <w:pStyle w:val="Heading1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Questions 1 - 29</w:t>
      </w:r>
    </w:p>
    <w:p w:rsidR="00E84EAE" w:rsidRDefault="00E84EAE">
      <w:pPr>
        <w:pStyle w:val="Heading1"/>
        <w:rPr>
          <w:rFonts w:ascii="Futura PT Demi" w:hAnsi="Futura PT Demi"/>
          <w:sz w:val="28"/>
          <w:szCs w:val="28"/>
        </w:rPr>
      </w:pPr>
    </w:p>
    <w:p w:rsidR="00E84EAE" w:rsidRDefault="004859F6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E84EAE" w:rsidRDefault="00E84EAE">
      <w:pPr>
        <w:rPr>
          <w:rFonts w:ascii="Futura PT Book" w:hAnsi="Futura PT Book"/>
          <w:sz w:val="24"/>
          <w:szCs w:val="24"/>
          <w:lang w:val="en-US"/>
        </w:rPr>
      </w:pPr>
    </w:p>
    <w:p w:rsidR="00E84EAE" w:rsidRDefault="004859F6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To apply your knowledge about the biological aspects of exposure.</w:t>
      </w:r>
    </w:p>
    <w:p w:rsidR="00E84EAE" w:rsidRDefault="004859F6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E84EAE" w:rsidRDefault="00E84EAE">
      <w:pPr>
        <w:rPr>
          <w:rFonts w:ascii="Futura PT Book" w:hAnsi="Futura PT Book"/>
          <w:sz w:val="24"/>
          <w:szCs w:val="24"/>
          <w:lang w:val="en-US"/>
        </w:rPr>
      </w:pPr>
    </w:p>
    <w:p w:rsidR="00E84EAE" w:rsidRDefault="004859F6">
      <w:pPr>
        <w:pStyle w:val="ListParagraph"/>
        <w:numPr>
          <w:ilvl w:val="0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Answer the following questions.</w:t>
      </w:r>
    </w:p>
    <w:p w:rsidR="00E84EAE" w:rsidRDefault="004859F6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Upload a completed copy into </w:t>
      </w:r>
      <w:bookmarkStart w:id="1" w:name="_GoBack"/>
      <w:bookmarkEnd w:id="1"/>
      <w:r w:rsidR="004E36D1">
        <w:rPr>
          <w:rFonts w:ascii="Futura PT Book" w:hAnsi="Futura PT Book"/>
          <w:iCs/>
          <w:color w:val="000000" w:themeColor="text1"/>
          <w:sz w:val="24"/>
          <w:szCs w:val="24"/>
        </w:rPr>
        <w:t>EDENBROOK</w:t>
      </w:r>
      <w:r>
        <w:rPr>
          <w:rFonts w:ascii="Futura PT Book" w:hAnsi="Futura PT Book"/>
          <w:iCs/>
          <w:color w:val="000000" w:themeColor="text1"/>
          <w:sz w:val="24"/>
          <w:szCs w:val="24"/>
        </w:rPr>
        <w:t>.</w:t>
      </w:r>
    </w:p>
    <w:p w:rsidR="00E84EAE" w:rsidRDefault="004859F6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>Your instructor will review the answers with the class.</w:t>
      </w:r>
    </w:p>
    <w:p w:rsidR="00E84EAE" w:rsidRDefault="00E84EAE">
      <w:pPr>
        <w:contextualSpacing/>
        <w:rPr>
          <w:rFonts w:ascii="Futura PT Book" w:hAnsi="Futura PT Book"/>
          <w:b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term LET.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the significance of Low LET and High LET.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Define the term RBE.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term OER.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terms protraction and fractionation.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difference between somatic and genetic cells and what are the potential effects of irradiating these cells?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it mean when macromolecules are irradiated </w:t>
      </w:r>
      <w:r>
        <w:rPr>
          <w:rFonts w:ascii="Futura PT Book" w:hAnsi="Futura PT Book"/>
          <w:i/>
          <w:sz w:val="24"/>
          <w:szCs w:val="24"/>
        </w:rPr>
        <w:t>in vitro</w:t>
      </w:r>
      <w:r>
        <w:rPr>
          <w:rFonts w:ascii="Futura PT Book" w:hAnsi="Futura PT Book"/>
          <w:sz w:val="24"/>
          <w:szCs w:val="24"/>
        </w:rPr>
        <w:t xml:space="preserve"> and why is this important to know?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the three major effects of the irradiation of macromolecules?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the process of radiolysis of water.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the products of radiolysis of water?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difference between direct and indirect action?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Explain the concept of Target Theory and describe what we believe the master molecule is. 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According to the Law of </w:t>
      </w:r>
      <w:proofErr w:type="spellStart"/>
      <w:r>
        <w:rPr>
          <w:rFonts w:ascii="Futura PT Book" w:hAnsi="Futura PT Book"/>
          <w:sz w:val="24"/>
          <w:szCs w:val="24"/>
        </w:rPr>
        <w:t>Bergoni</w:t>
      </w:r>
      <w:r>
        <w:rPr>
          <w:rFonts w:ascii="Futura PT Book" w:hAnsi="Futura PT Book" w:cstheme="minorHAnsi"/>
          <w:sz w:val="24"/>
          <w:szCs w:val="24"/>
        </w:rPr>
        <w:t>é</w:t>
      </w:r>
      <w:proofErr w:type="spellEnd"/>
      <w:r>
        <w:rPr>
          <w:rFonts w:ascii="Futura PT Book" w:hAnsi="Futura PT Book"/>
          <w:sz w:val="24"/>
          <w:szCs w:val="24"/>
        </w:rPr>
        <w:t xml:space="preserve"> and </w:t>
      </w:r>
      <w:proofErr w:type="spellStart"/>
      <w:r>
        <w:rPr>
          <w:rFonts w:ascii="Futura PT Book" w:hAnsi="Futura PT Book"/>
          <w:sz w:val="24"/>
          <w:szCs w:val="24"/>
        </w:rPr>
        <w:t>Tribondeau</w:t>
      </w:r>
      <w:proofErr w:type="spellEnd"/>
      <w:r>
        <w:rPr>
          <w:rFonts w:ascii="Futura PT Book" w:hAnsi="Futura PT Book"/>
          <w:sz w:val="24"/>
          <w:szCs w:val="24"/>
        </w:rPr>
        <w:t xml:space="preserve">, what determines a cell’s </w:t>
      </w:r>
      <w:proofErr w:type="spellStart"/>
      <w:r>
        <w:rPr>
          <w:rFonts w:ascii="Futura PT Book" w:hAnsi="Futura PT Book"/>
          <w:sz w:val="24"/>
          <w:szCs w:val="24"/>
        </w:rPr>
        <w:t>radiosensitivity</w:t>
      </w:r>
      <w:proofErr w:type="spellEnd"/>
      <w:r>
        <w:rPr>
          <w:rFonts w:ascii="Futura PT Book" w:hAnsi="Futura PT Book"/>
          <w:sz w:val="24"/>
          <w:szCs w:val="24"/>
        </w:rPr>
        <w:t>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purpose of radiation dose response curves?</w:t>
      </w: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 w:line="36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difference between threshold and non-threshold?</w:t>
      </w:r>
    </w:p>
    <w:p w:rsidR="00E84EAE" w:rsidRDefault="00E84EAE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:rsidR="00E84EAE" w:rsidRDefault="00E84EAE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:rsidR="00E84EAE" w:rsidRDefault="00E84EAE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line="240" w:lineRule="auto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Label the following dose response curves.</w:t>
      </w:r>
    </w:p>
    <w:p w:rsidR="00E84EAE" w:rsidRDefault="00E84EAE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>
                <wp:extent cx="1962150" cy="1914525"/>
                <wp:effectExtent l="0" t="0" r="0" b="9525"/>
                <wp:docPr id="1" name="Picture 12" descr="nonthreshold"/>
                <wp:cNvGraphicFramePr>
                  <a:graphicFrameLocks xmlns:a="http://schemas.openxmlformats.org/drawingml/2006/main" noGrp="1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2" descr="nonthreshold"/>
                        <pic:cNvPicPr>
                          <a:picLocks noGrp="1" noChangeAspect="1"/>
                        </pic:cNvPicPr>
                      </pic:nvPicPr>
                      <pic:blipFill>
                        <a:blip r:embed="rId10"/>
                        <a:srcRect l="11207" b="10104"/>
                        <a:stretch/>
                      </pic:blipFill>
                      <pic:spPr bwMode="auto">
                        <a:xfrm>
                          <a:off x="0" y="0"/>
                          <a:ext cx="1962150" cy="191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54.50pt;height:150.75pt;mso-wrap-distance-left:0.00pt;mso-wrap-distance-top:0.00pt;mso-wrap-distance-right:0.00pt;mso-wrap-distance-bottom:0.00pt;z-index:1;" stroked="f">
                <v:imagedata r:id="rId14" o:title="" croptop="0f" cropleft="7345f" cropbottom="6622f" cropright="0f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>
                <wp:extent cx="1962150" cy="1925945"/>
                <wp:effectExtent l="0" t="0" r="0" b="0"/>
                <wp:docPr id="2" name="Picture 14" descr="threshol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4" descr="threshold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rcRect l="15919" b="14718"/>
                        <a:stretch/>
                      </pic:blipFill>
                      <pic:spPr bwMode="auto">
                        <a:xfrm>
                          <a:off x="0" y="0"/>
                          <a:ext cx="1965422" cy="1929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54.50pt;height:151.65pt;mso-wrap-distance-left:0.00pt;mso-wrap-distance-top:0.00pt;mso-wrap-distance-right:0.00pt;mso-wrap-distance-bottom:0.00pt;z-index:1;" stroked="f">
                <v:imagedata r:id="rId16" o:title="" croptop="0f" cropleft="10433f" cropbottom="9646f" cropright="0f"/>
                <o:lock v:ext="edit" rotation="t"/>
              </v:shape>
            </w:pict>
          </mc:Fallback>
        </mc:AlternateContent>
      </w:r>
    </w:p>
    <w:p w:rsidR="00E84EAE" w:rsidRDefault="00E84EAE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:rsidR="00E84EAE" w:rsidRDefault="00E84EAE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the concept of somatic effects. How are these effects classified?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difference between stochastic and deterministic </w:t>
      </w:r>
      <w:proofErr w:type="spellStart"/>
      <w:r>
        <w:rPr>
          <w:rFonts w:ascii="Futura PT Book" w:hAnsi="Futura PT Book"/>
          <w:sz w:val="24"/>
          <w:szCs w:val="24"/>
        </w:rPr>
        <w:t>reations</w:t>
      </w:r>
      <w:proofErr w:type="spellEnd"/>
      <w:r>
        <w:rPr>
          <w:rFonts w:ascii="Futura PT Book" w:hAnsi="Futura PT Book"/>
          <w:sz w:val="24"/>
          <w:szCs w:val="24"/>
        </w:rPr>
        <w:t>?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Are stochastic effects threshold or non-threshold?  Explain why.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examples of stochastic effects.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examples of early deterministic effects.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examples of late deterministic effects.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ARS and include the major stages.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the three forms of ARS.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term Lethal Dose.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purpose of risk estimates?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and describe the three types of risk estimates.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br/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radiation </w:t>
      </w:r>
      <w:proofErr w:type="spellStart"/>
      <w:r>
        <w:rPr>
          <w:rFonts w:ascii="Futura PT Book" w:hAnsi="Futura PT Book"/>
          <w:sz w:val="24"/>
          <w:szCs w:val="24"/>
        </w:rPr>
        <w:t>hormesis</w:t>
      </w:r>
      <w:proofErr w:type="spellEnd"/>
      <w:r>
        <w:rPr>
          <w:rFonts w:ascii="Futura PT Book" w:hAnsi="Futura PT Book"/>
          <w:sz w:val="24"/>
          <w:szCs w:val="24"/>
        </w:rPr>
        <w:t>?</w:t>
      </w: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E84EAE">
      <w:pPr>
        <w:spacing w:after="200"/>
        <w:rPr>
          <w:rFonts w:ascii="Futura PT Book" w:hAnsi="Futura PT Book"/>
          <w:sz w:val="24"/>
          <w:szCs w:val="24"/>
        </w:rPr>
      </w:pPr>
    </w:p>
    <w:p w:rsidR="00E84EAE" w:rsidRDefault="004859F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 xml:space="preserve">What is the difference between quality factor and radiation weighting factor? </w:t>
      </w:r>
    </w:p>
    <w:p w:rsidR="00E84EAE" w:rsidRDefault="00E84EAE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:rsidR="00E84EAE" w:rsidRDefault="00E84EAE">
      <w:pPr>
        <w:rPr>
          <w:rFonts w:ascii="Futura PT Book" w:hAnsi="Futura PT Book"/>
          <w:sz w:val="24"/>
          <w:szCs w:val="24"/>
          <w:lang w:eastAsia="en-CA"/>
        </w:rPr>
      </w:pPr>
    </w:p>
    <w:p w:rsidR="00E84EAE" w:rsidRDefault="00E84EAE">
      <w:pPr>
        <w:rPr>
          <w:rFonts w:ascii="Futura PT Book" w:hAnsi="Futura PT Book" w:cs="Arial"/>
          <w:sz w:val="24"/>
          <w:szCs w:val="24"/>
        </w:rPr>
      </w:pPr>
    </w:p>
    <w:p w:rsidR="00E84EAE" w:rsidRDefault="00E84EAE">
      <w:pPr>
        <w:rPr>
          <w:rFonts w:ascii="Futura PT Book" w:hAnsi="Futura PT Book" w:cs="Arial"/>
          <w:sz w:val="24"/>
          <w:szCs w:val="24"/>
        </w:rPr>
      </w:pPr>
    </w:p>
    <w:p w:rsidR="00E84EAE" w:rsidRDefault="00E84EAE">
      <w:pPr>
        <w:rPr>
          <w:rFonts w:ascii="Futura PT Book" w:hAnsi="Futura PT Book" w:cs="Arial"/>
          <w:sz w:val="24"/>
          <w:szCs w:val="24"/>
        </w:rPr>
      </w:pPr>
    </w:p>
    <w:p w:rsidR="00E84EAE" w:rsidRDefault="00E84EAE">
      <w:pPr>
        <w:rPr>
          <w:rFonts w:ascii="Futura PT Book" w:hAnsi="Futura PT Book" w:cs="Arial"/>
          <w:sz w:val="24"/>
          <w:szCs w:val="24"/>
        </w:rPr>
      </w:pPr>
    </w:p>
    <w:p w:rsidR="00E84EAE" w:rsidRDefault="00E84EA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E84EAE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487" w:rsidRDefault="00056487">
      <w:pPr>
        <w:spacing w:after="0" w:line="240" w:lineRule="auto"/>
      </w:pPr>
      <w:r>
        <w:separator/>
      </w:r>
    </w:p>
  </w:endnote>
  <w:endnote w:type="continuationSeparator" w:id="0">
    <w:p w:rsidR="00056487" w:rsidRDefault="0005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EAE" w:rsidRDefault="00E84EAE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487" w:rsidRDefault="00056487">
      <w:pPr>
        <w:spacing w:after="0" w:line="240" w:lineRule="auto"/>
      </w:pPr>
      <w:r>
        <w:separator/>
      </w:r>
    </w:p>
  </w:footnote>
  <w:footnote w:type="continuationSeparator" w:id="0">
    <w:p w:rsidR="00056487" w:rsidRDefault="0005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EAE" w:rsidRDefault="00275B89">
    <w:pPr>
      <w:pStyle w:val="Header"/>
    </w:pPr>
    <w:r w:rsidRPr="00275B89">
      <w:rPr>
        <w:noProof/>
        <w:lang w:val="en-US"/>
      </w:rPr>
      <w:drawing>
        <wp:inline distT="0" distB="0" distL="0" distR="0">
          <wp:extent cx="847725" cy="908277"/>
          <wp:effectExtent l="0" t="0" r="0" b="635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395" cy="917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A13"/>
    <w:multiLevelType w:val="multilevel"/>
    <w:tmpl w:val="13202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BE58E7"/>
    <w:multiLevelType w:val="multilevel"/>
    <w:tmpl w:val="B232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D0256B"/>
    <w:multiLevelType w:val="multilevel"/>
    <w:tmpl w:val="7B08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B7F18"/>
    <w:multiLevelType w:val="multilevel"/>
    <w:tmpl w:val="4424A2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32F2D"/>
    <w:multiLevelType w:val="multilevel"/>
    <w:tmpl w:val="1382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0663E"/>
    <w:multiLevelType w:val="multilevel"/>
    <w:tmpl w:val="4684AC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AA25F2"/>
    <w:multiLevelType w:val="multilevel"/>
    <w:tmpl w:val="D36A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EAE"/>
    <w:rsid w:val="00056487"/>
    <w:rsid w:val="00275B89"/>
    <w:rsid w:val="004859F6"/>
    <w:rsid w:val="004E36D1"/>
    <w:rsid w:val="00E8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032691-D38D-4377-BAA7-1C6A011F1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0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2.jpg"/><Relationship Id="rId10" Type="http://schemas.openxmlformats.org/officeDocument/2006/relationships/image" Target="media/image1.jp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928757-F0C2-4F61-9D32-7EC6881BDD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CB40-D896-4786-9D57-F18179ECE24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6925E7F-20D1-47CF-9C5D-924500D19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2024-04-02T19:46:00Z</dcterms:created>
  <dcterms:modified xsi:type="dcterms:W3CDTF">2025-06-25T20:26:00Z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