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265"/>
        <w:ind w:firstLine="0" w:left="0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after="265"/>
        <w:ind w:firstLine="0" w:left="0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ANPH 252 – Anatomy and Pathology 2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after="265"/>
        <w:ind w:firstLine="0" w:left="0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Worksheet – Hepatobiliary System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after="265"/>
        <w:ind w:firstLine="0" w:left="0"/>
        <w:rPr>
          <w:rFonts w:ascii="Futura PT Book" w:hAnsi="Futura PT Book"/>
          <w:sz w:val="24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Questions 1-16</w:t>
      </w:r>
      <w:r>
        <w:rPr>
          <w:rFonts w:ascii="Futura PT Book" w:hAnsi="Futura PT Book"/>
          <w:sz w:val="24"/>
        </w:rPr>
        <w:t xml:space="preserve"> </w:t>
      </w:r>
      <w:r>
        <w:rPr>
          <w:rFonts w:ascii="Futura PT Book" w:hAnsi="Futura PT Book"/>
          <w:sz w:val="24"/>
        </w:rPr>
      </w:r>
    </w:p>
    <w:p>
      <w:pPr>
        <w:pBdr/>
        <w:spacing w:after="265"/>
        <w:ind w:firstLine="0" w:left="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pStyle w:val="753"/>
        <w:numPr>
          <w:ilvl w:val="0"/>
          <w:numId w:val="1"/>
        </w:numPr>
        <w:pBdr/>
        <w:spacing w:after="265"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Which of the following is true regarding the biliary tree?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1"/>
        </w:numPr>
        <w:pBdr/>
        <w:spacing w:after="8"/>
        <w:ind w:hanging="36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 stone lodged in the common hepatic duct will prevent bile from reaching the left hepatic duct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1"/>
        </w:numPr>
        <w:pBdr/>
        <w:spacing w:after="6"/>
        <w:ind w:hanging="36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 stone lodged in the cystic duct will prevent bile from reaching the left hepatic duct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1"/>
        </w:numPr>
        <w:pBdr/>
        <w:spacing w:after="6"/>
        <w:ind w:hanging="36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 stone lodged in the right hepatic duct will prevent bile from being stored in the gallbladder.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1"/>
        </w:numPr>
        <w:pBdr/>
        <w:spacing w:after="550"/>
        <w:ind w:hanging="36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 stone lodged in the common bile duct will prevent bile from reaching the small intestine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37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Flow of bile and pancreatic juices through the hepatopancreatic ampulla is regulated by the: a. Sphincter of </w:t>
      </w:r>
      <w:r>
        <w:rPr>
          <w:rFonts w:ascii="Futura PT Book" w:hAnsi="Futura PT Book"/>
          <w:sz w:val="24"/>
        </w:rPr>
        <w:t xml:space="preserve">oddi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3"/>
        </w:numPr>
        <w:pBdr/>
        <w:spacing/>
        <w:ind w:hanging="24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Cardiac sphincter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3"/>
        </w:numPr>
        <w:pBdr/>
        <w:spacing/>
        <w:ind w:hanging="24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Ampulla of </w:t>
      </w:r>
      <w:r>
        <w:rPr>
          <w:rFonts w:ascii="Futura PT Book" w:hAnsi="Futura PT Book"/>
          <w:sz w:val="24"/>
        </w:rPr>
        <w:t xml:space="preserve">vater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3"/>
        </w:numPr>
        <w:pBdr/>
        <w:spacing w:after="339"/>
        <w:ind w:hanging="24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Pancreatic duct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37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Which of the following sections of a patient’s digestive system would a radiologist need to work in, if they wanted to introduce radiographic contrast into the pancreatic duct? a. pylorus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2"/>
        </w:numPr>
        <w:pBdr/>
        <w:spacing/>
        <w:ind w:hanging="24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duodenum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2"/>
        </w:numPr>
        <w:pBdr/>
        <w:spacing/>
        <w:ind w:hanging="24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ileum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2"/>
        </w:numPr>
        <w:pBdr/>
        <w:spacing w:after="342"/>
        <w:ind w:hanging="24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jejunu</w:t>
      </w:r>
      <w:r>
        <w:rPr>
          <w:rFonts w:ascii="Futura PT Book" w:hAnsi="Futura PT Book"/>
          <w:sz w:val="24"/>
        </w:rPr>
        <w:t xml:space="preserve">m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7"/>
        <w:ind w:hanging="37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From the following list, circle the veins which are most likely to exhibit increased flow as a result of portal hypertension:</w:t>
      </w:r>
      <w:r>
        <w:rPr>
          <w:rFonts w:ascii="Futura PT Book" w:hAnsi="Futura PT Book"/>
          <w:sz w:val="24"/>
        </w:rPr>
      </w:r>
    </w:p>
    <w:tbl>
      <w:tblPr>
        <w:tblStyle w:val="752"/>
        <w:tblW w:w="5359" w:type="dxa"/>
        <w:tblInd w:w="1080" w:type="dxa"/>
        <w:tblBorders/>
        <w:tblLook w:val="04A0" w:firstRow="1" w:lastRow="0" w:firstColumn="1" w:lastColumn="0" w:noHBand="0" w:noVBand="1"/>
      </w:tblPr>
      <w:tblGrid>
        <w:gridCol w:w="3319"/>
        <w:gridCol w:w="2040"/>
      </w:tblGrid>
      <w:tr>
        <w:trPr>
          <w:trHeight w:val="249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19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a. renal veins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40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d. hepatic veins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29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19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b. splenic veins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40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e. gastric veins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249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19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c. esophageal veins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40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jc w:val="both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f. common iliac veins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249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19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40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jc w:val="both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</w:tr>
    </w:tbl>
    <w:p>
      <w:pPr>
        <w:numPr>
          <w:ilvl w:val="0"/>
          <w:numId w:val="1"/>
        </w:numPr>
        <w:pBdr/>
        <w:spacing/>
        <w:ind w:hanging="37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From the following list, circle the organs that </w:t>
      </w:r>
      <w:r>
        <w:rPr>
          <w:rFonts w:ascii="Futura PT Book" w:hAnsi="Futura PT Book"/>
          <w:b/>
          <w:sz w:val="24"/>
          <w:u w:val="single"/>
        </w:rPr>
        <w:t xml:space="preserve">produce</w:t>
      </w:r>
      <w:r>
        <w:rPr>
          <w:rFonts w:ascii="Futura PT Book" w:hAnsi="Futura PT Book"/>
          <w:sz w:val="24"/>
        </w:rPr>
        <w:t xml:space="preserve"> digestive chemicals: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1"/>
        </w:numPr>
        <w:pBdr/>
        <w:spacing/>
        <w:ind w:hanging="36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stomach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1"/>
        </w:numPr>
        <w:pBdr/>
        <w:spacing/>
        <w:ind w:hanging="36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spleen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1"/>
        </w:numPr>
        <w:pBdr/>
        <w:spacing/>
        <w:ind w:hanging="36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liver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1"/>
        </w:numPr>
        <w:pBdr/>
        <w:spacing/>
        <w:ind w:hanging="36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gallbladder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1"/>
        </w:numPr>
        <w:pBdr/>
        <w:spacing w:after="339"/>
        <w:ind w:hanging="36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pancreas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37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Does hepatitis always lead to cirrhosis?</w:t>
      </w:r>
      <w:r>
        <w:rPr>
          <w:rFonts w:ascii="Futura PT Book" w:hAnsi="Futura PT Book"/>
          <w:sz w:val="24"/>
        </w:rPr>
      </w:r>
    </w:p>
    <w:p>
      <w:pPr>
        <w:pBdr/>
        <w:spacing/>
        <w:ind w:firstLine="0" w:left="37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4"/>
        </w:numPr>
        <w:pBdr/>
        <w:spacing w:after="339"/>
        <w:ind w:hanging="43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The medical term for gallstones is __________________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4"/>
        </w:numPr>
        <w:pBdr/>
        <w:spacing w:after="329"/>
        <w:ind w:hanging="43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What quadrant of the abdomen would you </w:t>
      </w:r>
      <w:r>
        <w:rPr>
          <w:rFonts w:ascii="Futura PT Book" w:hAnsi="Futura PT Book"/>
          <w:sz w:val="24"/>
        </w:rPr>
        <w:t xml:space="preserve">need to focus the x-ray c-arm over to visualize the biliary tree “post cholecystectomy”?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4"/>
        </w:numPr>
        <w:pBdr/>
        <w:spacing/>
        <w:ind w:hanging="43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Which of the following people would be most likely to develop cholelithiasis?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4"/>
        </w:numPr>
        <w:pBdr/>
        <w:spacing/>
        <w:ind w:hanging="307" w:left="66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  40 year old male vegetarian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4"/>
        </w:numPr>
        <w:pBdr/>
        <w:spacing/>
        <w:ind w:hanging="307" w:left="66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  30 year old “steak and eggs” male truck driver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4"/>
        </w:numPr>
        <w:pBdr/>
        <w:spacing/>
        <w:ind w:hanging="307" w:left="66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An obese 45 year old female couch potato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4"/>
        </w:numPr>
        <w:pBdr/>
        <w:spacing w:after="100" w:afterAutospacing="1"/>
        <w:ind w:hanging="306" w:left="663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 post-menopausal 65 year old grandmother who runs marathons</w:t>
      </w:r>
      <w:r>
        <w:rPr>
          <w:rFonts w:ascii="Futura PT Book" w:hAnsi="Futura PT Book"/>
          <w:sz w:val="24"/>
        </w:rPr>
      </w:r>
    </w:p>
    <w:p>
      <w:pPr>
        <w:pBdr/>
        <w:spacing w:after="100" w:afterAutospacing="1"/>
        <w:ind w:firstLine="0" w:left="663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pBdr/>
        <w:spacing w:after="100" w:afterAutospacing="1"/>
        <w:ind w:firstLine="0" w:left="663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pBdr/>
        <w:spacing w:after="100" w:afterAutospacing="1"/>
        <w:ind w:firstLine="0" w:left="663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4"/>
        </w:numPr>
        <w:pBdr/>
        <w:spacing/>
        <w:ind w:hanging="43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Which of the following conditions is most likely to cause liver failure?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4"/>
        </w:numPr>
        <w:pBdr/>
        <w:spacing/>
        <w:ind w:hanging="307" w:left="66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jaundice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4"/>
        </w:numPr>
        <w:pBdr/>
        <w:spacing/>
        <w:ind w:hanging="307" w:left="66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cholelithiasis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4"/>
        </w:numPr>
        <w:pBdr/>
        <w:spacing/>
        <w:ind w:hanging="307" w:left="66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cholecystitis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4"/>
        </w:numPr>
        <w:pBdr/>
        <w:spacing w:after="342"/>
        <w:ind w:hanging="307" w:left="66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Hepatitis A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4"/>
        </w:numPr>
        <w:pBdr/>
        <w:spacing w:after="923"/>
        <w:ind w:hanging="43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Explain the physiological cause and appearance of jaundice.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4"/>
        </w:numPr>
        <w:pBdr/>
        <w:spacing w:after="1203"/>
        <w:ind w:hanging="43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Explain why acute pancreatitis has the potential to cause hemorrhage and/or necrosis of pancreatic tissue?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4"/>
        </w:numPr>
        <w:pBdr/>
        <w:spacing/>
        <w:ind w:hanging="43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Which of the following is most closely associated with hepatocellular carcinoma? a. Hepatitis A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5"/>
        </w:numPr>
        <w:pBdr/>
        <w:spacing/>
        <w:ind w:hanging="24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Crohn’s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5"/>
        </w:numPr>
        <w:pBdr/>
        <w:spacing/>
        <w:ind w:hanging="24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Colon cancer</w:t>
      </w:r>
      <w:r>
        <w:rPr>
          <w:rFonts w:ascii="Futura PT Book" w:hAnsi="Futura PT Book"/>
          <w:sz w:val="24"/>
        </w:rPr>
      </w:r>
    </w:p>
    <w:p>
      <w:pPr>
        <w:numPr>
          <w:ilvl w:val="1"/>
          <w:numId w:val="5"/>
        </w:numPr>
        <w:pBdr/>
        <w:spacing w:after="339"/>
        <w:ind w:hanging="24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Hepatitis C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4"/>
        </w:numPr>
        <w:pBdr/>
        <w:spacing/>
        <w:ind w:hanging="43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Why is pancreatic cancer almost always fatal?</w:t>
      </w:r>
      <w:r>
        <w:rPr>
          <w:rFonts w:ascii="Futura PT Book" w:hAnsi="Futura PT Book"/>
          <w:sz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2059" w:right="1445" w:bottom="2937" w:left="1439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Demi">
    <w:panose1 w:val="020B0603030804020204"/>
  </w:font>
  <w:font w:name="Futura PT Book">
    <w:panose1 w:val="020B0603030804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pBdr/>
      <w:bidi w:val="false"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left="1313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2"/>
      <w:suff w:val="tab"/>
    </w:lvl>
    <w:lvl w:ilvl="2">
      <w:isLgl w:val="false"/>
      <w:lvlJc w:val="left"/>
      <w:lvlText w:val="%3"/>
      <w:numFmt w:val="lowerRoman"/>
      <w:pPr>
        <w:pBdr/>
        <w:spacing/>
        <w:ind w:left="21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8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6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3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50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7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4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left="69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2"/>
      <w:suff w:val="tab"/>
    </w:lvl>
    <w:lvl w:ilvl="2">
      <w:isLgl w:val="false"/>
      <w:lvlJc w:val="left"/>
      <w:lvlText w:val="%3"/>
      <w:numFmt w:val="lowerRoman"/>
      <w:pPr>
        <w:pBdr/>
        <w:spacing/>
        <w:ind w:left="15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25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97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9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41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1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85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left="43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9"/>
      <w:suff w:val="tab"/>
    </w:lvl>
    <w:lvl w:ilvl="1">
      <w:isLgl w:val="false"/>
      <w:lvlJc w:val="left"/>
      <w:lvlText w:val="%2."/>
      <w:numFmt w:val="lowerLetter"/>
      <w:pPr>
        <w:pBdr/>
        <w:spacing/>
        <w:ind w:left="668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4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1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8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0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7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left="1313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2"/>
      <w:suff w:val="tab"/>
    </w:lvl>
    <w:lvl w:ilvl="2">
      <w:isLgl w:val="false"/>
      <w:lvlJc w:val="left"/>
      <w:lvlText w:val="%3"/>
      <w:numFmt w:val="lowerRoman"/>
      <w:pPr>
        <w:pBdr/>
        <w:spacing/>
        <w:ind w:left="21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8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6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3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50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7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4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left="370"/>
      </w:pPr>
      <w:rPr>
        <w:rFonts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left="1426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1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8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6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3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50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7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4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48"/>
    <w:next w:val="748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48"/>
    <w:next w:val="748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48"/>
    <w:next w:val="748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48"/>
    <w:next w:val="74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48"/>
    <w:next w:val="74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48"/>
    <w:next w:val="74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8"/>
    <w:next w:val="74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8"/>
    <w:next w:val="74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8"/>
    <w:next w:val="74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49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49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49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4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49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4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8"/>
    <w:next w:val="74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9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8"/>
    <w:next w:val="74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8"/>
    <w:next w:val="74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8"/>
    <w:next w:val="74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48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4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8"/>
    <w:next w:val="74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8"/>
    <w:next w:val="748"/>
    <w:uiPriority w:val="39"/>
    <w:unhideWhenUsed/>
    <w:pPr>
      <w:pBdr/>
      <w:spacing w:after="100"/>
      <w:ind/>
    </w:pPr>
  </w:style>
  <w:style w:type="paragraph" w:styleId="189">
    <w:name w:val="toc 2"/>
    <w:basedOn w:val="748"/>
    <w:next w:val="748"/>
    <w:uiPriority w:val="39"/>
    <w:unhideWhenUsed/>
    <w:pPr>
      <w:pBdr/>
      <w:spacing w:after="100"/>
      <w:ind w:left="220"/>
    </w:pPr>
  </w:style>
  <w:style w:type="paragraph" w:styleId="190">
    <w:name w:val="toc 3"/>
    <w:basedOn w:val="748"/>
    <w:next w:val="748"/>
    <w:uiPriority w:val="39"/>
    <w:unhideWhenUsed/>
    <w:pPr>
      <w:pBdr/>
      <w:spacing w:after="100"/>
      <w:ind w:left="440"/>
    </w:pPr>
  </w:style>
  <w:style w:type="paragraph" w:styleId="191">
    <w:name w:val="toc 4"/>
    <w:basedOn w:val="748"/>
    <w:next w:val="748"/>
    <w:uiPriority w:val="39"/>
    <w:unhideWhenUsed/>
    <w:pPr>
      <w:pBdr/>
      <w:spacing w:after="100"/>
      <w:ind w:left="660"/>
    </w:pPr>
  </w:style>
  <w:style w:type="paragraph" w:styleId="192">
    <w:name w:val="toc 5"/>
    <w:basedOn w:val="748"/>
    <w:next w:val="748"/>
    <w:uiPriority w:val="39"/>
    <w:unhideWhenUsed/>
    <w:pPr>
      <w:pBdr/>
      <w:spacing w:after="100"/>
      <w:ind w:left="880"/>
    </w:pPr>
  </w:style>
  <w:style w:type="paragraph" w:styleId="193">
    <w:name w:val="toc 6"/>
    <w:basedOn w:val="748"/>
    <w:next w:val="748"/>
    <w:uiPriority w:val="39"/>
    <w:unhideWhenUsed/>
    <w:pPr>
      <w:pBdr/>
      <w:spacing w:after="100"/>
      <w:ind w:left="1100"/>
    </w:pPr>
  </w:style>
  <w:style w:type="paragraph" w:styleId="194">
    <w:name w:val="toc 7"/>
    <w:basedOn w:val="748"/>
    <w:next w:val="748"/>
    <w:uiPriority w:val="39"/>
    <w:unhideWhenUsed/>
    <w:pPr>
      <w:pBdr/>
      <w:spacing w:after="100"/>
      <w:ind w:left="1320"/>
    </w:pPr>
  </w:style>
  <w:style w:type="paragraph" w:styleId="195">
    <w:name w:val="toc 8"/>
    <w:basedOn w:val="748"/>
    <w:next w:val="748"/>
    <w:uiPriority w:val="39"/>
    <w:unhideWhenUsed/>
    <w:pPr>
      <w:pBdr/>
      <w:spacing w:after="100"/>
      <w:ind w:left="1540"/>
    </w:pPr>
  </w:style>
  <w:style w:type="paragraph" w:styleId="196">
    <w:name w:val="toc 9"/>
    <w:basedOn w:val="748"/>
    <w:next w:val="74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8"/>
    <w:next w:val="748"/>
    <w:uiPriority w:val="99"/>
    <w:unhideWhenUsed/>
    <w:pPr>
      <w:pBdr/>
      <w:spacing w:after="0" w:afterAutospacing="0"/>
      <w:ind/>
    </w:pPr>
  </w:style>
  <w:style w:type="paragraph" w:styleId="748" w:default="1">
    <w:name w:val="Normal"/>
    <w:qFormat/>
    <w:pPr>
      <w:pBdr/>
      <w:spacing w:after="47" w:line="252" w:lineRule="auto"/>
      <w:ind w:hanging="10" w:left="152"/>
    </w:pPr>
    <w:rPr>
      <w:rFonts w:ascii="Arial" w:hAnsi="Arial" w:eastAsia="Arial" w:cs="Arial"/>
      <w:color w:val="000000"/>
      <w:sz w:val="22"/>
    </w:rPr>
  </w:style>
  <w:style w:type="character" w:styleId="749" w:default="1">
    <w:name w:val="Default Paragraph Font"/>
    <w:uiPriority w:val="1"/>
    <w:semiHidden/>
    <w:unhideWhenUsed/>
    <w:pPr>
      <w:pBdr/>
      <w:spacing/>
      <w:ind/>
    </w:pPr>
  </w:style>
  <w:style w:type="table" w:styleId="75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1" w:default="1">
    <w:name w:val="No List"/>
    <w:uiPriority w:val="99"/>
    <w:semiHidden/>
    <w:unhideWhenUsed/>
    <w:pPr>
      <w:pBdr/>
      <w:spacing/>
      <w:ind/>
    </w:pPr>
  </w:style>
  <w:style w:type="table" w:styleId="752" w:customStyle="1">
    <w:name w:val="Table Grid"/>
    <w:pPr>
      <w:pBdr/>
      <w:spacing w:after="0" w:line="240" w:lineRule="auto"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3">
    <w:name w:val="List Paragraph"/>
    <w:basedOn w:val="748"/>
    <w:uiPriority w:val="34"/>
    <w:qFormat/>
    <w:pPr>
      <w:pBdr/>
      <w:spacing/>
      <w:ind w:left="720"/>
      <w:contextualSpacing w:val="true"/>
    </w:pPr>
  </w:style>
  <w:style w:type="paragraph" w:styleId="754">
    <w:name w:val="Header"/>
    <w:basedOn w:val="748"/>
    <w:link w:val="75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5" w:customStyle="1">
    <w:name w:val="Header Char"/>
    <w:basedOn w:val="749"/>
    <w:link w:val="754"/>
    <w:uiPriority w:val="99"/>
    <w:pPr>
      <w:pBdr/>
      <w:spacing/>
      <w:ind/>
    </w:pPr>
    <w:rPr>
      <w:rFonts w:ascii="Arial" w:hAnsi="Arial" w:eastAsia="Arial" w:cs="Arial"/>
      <w:color w:val="000000"/>
      <w:sz w:val="22"/>
    </w:rPr>
  </w:style>
  <w:style w:type="paragraph" w:styleId="756">
    <w:name w:val="Footer"/>
    <w:basedOn w:val="748"/>
    <w:link w:val="75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7" w:customStyle="1">
    <w:name w:val="Footer Char"/>
    <w:basedOn w:val="749"/>
    <w:link w:val="756"/>
    <w:uiPriority w:val="99"/>
    <w:pPr>
      <w:pBdr/>
      <w:spacing/>
      <w:ind/>
    </w:pPr>
    <w:rPr>
      <w:rFonts w:ascii="Arial" w:hAnsi="Arial" w:eastAsia="Arial" w:cs="Arial"/>
      <w:color w:val="000000"/>
      <w:sz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25E819A-EFA4-4BA6-B5AD-B5A67E109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776CEB-778F-4433-934D-3133E91B60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72ED79-16D8-4EBD-8C8D-AB8869AF2B1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2025-07-01T18:11:40Z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