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CCD718" w14:textId="01245166" w:rsidR="00143C1F" w:rsidRDefault="00F271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4307BF16" w14:textId="77777777" w:rsidR="00143C1F" w:rsidRDefault="00143C1F">
      <w:pPr>
        <w:rPr>
          <w:rFonts w:ascii="Arial" w:hAnsi="Arial" w:cs="Arial"/>
        </w:rPr>
      </w:pPr>
    </w:p>
    <w:p w14:paraId="31B10D42" w14:textId="77777777" w:rsidR="00143C1F" w:rsidRDefault="00143C1F">
      <w:pPr>
        <w:rPr>
          <w:rFonts w:ascii="Arial" w:hAnsi="Arial" w:cs="Arial"/>
        </w:rPr>
      </w:pPr>
    </w:p>
    <w:p w14:paraId="3BA0F512" w14:textId="77777777" w:rsidR="00143C1F" w:rsidRDefault="00143C1F">
      <w:pPr>
        <w:rPr>
          <w:rFonts w:ascii="Arial" w:hAnsi="Arial" w:cs="Arial"/>
        </w:rPr>
      </w:pPr>
      <w:bookmarkStart w:id="0" w:name="_GoBack"/>
      <w:bookmarkEnd w:id="0"/>
    </w:p>
    <w:p w14:paraId="2E4F24FC" w14:textId="77777777" w:rsidR="00143C1F" w:rsidRDefault="00143C1F">
      <w:pPr>
        <w:rPr>
          <w:rFonts w:ascii="Arial" w:hAnsi="Arial" w:cs="Arial"/>
        </w:rPr>
      </w:pPr>
    </w:p>
    <w:p w14:paraId="2FF0B9D5" w14:textId="5BB9BC1E" w:rsidR="009A752E" w:rsidRPr="00143C1F" w:rsidRDefault="00143C1F">
      <w:pPr>
        <w:rPr>
          <w:rFonts w:ascii="Futura PT Demi" w:hAnsi="Futura PT Demi" w:cs="Arial"/>
          <w:sz w:val="28"/>
          <w:szCs w:val="28"/>
        </w:rPr>
      </w:pPr>
      <w:r w:rsidRPr="00143C1F">
        <w:rPr>
          <w:rFonts w:ascii="Futura PT Demi" w:hAnsi="Futura PT Demi" w:cs="Arial"/>
          <w:sz w:val="28"/>
          <w:szCs w:val="28"/>
        </w:rPr>
        <w:t>MRAD 2</w:t>
      </w:r>
      <w:r w:rsidR="008A5CA5">
        <w:rPr>
          <w:rFonts w:ascii="Futura PT Demi" w:hAnsi="Futura PT Demi" w:cs="Arial"/>
          <w:sz w:val="28"/>
          <w:szCs w:val="28"/>
        </w:rPr>
        <w:t>04</w:t>
      </w:r>
      <w:r w:rsidRPr="00143C1F">
        <w:rPr>
          <w:rFonts w:ascii="Futura PT Demi" w:hAnsi="Futura PT Demi" w:cs="Arial"/>
          <w:sz w:val="28"/>
          <w:szCs w:val="28"/>
        </w:rPr>
        <w:t xml:space="preserve"> – Radiographic Technique</w:t>
      </w:r>
      <w:r w:rsidR="00735599">
        <w:rPr>
          <w:rFonts w:ascii="Futura PT Demi" w:hAnsi="Futura PT Demi" w:cs="Arial"/>
          <w:sz w:val="28"/>
          <w:szCs w:val="28"/>
        </w:rPr>
        <w:t xml:space="preserve"> </w:t>
      </w:r>
      <w:r w:rsidR="008A5CA5">
        <w:rPr>
          <w:rFonts w:ascii="Futura PT Demi" w:hAnsi="Futura PT Demi" w:cs="Arial"/>
          <w:sz w:val="28"/>
          <w:szCs w:val="28"/>
        </w:rPr>
        <w:t>1</w:t>
      </w:r>
    </w:p>
    <w:p w14:paraId="1B0E5048" w14:textId="77777777" w:rsidR="00143C1F" w:rsidRPr="00143C1F" w:rsidRDefault="00143C1F">
      <w:pPr>
        <w:rPr>
          <w:rFonts w:ascii="Futura PT Book" w:hAnsi="Futura PT Book" w:cs="Arial"/>
          <w:sz w:val="24"/>
          <w:szCs w:val="24"/>
        </w:rPr>
      </w:pPr>
    </w:p>
    <w:p w14:paraId="3C03FAE4" w14:textId="77777777" w:rsidR="00143C1F" w:rsidRPr="00143C1F" w:rsidRDefault="00143C1F" w:rsidP="00143C1F">
      <w:pPr>
        <w:spacing w:after="192"/>
        <w:ind w:left="218"/>
        <w:jc w:val="center"/>
        <w:rPr>
          <w:rFonts w:ascii="Futura PT Book" w:hAnsi="Futura PT Book"/>
          <w:sz w:val="24"/>
          <w:szCs w:val="24"/>
        </w:rPr>
      </w:pPr>
      <w:r w:rsidRPr="00143C1F">
        <w:rPr>
          <w:rFonts w:ascii="Futura PT Book" w:eastAsia="Calibri" w:hAnsi="Futura PT Book" w:cs="Calibri"/>
          <w:b/>
          <w:sz w:val="24"/>
          <w:szCs w:val="24"/>
          <w:u w:val="single" w:color="000000"/>
        </w:rPr>
        <w:t>The Cardinal rule</w:t>
      </w:r>
      <w:r w:rsidRPr="00143C1F">
        <w:rPr>
          <w:rFonts w:ascii="Futura PT Book" w:eastAsia="Calibri" w:hAnsi="Futura PT Book" w:cs="Calibri"/>
          <w:b/>
          <w:sz w:val="24"/>
          <w:szCs w:val="24"/>
        </w:rPr>
        <w:t xml:space="preserve">: </w:t>
      </w:r>
    </w:p>
    <w:p w14:paraId="7FBCE26D" w14:textId="77777777" w:rsidR="00143C1F" w:rsidRPr="00143C1F" w:rsidRDefault="00143C1F" w:rsidP="00143C1F">
      <w:pPr>
        <w:spacing w:after="982"/>
        <w:ind w:left="862"/>
        <w:rPr>
          <w:rFonts w:ascii="Futura PT Book" w:hAnsi="Futura PT Book"/>
          <w:sz w:val="24"/>
          <w:szCs w:val="24"/>
        </w:rPr>
      </w:pPr>
      <w:r w:rsidRPr="00143C1F">
        <w:rPr>
          <w:rFonts w:ascii="Futura PT Book" w:eastAsia="Calibri" w:hAnsi="Futura PT Book" w:cs="Calibri"/>
          <w:b/>
          <w:sz w:val="24"/>
          <w:szCs w:val="24"/>
        </w:rPr>
        <w:t>*</w:t>
      </w:r>
      <w:r w:rsidRPr="00143C1F">
        <w:rPr>
          <w:rFonts w:ascii="Futura PT Book" w:eastAsia="Calibri" w:hAnsi="Futura PT Book" w:cs="Calibri"/>
          <w:b/>
          <w:i/>
          <w:sz w:val="24"/>
          <w:szCs w:val="24"/>
        </w:rPr>
        <w:t>NEVER</w:t>
      </w:r>
      <w:r w:rsidRPr="00143C1F">
        <w:rPr>
          <w:rFonts w:ascii="Futura PT Book" w:eastAsia="Calibri" w:hAnsi="Futura PT Book" w:cs="Calibri"/>
          <w:b/>
          <w:sz w:val="24"/>
          <w:szCs w:val="24"/>
        </w:rPr>
        <w:t xml:space="preserve"> invade a patient’s </w:t>
      </w:r>
      <w:r w:rsidRPr="00143C1F">
        <w:rPr>
          <w:rFonts w:ascii="Futura PT Book" w:eastAsia="Calibri" w:hAnsi="Futura PT Book" w:cs="Calibri"/>
          <w:b/>
          <w:i/>
          <w:sz w:val="24"/>
          <w:szCs w:val="24"/>
        </w:rPr>
        <w:t>personal space</w:t>
      </w:r>
      <w:r w:rsidRPr="00143C1F">
        <w:rPr>
          <w:rFonts w:ascii="Futura PT Book" w:eastAsia="Calibri" w:hAnsi="Futura PT Book" w:cs="Calibri"/>
          <w:b/>
          <w:sz w:val="24"/>
          <w:szCs w:val="24"/>
        </w:rPr>
        <w:t xml:space="preserve"> when placing a marker*</w:t>
      </w:r>
    </w:p>
    <w:p w14:paraId="0C477B7E" w14:textId="77777777" w:rsidR="00143C1F" w:rsidRPr="00143C1F" w:rsidRDefault="00143C1F" w:rsidP="00143C1F">
      <w:pPr>
        <w:numPr>
          <w:ilvl w:val="0"/>
          <w:numId w:val="5"/>
        </w:numPr>
        <w:spacing w:after="447" w:line="283" w:lineRule="auto"/>
        <w:ind w:hanging="293"/>
        <w:rPr>
          <w:rFonts w:ascii="Futura PT Book" w:hAnsi="Futura PT Book"/>
          <w:sz w:val="24"/>
          <w:szCs w:val="24"/>
        </w:rPr>
      </w:pPr>
      <w:r w:rsidRPr="00143C1F">
        <w:rPr>
          <w:rFonts w:ascii="Futura PT Book" w:hAnsi="Futura PT Book"/>
          <w:sz w:val="24"/>
          <w:szCs w:val="24"/>
        </w:rPr>
        <w:t>Hanging protocols determine marker placement (i.e. don’t place markers upside down)</w:t>
      </w:r>
    </w:p>
    <w:p w14:paraId="2D59490C" w14:textId="1851D129" w:rsidR="00143C1F" w:rsidRPr="00143C1F" w:rsidRDefault="00143C1F" w:rsidP="00143C1F">
      <w:pPr>
        <w:numPr>
          <w:ilvl w:val="0"/>
          <w:numId w:val="5"/>
        </w:numPr>
        <w:spacing w:after="460" w:line="283" w:lineRule="auto"/>
        <w:ind w:hanging="293"/>
        <w:rPr>
          <w:rFonts w:ascii="Futura PT Book" w:hAnsi="Futura PT Book"/>
          <w:sz w:val="24"/>
          <w:szCs w:val="24"/>
        </w:rPr>
      </w:pPr>
      <w:r w:rsidRPr="00143C1F">
        <w:rPr>
          <w:rFonts w:ascii="Futura PT Book" w:hAnsi="Futura PT Book"/>
          <w:sz w:val="24"/>
          <w:szCs w:val="24"/>
        </w:rPr>
        <w:t xml:space="preserve">AP, PA, </w:t>
      </w:r>
      <w:r w:rsidRPr="00143C1F">
        <w:rPr>
          <w:rFonts w:ascii="Futura PT Book" w:hAnsi="Futura PT Book"/>
          <w:sz w:val="24"/>
          <w:szCs w:val="24"/>
          <w:u w:val="single" w:color="000000"/>
        </w:rPr>
        <w:t>and</w:t>
      </w:r>
      <w:r w:rsidRPr="00143C1F">
        <w:rPr>
          <w:rFonts w:ascii="Futura PT Book" w:hAnsi="Futura PT Book"/>
          <w:sz w:val="24"/>
          <w:szCs w:val="24"/>
        </w:rPr>
        <w:t xml:space="preserve"> Oblique projections: place markers on the </w:t>
      </w:r>
      <w:r w:rsidR="00735599" w:rsidRPr="00143C1F">
        <w:rPr>
          <w:rFonts w:ascii="Futura PT Book" w:hAnsi="Futura PT Book"/>
          <w:sz w:val="24"/>
          <w:szCs w:val="24"/>
        </w:rPr>
        <w:t>patient’s</w:t>
      </w:r>
      <w:r w:rsidRPr="00143C1F">
        <w:rPr>
          <w:rFonts w:ascii="Futura PT Book" w:hAnsi="Futura PT Book"/>
          <w:sz w:val="24"/>
          <w:szCs w:val="24"/>
        </w:rPr>
        <w:t xml:space="preserve"> </w:t>
      </w:r>
      <w:r w:rsidRPr="00143C1F">
        <w:rPr>
          <w:rFonts w:ascii="Futura PT Book" w:eastAsia="Calibri" w:hAnsi="Futura PT Book" w:cs="Calibri"/>
          <w:b/>
          <w:sz w:val="24"/>
          <w:szCs w:val="24"/>
        </w:rPr>
        <w:t>lateral</w:t>
      </w:r>
      <w:r w:rsidRPr="00143C1F">
        <w:rPr>
          <w:rFonts w:ascii="Futura PT Book" w:hAnsi="Futura PT Book"/>
          <w:sz w:val="24"/>
          <w:szCs w:val="24"/>
        </w:rPr>
        <w:t xml:space="preserve"> side</w:t>
      </w:r>
    </w:p>
    <w:p w14:paraId="555414A5" w14:textId="77777777" w:rsidR="00143C1F" w:rsidRPr="00143C1F" w:rsidRDefault="00143C1F" w:rsidP="00143C1F">
      <w:pPr>
        <w:numPr>
          <w:ilvl w:val="0"/>
          <w:numId w:val="5"/>
        </w:numPr>
        <w:spacing w:after="463" w:line="283" w:lineRule="auto"/>
        <w:ind w:hanging="293"/>
        <w:rPr>
          <w:rFonts w:ascii="Futura PT Book" w:hAnsi="Futura PT Book"/>
          <w:sz w:val="24"/>
          <w:szCs w:val="24"/>
        </w:rPr>
      </w:pPr>
      <w:r w:rsidRPr="00143C1F">
        <w:rPr>
          <w:rFonts w:ascii="Futura PT Book" w:eastAsia="Calibri" w:hAnsi="Futura PT Book" w:cs="Calibri"/>
          <w:b/>
          <w:color w:val="00B050"/>
          <w:sz w:val="24"/>
          <w:szCs w:val="24"/>
        </w:rPr>
        <w:t>Lateral projections:</w:t>
      </w:r>
      <w:r w:rsidRPr="00143C1F">
        <w:rPr>
          <w:rFonts w:ascii="Futura PT Book" w:hAnsi="Futura PT Book"/>
          <w:color w:val="00B050"/>
          <w:sz w:val="24"/>
          <w:szCs w:val="24"/>
        </w:rPr>
        <w:t xml:space="preserve"> </w:t>
      </w:r>
      <w:r w:rsidRPr="00143C1F">
        <w:rPr>
          <w:rFonts w:ascii="Futura PT Book" w:hAnsi="Futura PT Book"/>
          <w:sz w:val="24"/>
          <w:szCs w:val="24"/>
        </w:rPr>
        <w:t xml:space="preserve">place markers on the </w:t>
      </w:r>
      <w:r w:rsidRPr="00143C1F">
        <w:rPr>
          <w:rFonts w:ascii="Futura PT Book" w:eastAsia="Calibri" w:hAnsi="Futura PT Book" w:cs="Calibri"/>
          <w:b/>
          <w:color w:val="00B050"/>
          <w:sz w:val="24"/>
          <w:szCs w:val="24"/>
        </w:rPr>
        <w:t>anterior</w:t>
      </w:r>
      <w:r w:rsidRPr="00143C1F">
        <w:rPr>
          <w:rFonts w:ascii="Futura PT Book" w:hAnsi="Futura PT Book"/>
          <w:sz w:val="24"/>
          <w:szCs w:val="24"/>
        </w:rPr>
        <w:t xml:space="preserve"> side, indicating the side </w:t>
      </w:r>
      <w:r w:rsidRPr="00143C1F">
        <w:rPr>
          <w:rFonts w:ascii="Futura PT Book" w:eastAsia="Calibri" w:hAnsi="Futura PT Book" w:cs="Calibri"/>
          <w:i/>
          <w:sz w:val="24"/>
          <w:szCs w:val="24"/>
        </w:rPr>
        <w:t>closest</w:t>
      </w:r>
      <w:r w:rsidRPr="00143C1F">
        <w:rPr>
          <w:rFonts w:ascii="Futura PT Book" w:hAnsi="Futura PT Book"/>
          <w:sz w:val="24"/>
          <w:szCs w:val="24"/>
        </w:rPr>
        <w:t xml:space="preserve"> to the IR</w:t>
      </w:r>
    </w:p>
    <w:p w14:paraId="15A8DC21" w14:textId="77777777" w:rsidR="00143C1F" w:rsidRPr="00143C1F" w:rsidRDefault="00143C1F" w:rsidP="00143C1F">
      <w:pPr>
        <w:numPr>
          <w:ilvl w:val="0"/>
          <w:numId w:val="5"/>
        </w:numPr>
        <w:spacing w:after="573" w:line="283" w:lineRule="auto"/>
        <w:ind w:hanging="293"/>
        <w:rPr>
          <w:rFonts w:ascii="Futura PT Book" w:hAnsi="Futura PT Book"/>
          <w:sz w:val="24"/>
          <w:szCs w:val="24"/>
        </w:rPr>
      </w:pPr>
      <w:r w:rsidRPr="00143C1F">
        <w:rPr>
          <w:rFonts w:ascii="Futura PT Book" w:hAnsi="Futura PT Book"/>
          <w:sz w:val="24"/>
          <w:szCs w:val="24"/>
        </w:rPr>
        <w:t>The marker cannot superimpose essential anatomy (i.e. when possible, do NOT place markers under “anatomy shadow”)</w:t>
      </w:r>
    </w:p>
    <w:p w14:paraId="0A119DD5" w14:textId="2BA08BAF" w:rsidR="00143C1F" w:rsidRPr="00143C1F" w:rsidRDefault="00143C1F" w:rsidP="00143C1F">
      <w:pPr>
        <w:numPr>
          <w:ilvl w:val="0"/>
          <w:numId w:val="5"/>
        </w:numPr>
        <w:spacing w:after="1289" w:line="283" w:lineRule="auto"/>
        <w:ind w:hanging="293"/>
        <w:rPr>
          <w:rFonts w:ascii="Futura PT Book" w:hAnsi="Futura PT Book"/>
          <w:sz w:val="24"/>
          <w:szCs w:val="24"/>
        </w:rPr>
      </w:pPr>
      <w:r w:rsidRPr="00143C1F">
        <w:rPr>
          <w:rFonts w:ascii="Futura PT Book" w:hAnsi="Futura PT Book"/>
          <w:sz w:val="24"/>
          <w:szCs w:val="24"/>
        </w:rPr>
        <w:t>An arrow is required for the axial clavicle projection</w:t>
      </w:r>
    </w:p>
    <w:p w14:paraId="60E09E90" w14:textId="77777777" w:rsidR="00143C1F" w:rsidRPr="00143C1F" w:rsidRDefault="00143C1F" w:rsidP="00143C1F">
      <w:pPr>
        <w:spacing w:after="134"/>
        <w:rPr>
          <w:rFonts w:ascii="Futura PT Book" w:hAnsi="Futura PT Book"/>
          <w:sz w:val="24"/>
          <w:szCs w:val="24"/>
        </w:rPr>
      </w:pPr>
      <w:r w:rsidRPr="00143C1F">
        <w:rPr>
          <w:rFonts w:ascii="Futura PT Book" w:hAnsi="Futura PT Book"/>
          <w:sz w:val="24"/>
          <w:szCs w:val="24"/>
          <w:u w:val="single" w:color="000000"/>
        </w:rPr>
        <w:t>Considerations</w:t>
      </w:r>
      <w:r w:rsidRPr="00143C1F">
        <w:rPr>
          <w:rFonts w:ascii="Futura PT Book" w:hAnsi="Futura PT Book"/>
          <w:sz w:val="24"/>
          <w:szCs w:val="24"/>
        </w:rPr>
        <w:t xml:space="preserve">: </w:t>
      </w:r>
    </w:p>
    <w:p w14:paraId="242FDE45" w14:textId="77777777" w:rsidR="00143C1F" w:rsidRPr="00143C1F" w:rsidRDefault="00143C1F" w:rsidP="00143C1F">
      <w:pPr>
        <w:numPr>
          <w:ilvl w:val="0"/>
          <w:numId w:val="6"/>
        </w:numPr>
        <w:spacing w:after="334" w:line="283" w:lineRule="auto"/>
        <w:ind w:right="460" w:hanging="360"/>
        <w:rPr>
          <w:rFonts w:ascii="Futura PT Book" w:hAnsi="Futura PT Book"/>
          <w:sz w:val="24"/>
          <w:szCs w:val="24"/>
        </w:rPr>
      </w:pPr>
      <w:r w:rsidRPr="00143C1F">
        <w:rPr>
          <w:rFonts w:ascii="Futura PT Book" w:hAnsi="Futura PT Book"/>
          <w:sz w:val="24"/>
          <w:szCs w:val="24"/>
        </w:rPr>
        <w:t>Markers should always be placed directly inside a lateral edge of the collimated light field</w:t>
      </w:r>
    </w:p>
    <w:p w14:paraId="5B6EBC61" w14:textId="77777777" w:rsidR="00143C1F" w:rsidRPr="00143C1F" w:rsidRDefault="00143C1F" w:rsidP="00143C1F">
      <w:pPr>
        <w:numPr>
          <w:ilvl w:val="0"/>
          <w:numId w:val="6"/>
        </w:numPr>
        <w:spacing w:after="357" w:line="289" w:lineRule="auto"/>
        <w:ind w:right="460" w:hanging="360"/>
        <w:rPr>
          <w:rFonts w:ascii="Futura PT Book" w:hAnsi="Futura PT Book"/>
          <w:sz w:val="24"/>
          <w:szCs w:val="24"/>
        </w:rPr>
      </w:pPr>
      <w:r w:rsidRPr="00143C1F">
        <w:rPr>
          <w:rFonts w:ascii="Futura PT Book" w:hAnsi="Futura PT Book"/>
          <w:sz w:val="24"/>
          <w:szCs w:val="24"/>
        </w:rPr>
        <w:lastRenderedPageBreak/>
        <w:t xml:space="preserve">A patients lateral side is determined from anatomic position </w:t>
      </w:r>
      <w:r w:rsidRPr="00143C1F">
        <w:rPr>
          <w:rFonts w:ascii="Futura PT Book" w:eastAsia="Courier New" w:hAnsi="Futura PT Book" w:cs="Courier New"/>
          <w:sz w:val="24"/>
          <w:szCs w:val="24"/>
        </w:rPr>
        <w:t xml:space="preserve">o </w:t>
      </w:r>
      <w:r w:rsidRPr="00143C1F">
        <w:rPr>
          <w:rFonts w:ascii="Futura PT Book" w:eastAsia="Calibri" w:hAnsi="Futura PT Book" w:cs="Calibri"/>
          <w:i/>
          <w:sz w:val="24"/>
          <w:szCs w:val="24"/>
        </w:rPr>
        <w:t>Example: marker is placed on the “thumb side” for hand projections</w:t>
      </w:r>
    </w:p>
    <w:p w14:paraId="423DC1BC" w14:textId="77777777" w:rsidR="00143C1F" w:rsidRPr="00143C1F" w:rsidRDefault="00143C1F" w:rsidP="00143C1F">
      <w:pPr>
        <w:numPr>
          <w:ilvl w:val="0"/>
          <w:numId w:val="6"/>
        </w:numPr>
        <w:spacing w:after="364" w:line="283" w:lineRule="auto"/>
        <w:ind w:right="460" w:hanging="360"/>
        <w:rPr>
          <w:rFonts w:ascii="Futura PT Book" w:hAnsi="Futura PT Book"/>
          <w:sz w:val="24"/>
          <w:szCs w:val="24"/>
        </w:rPr>
      </w:pPr>
      <w:r w:rsidRPr="00143C1F">
        <w:rPr>
          <w:rFonts w:ascii="Futura PT Book" w:hAnsi="Futura PT Book"/>
          <w:sz w:val="24"/>
          <w:szCs w:val="24"/>
        </w:rPr>
        <w:t xml:space="preserve">Adjust marker placement if the rules cause an invasion of a patient’s personal space </w:t>
      </w:r>
      <w:r w:rsidRPr="00143C1F">
        <w:rPr>
          <w:rFonts w:ascii="Futura PT Book" w:eastAsia="Courier New" w:hAnsi="Futura PT Book" w:cs="Courier New"/>
          <w:sz w:val="24"/>
          <w:szCs w:val="24"/>
        </w:rPr>
        <w:t xml:space="preserve">o </w:t>
      </w:r>
      <w:r w:rsidRPr="00143C1F">
        <w:rPr>
          <w:rFonts w:ascii="Futura PT Book" w:eastAsia="Calibri" w:hAnsi="Futura PT Book" w:cs="Calibri"/>
          <w:i/>
          <w:sz w:val="24"/>
          <w:szCs w:val="24"/>
        </w:rPr>
        <w:t>Example: marker is placed on posterior side for the lateral humerus projection</w:t>
      </w:r>
    </w:p>
    <w:p w14:paraId="563E23BC" w14:textId="77777777" w:rsidR="00143C1F" w:rsidRPr="00143C1F" w:rsidRDefault="00143C1F" w:rsidP="00143C1F">
      <w:pPr>
        <w:numPr>
          <w:ilvl w:val="0"/>
          <w:numId w:val="6"/>
        </w:numPr>
        <w:spacing w:after="364" w:line="283" w:lineRule="auto"/>
        <w:ind w:right="460" w:hanging="360"/>
        <w:rPr>
          <w:rFonts w:ascii="Futura PT Book" w:hAnsi="Futura PT Book"/>
          <w:sz w:val="24"/>
          <w:szCs w:val="24"/>
        </w:rPr>
      </w:pPr>
      <w:r w:rsidRPr="00143C1F">
        <w:rPr>
          <w:rFonts w:ascii="Futura PT Book" w:hAnsi="Futura PT Book"/>
          <w:sz w:val="24"/>
          <w:szCs w:val="24"/>
        </w:rPr>
        <w:t xml:space="preserve">Markers will superimpose non-essential anatomy when imaging larger body parts </w:t>
      </w:r>
      <w:r w:rsidRPr="00143C1F">
        <w:rPr>
          <w:rFonts w:ascii="Futura PT Book" w:eastAsia="Courier New" w:hAnsi="Futura PT Book" w:cs="Courier New"/>
          <w:sz w:val="24"/>
          <w:szCs w:val="24"/>
        </w:rPr>
        <w:t xml:space="preserve">o </w:t>
      </w:r>
      <w:r w:rsidRPr="00143C1F">
        <w:rPr>
          <w:rFonts w:ascii="Futura PT Book" w:eastAsia="Calibri" w:hAnsi="Futura PT Book" w:cs="Calibri"/>
          <w:i/>
          <w:sz w:val="24"/>
          <w:szCs w:val="24"/>
        </w:rPr>
        <w:t>Example: marker is placed on the patient for the AP Pelvis projection</w:t>
      </w:r>
    </w:p>
    <w:p w14:paraId="28EDC65B" w14:textId="15886E27" w:rsidR="00143C1F" w:rsidRPr="00143C1F" w:rsidRDefault="00143C1F" w:rsidP="00143C1F">
      <w:pPr>
        <w:numPr>
          <w:ilvl w:val="0"/>
          <w:numId w:val="6"/>
        </w:numPr>
        <w:spacing w:after="0" w:line="283" w:lineRule="auto"/>
        <w:ind w:right="460" w:hanging="360"/>
        <w:rPr>
          <w:rFonts w:ascii="Futura PT Book" w:hAnsi="Futura PT Book"/>
          <w:sz w:val="24"/>
          <w:szCs w:val="24"/>
        </w:rPr>
      </w:pPr>
      <w:r w:rsidRPr="00143C1F">
        <w:rPr>
          <w:rFonts w:ascii="Futura PT Book" w:hAnsi="Futura PT Book"/>
          <w:sz w:val="24"/>
          <w:szCs w:val="24"/>
          <w:u w:val="single" w:color="000000"/>
        </w:rPr>
        <w:t>Marker rules change from workplace to workplace</w:t>
      </w:r>
      <w:r w:rsidRPr="00143C1F">
        <w:rPr>
          <w:rFonts w:ascii="Futura PT Book" w:hAnsi="Futura PT Book"/>
          <w:sz w:val="24"/>
          <w:szCs w:val="24"/>
        </w:rPr>
        <w:t>.  Always familiarize yourself with site</w:t>
      </w:r>
      <w:r w:rsidR="00735599">
        <w:rPr>
          <w:rFonts w:ascii="Futura PT Book" w:hAnsi="Futura PT Book"/>
          <w:sz w:val="24"/>
          <w:szCs w:val="24"/>
        </w:rPr>
        <w:t xml:space="preserve"> </w:t>
      </w:r>
      <w:r w:rsidRPr="00143C1F">
        <w:rPr>
          <w:rFonts w:ascii="Futura PT Book" w:hAnsi="Futura PT Book"/>
          <w:sz w:val="24"/>
          <w:szCs w:val="24"/>
        </w:rPr>
        <w:t xml:space="preserve">specific rules </w:t>
      </w:r>
    </w:p>
    <w:p w14:paraId="726AE4C6" w14:textId="77777777" w:rsidR="00143C1F" w:rsidRPr="00143C1F" w:rsidRDefault="00143C1F">
      <w:pPr>
        <w:rPr>
          <w:rFonts w:ascii="Futura PT Book" w:hAnsi="Futura PT Book" w:cs="Arial"/>
          <w:sz w:val="24"/>
          <w:szCs w:val="24"/>
        </w:rPr>
      </w:pPr>
    </w:p>
    <w:p w14:paraId="60E8BCE6" w14:textId="77777777" w:rsidR="00EA29CD" w:rsidRPr="00143C1F" w:rsidRDefault="00EA29CD" w:rsidP="008E114B">
      <w:pPr>
        <w:rPr>
          <w:rFonts w:ascii="Futura PT Book" w:hAnsi="Futura PT Book" w:cs="Arial"/>
          <w:sz w:val="24"/>
          <w:szCs w:val="24"/>
        </w:rPr>
      </w:pPr>
    </w:p>
    <w:p w14:paraId="4DE7EF91" w14:textId="58679C86" w:rsidR="008E114B" w:rsidRPr="00143C1F" w:rsidRDefault="008E114B">
      <w:pPr>
        <w:rPr>
          <w:rFonts w:ascii="Futura PT Book" w:hAnsi="Futura PT Book" w:cs="Arial"/>
          <w:sz w:val="24"/>
          <w:szCs w:val="24"/>
        </w:rPr>
      </w:pPr>
    </w:p>
    <w:p w14:paraId="42DD7D5C" w14:textId="461EFF73" w:rsidR="008E114B" w:rsidRPr="00143C1F" w:rsidRDefault="008E114B">
      <w:pPr>
        <w:rPr>
          <w:rFonts w:ascii="Futura PT Book" w:hAnsi="Futura PT Book" w:cs="Arial"/>
          <w:sz w:val="24"/>
          <w:szCs w:val="24"/>
        </w:rPr>
      </w:pPr>
    </w:p>
    <w:p w14:paraId="2E3AAE21" w14:textId="768029E6" w:rsidR="008E114B" w:rsidRPr="00143C1F" w:rsidRDefault="008E114B">
      <w:pPr>
        <w:rPr>
          <w:rFonts w:ascii="Futura PT Book" w:hAnsi="Futura PT Book" w:cs="Arial"/>
          <w:sz w:val="24"/>
          <w:szCs w:val="24"/>
        </w:rPr>
      </w:pPr>
    </w:p>
    <w:p w14:paraId="70A34C1C" w14:textId="77777777" w:rsidR="00BF2D27" w:rsidRPr="00143C1F" w:rsidRDefault="00BF2D27" w:rsidP="00392953">
      <w:pPr>
        <w:jc w:val="center"/>
        <w:rPr>
          <w:rFonts w:ascii="Futura PT Book" w:hAnsi="Futura PT Book"/>
          <w:b/>
          <w:sz w:val="24"/>
          <w:szCs w:val="24"/>
        </w:rPr>
      </w:pPr>
    </w:p>
    <w:p w14:paraId="5E2CC84A" w14:textId="77777777" w:rsidR="00002CFD" w:rsidRPr="00143C1F" w:rsidRDefault="00002CFD" w:rsidP="00392953">
      <w:pPr>
        <w:rPr>
          <w:rFonts w:ascii="Futura PT Book" w:eastAsia="Batang" w:hAnsi="Futura PT Book"/>
          <w:sz w:val="24"/>
          <w:szCs w:val="24"/>
        </w:rPr>
      </w:pPr>
    </w:p>
    <w:sectPr w:rsidR="00002CFD" w:rsidRPr="00143C1F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CE7668" w14:textId="77777777" w:rsidR="00A95F8A" w:rsidRDefault="00A95F8A" w:rsidP="00B23BFA">
      <w:pPr>
        <w:spacing w:after="0" w:line="240" w:lineRule="auto"/>
      </w:pPr>
      <w:r>
        <w:separator/>
      </w:r>
    </w:p>
  </w:endnote>
  <w:endnote w:type="continuationSeparator" w:id="0">
    <w:p w14:paraId="175D2A47" w14:textId="77777777" w:rsidR="00A95F8A" w:rsidRDefault="00A95F8A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07B25F1" w14:paraId="55D15ACC" w14:textId="77777777" w:rsidTr="707B25F1">
      <w:trPr>
        <w:trHeight w:val="300"/>
      </w:trPr>
      <w:tc>
        <w:tcPr>
          <w:tcW w:w="3120" w:type="dxa"/>
        </w:tcPr>
        <w:p w14:paraId="2F54F066" w14:textId="1DF07DCF" w:rsidR="707B25F1" w:rsidRDefault="707B25F1" w:rsidP="707B25F1">
          <w:pPr>
            <w:pStyle w:val="Header"/>
            <w:ind w:left="-115"/>
          </w:pPr>
        </w:p>
      </w:tc>
      <w:tc>
        <w:tcPr>
          <w:tcW w:w="3120" w:type="dxa"/>
        </w:tcPr>
        <w:p w14:paraId="2402211D" w14:textId="2320FC62" w:rsidR="707B25F1" w:rsidRDefault="707B25F1" w:rsidP="707B25F1">
          <w:pPr>
            <w:pStyle w:val="Header"/>
            <w:jc w:val="center"/>
          </w:pPr>
        </w:p>
      </w:tc>
      <w:tc>
        <w:tcPr>
          <w:tcW w:w="3120" w:type="dxa"/>
        </w:tcPr>
        <w:p w14:paraId="525D76D7" w14:textId="2A953DC4" w:rsidR="707B25F1" w:rsidRDefault="707B25F1" w:rsidP="707B25F1">
          <w:pPr>
            <w:pStyle w:val="Header"/>
            <w:ind w:right="-115"/>
            <w:jc w:val="right"/>
          </w:pPr>
        </w:p>
      </w:tc>
    </w:tr>
  </w:tbl>
  <w:p w14:paraId="65C66FDE" w14:textId="6F3C1256" w:rsidR="707B25F1" w:rsidRDefault="707B25F1" w:rsidP="707B25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98EE49" w14:textId="77777777" w:rsidR="00A95F8A" w:rsidRDefault="00A95F8A" w:rsidP="00B23BFA">
      <w:pPr>
        <w:spacing w:after="0" w:line="240" w:lineRule="auto"/>
      </w:pPr>
      <w:r>
        <w:separator/>
      </w:r>
    </w:p>
  </w:footnote>
  <w:footnote w:type="continuationSeparator" w:id="0">
    <w:p w14:paraId="60AB144C" w14:textId="77777777" w:rsidR="00A95F8A" w:rsidRDefault="00A95F8A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8A8FED" w14:textId="43514CCB" w:rsidR="00D80B92" w:rsidRDefault="00F271E8">
    <w:pPr>
      <w:pStyle w:val="Header"/>
    </w:pPr>
    <w:r>
      <w:rPr>
        <w:noProof/>
        <w:lang w:val="en-US"/>
      </w:rPr>
      <w:drawing>
        <wp:inline distT="0" distB="0" distL="0" distR="0" wp14:anchorId="20FBD599" wp14:editId="092388B3">
          <wp:extent cx="1066800" cy="110918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96742" cy="11403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344521"/>
    <w:multiLevelType w:val="hybridMultilevel"/>
    <w:tmpl w:val="77FA3EDE"/>
    <w:lvl w:ilvl="0" w:tplc="23561228">
      <w:start w:val="1"/>
      <w:numFmt w:val="decimal"/>
      <w:lvlText w:val="%1."/>
      <w:lvlJc w:val="left"/>
      <w:pPr>
        <w:ind w:left="2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C2914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E2674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EC993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1E02A0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161F1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0F8FD5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009CC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8A60B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540E39"/>
    <w:multiLevelType w:val="hybridMultilevel"/>
    <w:tmpl w:val="89AAA09E"/>
    <w:lvl w:ilvl="0" w:tplc="77D2452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50AF12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781B6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66043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6B46D72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1AAF612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9C858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444790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88892A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43C1F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35599"/>
    <w:rsid w:val="00746916"/>
    <w:rsid w:val="0077216D"/>
    <w:rsid w:val="007878D4"/>
    <w:rsid w:val="007941FC"/>
    <w:rsid w:val="007A4E2E"/>
    <w:rsid w:val="007A6A10"/>
    <w:rsid w:val="007B10B0"/>
    <w:rsid w:val="007D1E61"/>
    <w:rsid w:val="007E1E79"/>
    <w:rsid w:val="008200EE"/>
    <w:rsid w:val="00845BC2"/>
    <w:rsid w:val="00853172"/>
    <w:rsid w:val="008574B6"/>
    <w:rsid w:val="00892942"/>
    <w:rsid w:val="00895F0D"/>
    <w:rsid w:val="008A5CA5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95F8A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77514"/>
    <w:rsid w:val="00D80B92"/>
    <w:rsid w:val="00D82148"/>
    <w:rsid w:val="00DA4694"/>
    <w:rsid w:val="00DE3537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0149D"/>
    <w:rsid w:val="00F1796B"/>
    <w:rsid w:val="00F271E8"/>
    <w:rsid w:val="00F42EA8"/>
    <w:rsid w:val="00F54FB6"/>
    <w:rsid w:val="00F8017A"/>
    <w:rsid w:val="00F9382B"/>
    <w:rsid w:val="00FB67EF"/>
    <w:rsid w:val="00FC78C0"/>
    <w:rsid w:val="00FC7DA3"/>
    <w:rsid w:val="00FD4B88"/>
    <w:rsid w:val="707B2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533B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3B0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D1F970-96EE-4415-813E-C192E886CAB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24FC7F27-500F-4CD0-8FCC-D711790E3D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667ACE-69A1-4F6A-BDA5-C4244FC5D3C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Arbaz Amir</cp:lastModifiedBy>
  <cp:revision>5</cp:revision>
  <cp:lastPrinted>2024-03-19T16:58:00Z</cp:lastPrinted>
  <dcterms:created xsi:type="dcterms:W3CDTF">2024-04-23T18:54:00Z</dcterms:created>
  <dcterms:modified xsi:type="dcterms:W3CDTF">2025-05-30T17:32:00Z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