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What </w:t>
      </w:r>
      <w:r>
        <w:rPr>
          <w:rFonts w:ascii="Futura PT Demi" w:hAnsi="Futura PT Demi"/>
          <w:b/>
          <w:sz w:val="28"/>
          <w:szCs w:val="28"/>
        </w:rPr>
        <w:t xml:space="preserve">E</w:t>
      </w:r>
      <w:r>
        <w:rPr>
          <w:rFonts w:ascii="Futura PT Demi" w:hAnsi="Futura PT Demi"/>
          <w:b/>
          <w:sz w:val="28"/>
          <w:szCs w:val="28"/>
        </w:rPr>
        <w:t xml:space="preserve">quipment or </w:t>
      </w:r>
      <w:r>
        <w:rPr>
          <w:rFonts w:ascii="Futura PT Demi" w:hAnsi="Futura PT Demi"/>
          <w:b/>
          <w:sz w:val="28"/>
          <w:szCs w:val="28"/>
        </w:rPr>
        <w:t xml:space="preserve">S</w:t>
      </w:r>
      <w:r>
        <w:rPr>
          <w:rFonts w:ascii="Futura PT Demi" w:hAnsi="Futura PT Demi"/>
          <w:b/>
          <w:sz w:val="28"/>
          <w:szCs w:val="28"/>
        </w:rPr>
        <w:t xml:space="preserve">upplies </w:t>
      </w:r>
      <w:r>
        <w:rPr>
          <w:rFonts w:ascii="Futura PT Demi" w:hAnsi="Futura PT Demi"/>
          <w:b/>
          <w:sz w:val="28"/>
          <w:szCs w:val="28"/>
        </w:rPr>
        <w:t xml:space="preserve">M</w:t>
      </w:r>
      <w:r>
        <w:rPr>
          <w:rFonts w:ascii="Futura PT Demi" w:hAnsi="Futura PT Demi"/>
          <w:b/>
          <w:sz w:val="28"/>
          <w:szCs w:val="28"/>
        </w:rPr>
        <w:t xml:space="preserve">ay be </w:t>
      </w:r>
      <w:r>
        <w:rPr>
          <w:rFonts w:ascii="Futura PT Demi" w:hAnsi="Futura PT Demi"/>
          <w:b/>
          <w:sz w:val="28"/>
          <w:szCs w:val="28"/>
        </w:rPr>
        <w:t xml:space="preserve">F</w:t>
      </w:r>
      <w:r>
        <w:rPr>
          <w:rFonts w:ascii="Futura PT Demi" w:hAnsi="Futura PT Demi"/>
          <w:b/>
          <w:sz w:val="28"/>
          <w:szCs w:val="28"/>
        </w:rPr>
        <w:t xml:space="preserve">ound on a “Crash Cart?”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78938" cy="4404360"/>
                <wp:effectExtent l="0" t="0" r="7620" b="0"/>
                <wp:docPr id="3" name="Picture 2" descr="Image result for picture of crash c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picture of crash cart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3165022" cy="45275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242.44pt;height:346.80pt;mso-wrap-distance-left:0.00pt;mso-wrap-distance-top:0.00pt;mso-wrap-distance-right:0.00pt;mso-wrap-distance-bottom:0.00pt;z-index:1;" stroked="f">
                <v:imagedata r:id="rId13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Things the technologist needs to remember: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color w:val="7030a0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Based on the </w:t>
      </w:r>
      <w:r>
        <w:rPr>
          <w:rFonts w:ascii="Futura PT Book" w:hAnsi="Futura PT Book"/>
          <w:b/>
          <w:color w:val="c00000"/>
          <w:sz w:val="24"/>
          <w:szCs w:val="24"/>
        </w:rPr>
        <w:t xml:space="preserve">location of the code</w:t>
      </w:r>
      <w:r>
        <w:rPr>
          <w:rFonts w:ascii="Futura PT Book" w:hAnsi="Futura PT Book"/>
          <w:sz w:val="24"/>
          <w:szCs w:val="24"/>
        </w:rPr>
        <w:t xml:space="preserve">, the code/crash team bring their own cart or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z w:val="24"/>
          <w:szCs w:val="24"/>
        </w:rPr>
        <w:t xml:space="preserve"> will be the technologist’s responsible for bring the cart that’s within the D.I dept. This is determined by whether the patient </w:t>
      </w:r>
      <w:r>
        <w:rPr>
          <w:rFonts w:ascii="Futura PT Book" w:hAnsi="Futura PT Book"/>
          <w:color w:val="7030a0"/>
          <w:sz w:val="24"/>
          <w:szCs w:val="24"/>
        </w:rPr>
        <w:t xml:space="preserve">is from ER, ICU, in-pt or if they are an out-pt.</w:t>
      </w:r>
      <w:r>
        <w:rPr>
          <w:rFonts w:ascii="Futura PT Book" w:hAnsi="Futura PT Book"/>
          <w:color w:val="7030a0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Make sure you </w:t>
      </w:r>
      <w:r>
        <w:rPr>
          <w:rFonts w:ascii="Futura PT Book" w:hAnsi="Futura PT Book"/>
          <w:b/>
          <w:color w:val="c00000"/>
          <w:sz w:val="24"/>
          <w:szCs w:val="24"/>
        </w:rPr>
        <w:t xml:space="preserve">unplug</w:t>
      </w:r>
      <w:r>
        <w:rPr>
          <w:rFonts w:ascii="Futura PT Book" w:hAnsi="Futura PT Book"/>
          <w:sz w:val="24"/>
          <w:szCs w:val="24"/>
        </w:rPr>
        <w:t xml:space="preserve"> cart and </w:t>
      </w:r>
      <w:r>
        <w:rPr>
          <w:rFonts w:ascii="Futura PT Book" w:hAnsi="Futura PT Book"/>
          <w:b/>
          <w:color w:val="c00000"/>
          <w:sz w:val="24"/>
          <w:szCs w:val="24"/>
        </w:rPr>
        <w:t xml:space="preserve">release</w:t>
      </w:r>
      <w:r>
        <w:rPr>
          <w:rFonts w:ascii="Futura PT Book" w:hAnsi="Futura PT Book"/>
          <w:sz w:val="24"/>
          <w:szCs w:val="24"/>
        </w:rPr>
        <w:t xml:space="preserve"> the brakes prior to moving it.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There will be an inventory list of everything that is kept in the cart and in which drawer it belongs. </w:t>
      </w:r>
      <w:r>
        <w:rPr>
          <w:rFonts w:ascii="Futura PT Book" w:hAnsi="Futura PT Book"/>
          <w:i/>
          <w:sz w:val="24"/>
          <w:szCs w:val="24"/>
        </w:rPr>
        <w:t xml:space="preserve">Example- the medication and IV set up in kept in the top drawer</w:t>
      </w:r>
      <w:r>
        <w:rPr>
          <w:rFonts w:ascii="Futura PT Book" w:hAnsi="Futura PT Book"/>
          <w:sz w:val="24"/>
          <w:szCs w:val="24"/>
        </w:rPr>
        <w:t xml:space="preserve">. 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the crash cart used during the code was the one from the D.I department, it is </w:t>
      </w:r>
      <w:r>
        <w:rPr>
          <w:rFonts w:ascii="Futura PT Book" w:hAnsi="Futura PT Book"/>
          <w:color w:val="7030a0"/>
          <w:sz w:val="24"/>
          <w:szCs w:val="24"/>
        </w:rPr>
        <w:t xml:space="preserve">the technologists and D.I nurses responsibility </w:t>
      </w:r>
      <w:r>
        <w:rPr>
          <w:rFonts w:ascii="Futura PT Book" w:hAnsi="Futura PT Book"/>
          <w:sz w:val="24"/>
          <w:szCs w:val="24"/>
        </w:rPr>
        <w:t xml:space="preserve">to re-stock the cart after the code. </w:t>
      </w:r>
      <w:r>
        <w:rPr>
          <w:rFonts w:ascii="Futura PT Book" w:hAnsi="Futura PT Book"/>
          <w:sz w:val="24"/>
          <w:szCs w:val="24"/>
        </w:rPr>
      </w:r>
    </w:p>
    <w:p>
      <w:pPr>
        <w:pStyle w:val="791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color w:val="0070c0"/>
          <w:sz w:val="24"/>
          <w:szCs w:val="24"/>
        </w:rPr>
        <w:t xml:space="preserve">Never borrow any supplies </w:t>
      </w:r>
      <w:r>
        <w:rPr>
          <w:rFonts w:ascii="Futura PT Book" w:hAnsi="Futura PT Book"/>
          <w:sz w:val="24"/>
          <w:szCs w:val="24"/>
        </w:rPr>
        <w:t xml:space="preserve">from the crash cart. The carts will have a seal on them.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Symbol">
    <w:panose1 w:val="05010000000000000000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96429301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6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2"/>
  </w:num>
  <w:num w:numId="2">
    <w:abstractNumId w:val="7"/>
  </w:num>
  <w:num w:numId="3">
    <w:abstractNumId w:val="23"/>
  </w:num>
  <w:num w:numId="4">
    <w:abstractNumId w:val="2"/>
  </w:num>
  <w:num w:numId="5">
    <w:abstractNumId w:val="4"/>
  </w:num>
  <w:num w:numId="6">
    <w:abstractNumId w:val="14"/>
  </w:num>
  <w:num w:numId="7">
    <w:abstractNumId w:val="25"/>
  </w:num>
  <w:num w:numId="8">
    <w:abstractNumId w:val="22"/>
  </w:num>
  <w:num w:numId="9">
    <w:abstractNumId w:val="13"/>
  </w:num>
  <w:num w:numId="10">
    <w:abstractNumId w:val="0"/>
  </w:num>
  <w:num w:numId="11">
    <w:abstractNumId w:val="1"/>
  </w:num>
  <w:num w:numId="12">
    <w:abstractNumId w:val="6"/>
  </w:num>
  <w:num w:numId="13">
    <w:abstractNumId w:val="18"/>
  </w:num>
  <w:num w:numId="14">
    <w:abstractNumId w:val="17"/>
  </w:num>
  <w:num w:numId="15">
    <w:abstractNumId w:val="8"/>
  </w:num>
  <w:num w:numId="16">
    <w:abstractNumId w:val="3"/>
  </w:num>
  <w:num w:numId="17">
    <w:abstractNumId w:val="10"/>
  </w:num>
  <w:num w:numId="18">
    <w:abstractNumId w:val="15"/>
  </w:num>
  <w:num w:numId="19">
    <w:abstractNumId w:val="19"/>
  </w:num>
  <w:num w:numId="20">
    <w:abstractNumId w:val="16"/>
  </w:num>
  <w:num w:numId="21">
    <w:abstractNumId w:val="20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9"/>
    <w:next w:val="76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9"/>
    <w:next w:val="76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9"/>
    <w:next w:val="76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9"/>
    <w:next w:val="76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9"/>
    <w:next w:val="76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9"/>
    <w:next w:val="76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9"/>
    <w:next w:val="76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9"/>
    <w:next w:val="769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9"/>
    <w:next w:val="76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9"/>
    <w:next w:val="76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9"/>
    <w:next w:val="76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9"/>
    <w:next w:val="769"/>
    <w:uiPriority w:val="39"/>
    <w:unhideWhenUsed/>
    <w:pPr>
      <w:pBdr/>
      <w:spacing w:after="100"/>
      <w:ind/>
    </w:pPr>
  </w:style>
  <w:style w:type="paragraph" w:styleId="189">
    <w:name w:val="toc 2"/>
    <w:basedOn w:val="769"/>
    <w:next w:val="769"/>
    <w:uiPriority w:val="39"/>
    <w:unhideWhenUsed/>
    <w:pPr>
      <w:pBdr/>
      <w:spacing w:after="100"/>
      <w:ind w:left="220"/>
    </w:pPr>
  </w:style>
  <w:style w:type="paragraph" w:styleId="190">
    <w:name w:val="toc 3"/>
    <w:basedOn w:val="769"/>
    <w:next w:val="769"/>
    <w:uiPriority w:val="39"/>
    <w:unhideWhenUsed/>
    <w:pPr>
      <w:pBdr/>
      <w:spacing w:after="100"/>
      <w:ind w:left="440"/>
    </w:pPr>
  </w:style>
  <w:style w:type="paragraph" w:styleId="191">
    <w:name w:val="toc 4"/>
    <w:basedOn w:val="769"/>
    <w:next w:val="769"/>
    <w:uiPriority w:val="39"/>
    <w:unhideWhenUsed/>
    <w:pPr>
      <w:pBdr/>
      <w:spacing w:after="100"/>
      <w:ind w:left="660"/>
    </w:pPr>
  </w:style>
  <w:style w:type="paragraph" w:styleId="192">
    <w:name w:val="toc 5"/>
    <w:basedOn w:val="769"/>
    <w:next w:val="769"/>
    <w:uiPriority w:val="39"/>
    <w:unhideWhenUsed/>
    <w:pPr>
      <w:pBdr/>
      <w:spacing w:after="100"/>
      <w:ind w:left="880"/>
    </w:pPr>
  </w:style>
  <w:style w:type="paragraph" w:styleId="193">
    <w:name w:val="toc 6"/>
    <w:basedOn w:val="769"/>
    <w:next w:val="769"/>
    <w:uiPriority w:val="39"/>
    <w:unhideWhenUsed/>
    <w:pPr>
      <w:pBdr/>
      <w:spacing w:after="100"/>
      <w:ind w:left="1100"/>
    </w:pPr>
  </w:style>
  <w:style w:type="paragraph" w:styleId="194">
    <w:name w:val="toc 7"/>
    <w:basedOn w:val="769"/>
    <w:next w:val="769"/>
    <w:uiPriority w:val="39"/>
    <w:unhideWhenUsed/>
    <w:pPr>
      <w:pBdr/>
      <w:spacing w:after="100"/>
      <w:ind w:left="1320"/>
    </w:pPr>
  </w:style>
  <w:style w:type="paragraph" w:styleId="195">
    <w:name w:val="toc 8"/>
    <w:basedOn w:val="769"/>
    <w:next w:val="769"/>
    <w:uiPriority w:val="39"/>
    <w:unhideWhenUsed/>
    <w:pPr>
      <w:pBdr/>
      <w:spacing w:after="100"/>
      <w:ind w:left="1540"/>
    </w:pPr>
  </w:style>
  <w:style w:type="paragraph" w:styleId="196">
    <w:name w:val="toc 9"/>
    <w:basedOn w:val="769"/>
    <w:next w:val="76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9"/>
    <w:next w:val="769"/>
    <w:uiPriority w:val="99"/>
    <w:unhideWhenUsed/>
    <w:pPr>
      <w:pBdr/>
      <w:spacing w:after="0" w:afterAutospacing="0"/>
      <w:ind/>
    </w:pPr>
  </w:style>
  <w:style w:type="paragraph" w:styleId="769" w:default="1">
    <w:name w:val="Normal"/>
    <w:qFormat/>
    <w:pPr>
      <w:pBdr/>
      <w:spacing/>
      <w:ind/>
    </w:pPr>
  </w:style>
  <w:style w:type="paragraph" w:styleId="770">
    <w:name w:val="Heading 1"/>
    <w:basedOn w:val="769"/>
    <w:link w:val="78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1">
    <w:name w:val="Heading 2"/>
    <w:basedOn w:val="769"/>
    <w:next w:val="769"/>
    <w:link w:val="78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2">
    <w:name w:val="Heading 3"/>
    <w:basedOn w:val="769"/>
    <w:next w:val="769"/>
    <w:link w:val="79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3" w:default="1">
    <w:name w:val="Default Paragraph Font"/>
    <w:uiPriority w:val="1"/>
    <w:semiHidden/>
    <w:unhideWhenUsed/>
    <w:pPr>
      <w:pBdr/>
      <w:spacing/>
      <w:ind/>
    </w:pPr>
  </w:style>
  <w:style w:type="table" w:styleId="77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5" w:default="1">
    <w:name w:val="No List"/>
    <w:uiPriority w:val="99"/>
    <w:semiHidden/>
    <w:unhideWhenUsed/>
    <w:pPr>
      <w:pBdr/>
      <w:spacing/>
      <w:ind/>
    </w:pPr>
  </w:style>
  <w:style w:type="paragraph" w:styleId="776">
    <w:name w:val="Header"/>
    <w:basedOn w:val="769"/>
    <w:link w:val="77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7" w:customStyle="1">
    <w:name w:val="Header Char"/>
    <w:basedOn w:val="773"/>
    <w:link w:val="776"/>
    <w:uiPriority w:val="99"/>
    <w:pPr>
      <w:pBdr/>
      <w:spacing/>
      <w:ind/>
    </w:pPr>
  </w:style>
  <w:style w:type="paragraph" w:styleId="778">
    <w:name w:val="Footer"/>
    <w:basedOn w:val="769"/>
    <w:link w:val="77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9" w:customStyle="1">
    <w:name w:val="Footer Char"/>
    <w:basedOn w:val="773"/>
    <w:link w:val="778"/>
    <w:uiPriority w:val="99"/>
    <w:pPr>
      <w:pBdr/>
      <w:spacing/>
      <w:ind/>
    </w:pPr>
  </w:style>
  <w:style w:type="table" w:styleId="780" w:customStyle="1">
    <w:name w:val="Proposal Table"/>
    <w:basedOn w:val="77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1">
    <w:name w:val="Placeholder Text"/>
    <w:basedOn w:val="77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2">
    <w:name w:val="Normal (Web)"/>
    <w:basedOn w:val="76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3" w:customStyle="1">
    <w:name w:val="Heading 1 Char"/>
    <w:basedOn w:val="773"/>
    <w:link w:val="77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4" w:customStyle="1">
    <w:name w:val="Heading 2 Char"/>
    <w:basedOn w:val="773"/>
    <w:link w:val="77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5">
    <w:name w:val="Table Grid"/>
    <w:basedOn w:val="77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6">
    <w:name w:val="Body Text"/>
    <w:basedOn w:val="769"/>
    <w:link w:val="78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7" w:customStyle="1">
    <w:name w:val="Body Text Char"/>
    <w:basedOn w:val="773"/>
    <w:link w:val="786"/>
    <w:pPr>
      <w:pBdr/>
      <w:spacing/>
      <w:ind/>
    </w:pPr>
    <w:rPr>
      <w:rFonts w:ascii="Cambria" w:hAnsi="Cambria" w:eastAsia="Cambria"/>
      <w:lang w:val="en-US"/>
    </w:rPr>
  </w:style>
  <w:style w:type="paragraph" w:styleId="788" w:customStyle="1">
    <w:name w:val="Table Paragraph"/>
    <w:basedOn w:val="76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9">
    <w:name w:val="No Spacing"/>
    <w:link w:val="790"/>
    <w:uiPriority w:val="1"/>
    <w:qFormat/>
    <w:pPr>
      <w:pBdr/>
      <w:spacing w:after="0" w:line="240" w:lineRule="auto"/>
      <w:ind/>
    </w:pPr>
    <w:rPr>
      <w:lang w:val="en-US"/>
    </w:rPr>
  </w:style>
  <w:style w:type="character" w:styleId="790" w:customStyle="1">
    <w:name w:val="No Spacing Char"/>
    <w:link w:val="789"/>
    <w:uiPriority w:val="1"/>
    <w:pPr>
      <w:pBdr/>
      <w:spacing/>
      <w:ind/>
    </w:pPr>
    <w:rPr>
      <w:lang w:val="en-US"/>
    </w:rPr>
  </w:style>
  <w:style w:type="paragraph" w:styleId="791">
    <w:name w:val="List Paragraph"/>
    <w:basedOn w:val="769"/>
    <w:uiPriority w:val="34"/>
    <w:qFormat/>
    <w:pPr>
      <w:pBdr/>
      <w:spacing/>
      <w:ind w:left="720"/>
      <w:contextualSpacing w:val="true"/>
    </w:pPr>
  </w:style>
  <w:style w:type="character" w:styleId="792" w:customStyle="1">
    <w:name w:val="Heading 3 Char"/>
    <w:basedOn w:val="773"/>
    <w:link w:val="77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Relationship Id="rId13" Type="http://schemas.openxmlformats.org/officeDocument/2006/relationships/image" Target="media/image3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17C401-4A3D-4505-8FAB-F57D0F08FEC0}"/>
</file>

<file path=customXml/itemProps2.xml><?xml version="1.0" encoding="utf-8"?>
<ds:datastoreItem xmlns:ds="http://schemas.openxmlformats.org/officeDocument/2006/customXml" ds:itemID="{179C6EFF-6D74-4BFC-8A2A-E34C56949F64}"/>
</file>

<file path=customXml/itemProps3.xml><?xml version="1.0" encoding="utf-8"?>
<ds:datastoreItem xmlns:ds="http://schemas.openxmlformats.org/officeDocument/2006/customXml" ds:itemID="{2B6D304B-4DBF-4E02-8B2E-11878B1D229A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2025-07-02T18:15:07Z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