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D0C" w:rsidRDefault="004D1D0C">
      <w:pPr>
        <w:rPr>
          <w:rFonts w:ascii="Arial" w:hAnsi="Arial" w:cs="Arial"/>
        </w:rPr>
      </w:pPr>
    </w:p>
    <w:p w:rsidR="004D1D0C" w:rsidRDefault="004D1D0C">
      <w:pPr>
        <w:rPr>
          <w:rFonts w:ascii="Arial" w:hAnsi="Arial" w:cs="Arial"/>
        </w:rPr>
      </w:pPr>
    </w:p>
    <w:p w:rsidR="004D1D0C" w:rsidRDefault="004D1D0C">
      <w:pPr>
        <w:rPr>
          <w:rFonts w:ascii="Arial" w:hAnsi="Arial" w:cs="Arial"/>
        </w:rPr>
      </w:pPr>
      <w:bookmarkStart w:id="0" w:name="_GoBack"/>
      <w:bookmarkEnd w:id="0"/>
    </w:p>
    <w:p w:rsidR="004D1D0C" w:rsidRDefault="00CF1827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ANPH 202 – Anatomy and Pathology 1</w:t>
      </w:r>
    </w:p>
    <w:p w:rsidR="004D1D0C" w:rsidRDefault="00CF1827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Pre-Quiz Outcome 1</w:t>
      </w:r>
    </w:p>
    <w:p w:rsidR="004D1D0C" w:rsidRDefault="004D1D0C">
      <w:pPr>
        <w:rPr>
          <w:rFonts w:ascii="Futura PT Book" w:hAnsi="Futura PT Book" w:cs="Arial"/>
          <w:sz w:val="24"/>
          <w:szCs w:val="24"/>
        </w:rPr>
      </w:pPr>
    </w:p>
    <w:p w:rsidR="004D1D0C" w:rsidRDefault="00CF1827">
      <w:pPr>
        <w:numPr>
          <w:ilvl w:val="0"/>
          <w:numId w:val="8"/>
        </w:numPr>
        <w:spacing w:after="444" w:line="266" w:lineRule="auto"/>
        <w:ind w:hanging="4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 word “decubitus” means lying (down/supine/prone).</w:t>
      </w:r>
    </w:p>
    <w:p w:rsidR="004D1D0C" w:rsidRDefault="00CF1827">
      <w:pPr>
        <w:numPr>
          <w:ilvl w:val="0"/>
          <w:numId w:val="8"/>
        </w:numPr>
        <w:spacing w:after="444" w:line="266" w:lineRule="auto"/>
        <w:ind w:hanging="4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A radiographic (projection/position/view) describes the path of the x-ray beam.</w:t>
      </w:r>
    </w:p>
    <w:p w:rsidR="004D1D0C" w:rsidRDefault="00CF1827">
      <w:pPr>
        <w:numPr>
          <w:ilvl w:val="0"/>
          <w:numId w:val="8"/>
        </w:numPr>
        <w:spacing w:after="444" w:line="266" w:lineRule="auto"/>
        <w:ind w:hanging="4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For a </w:t>
      </w:r>
      <w:proofErr w:type="spellStart"/>
      <w:r>
        <w:rPr>
          <w:rFonts w:ascii="Futura PT Book" w:hAnsi="Futura PT Book"/>
          <w:sz w:val="24"/>
          <w:szCs w:val="24"/>
        </w:rPr>
        <w:t>posteroanterior</w:t>
      </w:r>
      <w:proofErr w:type="spellEnd"/>
      <w:r>
        <w:rPr>
          <w:rFonts w:ascii="Futura PT Book" w:hAnsi="Futura PT Book"/>
          <w:sz w:val="24"/>
          <w:szCs w:val="24"/>
        </w:rPr>
        <w:t xml:space="preserve"> projection of the chest, the patient would be facing (towards/away from) the detector.</w:t>
      </w:r>
    </w:p>
    <w:p w:rsidR="004D1D0C" w:rsidRDefault="00CF1827">
      <w:pPr>
        <w:numPr>
          <w:ilvl w:val="0"/>
          <w:numId w:val="8"/>
        </w:numPr>
        <w:spacing w:after="444" w:line="266" w:lineRule="auto"/>
        <w:ind w:hanging="4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A patient positioned in an RAO would have their (right/left) shoulder in contact with the table.</w:t>
      </w:r>
    </w:p>
    <w:p w:rsidR="004D1D0C" w:rsidRDefault="00CF1827">
      <w:pPr>
        <w:numPr>
          <w:ilvl w:val="0"/>
          <w:numId w:val="8"/>
        </w:numPr>
        <w:spacing w:after="444" w:line="266" w:lineRule="auto"/>
        <w:ind w:hanging="4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 knee is (proximal/distal) to the ankle.</w:t>
      </w:r>
    </w:p>
    <w:p w:rsidR="004D1D0C" w:rsidRDefault="00CF1827">
      <w:pPr>
        <w:numPr>
          <w:ilvl w:val="0"/>
          <w:numId w:val="8"/>
        </w:numPr>
        <w:spacing w:after="444" w:line="266" w:lineRule="auto"/>
        <w:ind w:hanging="4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 sh</w:t>
      </w:r>
      <w:r>
        <w:rPr>
          <w:rFonts w:ascii="Futura PT Book" w:hAnsi="Futura PT Book"/>
          <w:sz w:val="24"/>
          <w:szCs w:val="24"/>
        </w:rPr>
        <w:t>oulders are (distal/lateral) to the sternum.</w:t>
      </w:r>
    </w:p>
    <w:p w:rsidR="004D1D0C" w:rsidRDefault="00CF1827">
      <w:pPr>
        <w:numPr>
          <w:ilvl w:val="0"/>
          <w:numId w:val="8"/>
        </w:numPr>
        <w:spacing w:after="444" w:line="266" w:lineRule="auto"/>
        <w:ind w:hanging="4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 lungs are contained within the (pleural/peritoneal) cavities.</w:t>
      </w:r>
    </w:p>
    <w:p w:rsidR="004D1D0C" w:rsidRDefault="00CF1827">
      <w:pPr>
        <w:numPr>
          <w:ilvl w:val="0"/>
          <w:numId w:val="8"/>
        </w:numPr>
        <w:spacing w:after="444" w:line="266" w:lineRule="auto"/>
        <w:ind w:hanging="4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 abdominal cavity is physically separated from the pelvic cavity (true/false)</w:t>
      </w:r>
    </w:p>
    <w:p w:rsidR="004D1D0C" w:rsidRDefault="00CF1827">
      <w:pPr>
        <w:numPr>
          <w:ilvl w:val="0"/>
          <w:numId w:val="8"/>
        </w:numPr>
        <w:spacing w:after="444" w:line="266" w:lineRule="auto"/>
        <w:ind w:hanging="4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 peritoneal membrane is a (serous/mucous) membrane.</w:t>
      </w:r>
    </w:p>
    <w:p w:rsidR="004D1D0C" w:rsidRDefault="00CF1827">
      <w:pPr>
        <w:numPr>
          <w:ilvl w:val="0"/>
          <w:numId w:val="8"/>
        </w:numPr>
        <w:spacing w:after="4882" w:line="266" w:lineRule="auto"/>
        <w:ind w:hanging="4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left </w:t>
      </w:r>
      <w:r>
        <w:rPr>
          <w:rFonts w:ascii="Futura PT Book" w:hAnsi="Futura PT Book"/>
          <w:sz w:val="24"/>
          <w:szCs w:val="24"/>
        </w:rPr>
        <w:t>iliac region is inferior to the left hypochondriac region (true/false)</w:t>
      </w:r>
    </w:p>
    <w:p w:rsidR="004D1D0C" w:rsidRDefault="004D1D0C">
      <w:pPr>
        <w:rPr>
          <w:rFonts w:ascii="Arial" w:hAnsi="Arial" w:cs="Arial"/>
        </w:rPr>
      </w:pPr>
    </w:p>
    <w:p w:rsidR="004D1D0C" w:rsidRDefault="004D1D0C">
      <w:pPr>
        <w:rPr>
          <w:rFonts w:ascii="Arial" w:hAnsi="Arial" w:cs="Arial"/>
        </w:rPr>
      </w:pPr>
    </w:p>
    <w:p w:rsidR="004D1D0C" w:rsidRDefault="004D1D0C">
      <w:pPr>
        <w:rPr>
          <w:rFonts w:ascii="Arial" w:hAnsi="Arial" w:cs="Arial"/>
        </w:rPr>
      </w:pPr>
    </w:p>
    <w:p w:rsidR="004D1D0C" w:rsidRDefault="004D1D0C">
      <w:pPr>
        <w:rPr>
          <w:rFonts w:ascii="Arial" w:hAnsi="Arial" w:cs="Arial"/>
        </w:rPr>
      </w:pPr>
    </w:p>
    <w:p w:rsidR="004D1D0C" w:rsidRDefault="004D1D0C">
      <w:pPr>
        <w:rPr>
          <w:rFonts w:ascii="Arial" w:hAnsi="Arial" w:cs="Arial"/>
        </w:rPr>
      </w:pPr>
    </w:p>
    <w:p w:rsidR="004D1D0C" w:rsidRDefault="004D1D0C">
      <w:pPr>
        <w:jc w:val="center"/>
        <w:rPr>
          <w:rFonts w:ascii="Futura PT Demi" w:hAnsi="Futura PT Demi" w:cs="Arial"/>
          <w:b/>
          <w:sz w:val="28"/>
          <w:szCs w:val="28"/>
        </w:rPr>
      </w:pPr>
    </w:p>
    <w:p w:rsidR="004D1D0C" w:rsidRDefault="004D1D0C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sectPr w:rsidR="004D1D0C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827" w:rsidRDefault="00CF1827">
      <w:pPr>
        <w:spacing w:after="0" w:line="240" w:lineRule="auto"/>
      </w:pPr>
      <w:r>
        <w:separator/>
      </w:r>
    </w:p>
  </w:endnote>
  <w:endnote w:type="continuationSeparator" w:id="0">
    <w:p w:rsidR="00CF1827" w:rsidRDefault="00CF1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D0C" w:rsidRDefault="004D1D0C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827" w:rsidRDefault="00CF1827">
      <w:pPr>
        <w:spacing w:after="0" w:line="240" w:lineRule="auto"/>
      </w:pPr>
      <w:r>
        <w:separator/>
      </w:r>
    </w:p>
  </w:footnote>
  <w:footnote w:type="continuationSeparator" w:id="0">
    <w:p w:rsidR="00CF1827" w:rsidRDefault="00CF18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D0C" w:rsidRDefault="00A41FF7">
    <w:pPr>
      <w:pStyle w:val="Header"/>
    </w:pPr>
    <w:r w:rsidRPr="00A41FF7">
      <w:rPr>
        <w:noProof/>
        <w:lang w:val="en-US"/>
      </w:rPr>
      <w:drawing>
        <wp:inline distT="0" distB="0" distL="0" distR="0">
          <wp:extent cx="853440" cy="914400"/>
          <wp:effectExtent l="0" t="0" r="381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14" cy="9184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421F8"/>
    <w:multiLevelType w:val="multilevel"/>
    <w:tmpl w:val="9C12D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341B10"/>
    <w:multiLevelType w:val="multilevel"/>
    <w:tmpl w:val="EEE8D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3C3BED"/>
    <w:multiLevelType w:val="multilevel"/>
    <w:tmpl w:val="520612F8"/>
    <w:lvl w:ilvl="0">
      <w:start w:val="1"/>
      <w:numFmt w:val="decimal"/>
      <w:lvlText w:val="%1."/>
      <w:lvlJc w:val="left"/>
      <w:pPr>
        <w:ind w:left="4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47961138"/>
    <w:multiLevelType w:val="multilevel"/>
    <w:tmpl w:val="881E5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ED11A0"/>
    <w:multiLevelType w:val="multilevel"/>
    <w:tmpl w:val="B6A69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FA7720"/>
    <w:multiLevelType w:val="multilevel"/>
    <w:tmpl w:val="8E200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4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D0C"/>
    <w:rsid w:val="004D1D0C"/>
    <w:rsid w:val="00A41FF7"/>
    <w:rsid w:val="00CF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68E55"/>
  <w15:docId w15:val="{7E45A5A2-F1E3-415F-A050-872EBEDC6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5A61593-5758-46B0-A31A-9C6B73F04C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1ACFCE-9488-4E55-BFB9-7A3EA25E63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5961D5-3F8F-4887-A56C-9B215087406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</Words>
  <Characters>666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6</cp:revision>
  <dcterms:created xsi:type="dcterms:W3CDTF">2024-04-03T14:33:00Z</dcterms:created>
  <dcterms:modified xsi:type="dcterms:W3CDTF">2025-06-02T17:53:00Z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