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50850662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CA522C" w:rsidRPr="00CA522C">
        <w:rPr>
          <w:b/>
          <w:sz w:val="24"/>
          <w:szCs w:val="24"/>
          <w:lang w:val="en-CA" w:eastAsia="en-CA"/>
        </w:rPr>
        <w:t>QC for Fluoroscopy Equipment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66F46985" w14:textId="5CF667D7" w:rsidR="00CA522C" w:rsidRDefault="0017150E" w:rsidP="00CA522C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</w:p>
    <w:p w14:paraId="4405525B" w14:textId="40962936" w:rsidR="00CA522C" w:rsidRPr="00CA522C" w:rsidRDefault="00CA522C" w:rsidP="00562825">
      <w:pPr>
        <w:pStyle w:val="Heading2"/>
        <w:tabs>
          <w:tab w:val="left" w:pos="1620"/>
        </w:tabs>
      </w:pPr>
      <w:r w:rsidRPr="00CA522C">
        <w:t>Questions</w:t>
      </w:r>
      <w:r w:rsidR="00562825">
        <w:tab/>
      </w:r>
      <w:bookmarkStart w:id="0" w:name="_GoBack"/>
      <w:bookmarkEnd w:id="0"/>
    </w:p>
    <w:p w14:paraId="1B353D4F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Describe the main components of a fluoroscopic image intensifier tube.</w:t>
      </w:r>
    </w:p>
    <w:p w14:paraId="647DC7C7" w14:textId="77777777" w:rsidR="00CA522C" w:rsidRPr="00CA522C" w:rsidRDefault="00CA522C" w:rsidP="00CA522C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48661374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Explain how the brightness gain of an image intensifier tube is determined.</w:t>
      </w:r>
    </w:p>
    <w:p w14:paraId="0F053424" w14:textId="77777777" w:rsidR="00CA522C" w:rsidRPr="00CA522C" w:rsidRDefault="00CA522C" w:rsidP="00CA522C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55AE0B3D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Discuss the four factors that affect the brightness of fluoroscopic images.</w:t>
      </w:r>
    </w:p>
    <w:p w14:paraId="10F20BEA" w14:textId="77777777" w:rsidR="00CA522C" w:rsidRPr="00CA522C" w:rsidRDefault="00CA522C" w:rsidP="00CA522C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0BFC0F0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Explain the difference between conventional image intensifier tubes and multifield image intensifier tubes.</w:t>
      </w:r>
    </w:p>
    <w:p w14:paraId="4759821E" w14:textId="77777777" w:rsidR="00CA522C" w:rsidRPr="00CA522C" w:rsidRDefault="00CA522C" w:rsidP="00CA522C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4FE184F3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Describe the four basic types of artifacts that can appear on images created with image intensifier tubes.</w:t>
      </w:r>
    </w:p>
    <w:p w14:paraId="19B64621" w14:textId="77777777" w:rsidR="00CA522C" w:rsidRPr="00CA522C" w:rsidRDefault="00CA522C" w:rsidP="00CA522C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0AD3064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Discuss the four basic types of television cameras that have been used in fluoroscopic systems.</w:t>
      </w:r>
    </w:p>
    <w:p w14:paraId="0F261BFC" w14:textId="77777777" w:rsidR="00CA522C" w:rsidRPr="00CA522C" w:rsidRDefault="00CA522C" w:rsidP="00CA522C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440C5A1B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 xml:space="preserve"> Describe the procedure for evaluating monitor brightness during the visual inspection.</w:t>
      </w:r>
    </w:p>
    <w:p w14:paraId="28E98EB2" w14:textId="77777777" w:rsidR="00CA522C" w:rsidRPr="00CA522C" w:rsidRDefault="00CA522C" w:rsidP="00CA522C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23140C65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Explain the difference between high-contrast and low-contrast resolution.</w:t>
      </w:r>
    </w:p>
    <w:p w14:paraId="532C4E57" w14:textId="77777777" w:rsidR="00CA522C" w:rsidRPr="00CA522C" w:rsidRDefault="00CA522C" w:rsidP="00CA522C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65C63CAA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 xml:space="preserve"> Describe how veiling glare or flare would be evaluated in a fluoroscopic system.</w:t>
      </w:r>
    </w:p>
    <w:p w14:paraId="793F37F0" w14:textId="77777777" w:rsidR="00CA522C" w:rsidRPr="00C16563" w:rsidRDefault="00CA522C" w:rsidP="00CA522C">
      <w:pPr>
        <w:spacing w:after="120"/>
      </w:pP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8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52537" w14:textId="77777777" w:rsidR="00B44739" w:rsidRDefault="00B44739" w:rsidP="002C47AD">
      <w:r>
        <w:separator/>
      </w:r>
    </w:p>
  </w:endnote>
  <w:endnote w:type="continuationSeparator" w:id="0">
    <w:p w14:paraId="2AF3A272" w14:textId="77777777" w:rsidR="00B44739" w:rsidRDefault="00B44739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1BD4489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562825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0A99CAE6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D2A9427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44739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49D1" w14:textId="77777777" w:rsidR="00B44739" w:rsidRDefault="00B44739" w:rsidP="002C47AD">
      <w:r>
        <w:separator/>
      </w:r>
    </w:p>
  </w:footnote>
  <w:footnote w:type="continuationSeparator" w:id="0">
    <w:p w14:paraId="14681036" w14:textId="77777777" w:rsidR="00B44739" w:rsidRDefault="00B44739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319ECBC" w:rsidR="00155FC6" w:rsidRPr="00155FC6" w:rsidRDefault="00562825" w:rsidP="00562825">
    <w:pPr>
      <w:pStyle w:val="Title"/>
      <w:spacing w:after="0"/>
      <w:jc w:val="left"/>
    </w:pPr>
    <w:r>
      <w:rPr>
        <w:noProof/>
      </w:rPr>
      <w:drawing>
        <wp:inline distT="0" distB="0" distL="0" distR="0" wp14:anchorId="749BD098" wp14:editId="371D1851">
          <wp:extent cx="695325" cy="68854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2312" cy="7053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477E8">
      <w:rPr>
        <w:noProof/>
      </w:rPr>
      <w:t>Quality Assurance and Control</w:t>
    </w:r>
  </w:p>
  <w:p w14:paraId="1FF11EAB" w14:textId="3453B6A5" w:rsidR="00155FC6" w:rsidRPr="00155FC6" w:rsidRDefault="00B44739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44739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30E47"/>
    <w:multiLevelType w:val="hybridMultilevel"/>
    <w:tmpl w:val="BE4E4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7"/>
  </w:num>
  <w:num w:numId="14">
    <w:abstractNumId w:val="15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7E16"/>
    <w:rsid w:val="000E629E"/>
    <w:rsid w:val="000F646D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62825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A6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5036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4739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52993"/>
    <w:rsid w:val="00C62736"/>
    <w:rsid w:val="00C679D8"/>
    <w:rsid w:val="00C9571B"/>
    <w:rsid w:val="00CA522C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CA522C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80B80-210D-4C03-BA12-68B836617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3</cp:revision>
  <cp:lastPrinted>2016-04-06T15:46:00Z</cp:lastPrinted>
  <dcterms:created xsi:type="dcterms:W3CDTF">2023-01-30T13:46:00Z</dcterms:created>
  <dcterms:modified xsi:type="dcterms:W3CDTF">2025-06-17T16:28:00Z</dcterms:modified>
</cp:coreProperties>
</file>