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1092B" w14:textId="77777777" w:rsidR="00B7651C" w:rsidRDefault="00000000">
      <w:pPr>
        <w:pStyle w:val="Title"/>
      </w:pPr>
      <w:r>
        <w:t>Pelvis</w:t>
      </w:r>
      <w:r>
        <w:rPr>
          <w:spacing w:val="-15"/>
        </w:rPr>
        <w:t xml:space="preserve"> </w:t>
      </w:r>
      <w:r>
        <w:t>Anatomy</w:t>
      </w:r>
      <w:r>
        <w:rPr>
          <w:spacing w:val="-15"/>
        </w:rPr>
        <w:t xml:space="preserve"> </w:t>
      </w:r>
      <w:r>
        <w:rPr>
          <w:spacing w:val="-4"/>
        </w:rPr>
        <w:t>Table</w:t>
      </w:r>
    </w:p>
    <w:p w14:paraId="448997BA" w14:textId="77777777" w:rsidR="00B7651C" w:rsidRDefault="00B7651C">
      <w:pPr>
        <w:pStyle w:val="BodyText"/>
        <w:spacing w:before="27"/>
        <w:rPr>
          <w:rFonts w:ascii="Arial"/>
          <w:b/>
          <w:sz w:val="28"/>
        </w:rPr>
      </w:pPr>
    </w:p>
    <w:p w14:paraId="6D8EA3FE" w14:textId="77777777" w:rsidR="00B7651C" w:rsidRDefault="00000000">
      <w:pPr>
        <w:ind w:left="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5.3-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pelvis</w:t>
      </w:r>
    </w:p>
    <w:p w14:paraId="143636EB" w14:textId="77777777" w:rsidR="00B7651C" w:rsidRDefault="00000000">
      <w:pPr>
        <w:pStyle w:val="BodyText"/>
        <w:spacing w:before="68"/>
        <w:ind w:left="120" w:right="71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7EE5A1B8" w14:textId="77777777" w:rsidR="00B7651C" w:rsidRDefault="00B7651C">
      <w:pPr>
        <w:pStyle w:val="BodyText"/>
        <w:spacing w:before="5"/>
        <w:rPr>
          <w:sz w:val="1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B7651C" w14:paraId="616B32E6" w14:textId="77777777">
        <w:trPr>
          <w:trHeight w:val="573"/>
        </w:trPr>
        <w:tc>
          <w:tcPr>
            <w:tcW w:w="2251" w:type="dxa"/>
            <w:shd w:val="clear" w:color="auto" w:fill="C5D9F0"/>
          </w:tcPr>
          <w:p w14:paraId="4A7A1391" w14:textId="77777777" w:rsidR="00B7651C" w:rsidRDefault="00000000">
            <w:pPr>
              <w:pStyle w:val="TableParagraph"/>
              <w:spacing w:line="313" w:lineRule="exact"/>
              <w:ind w:left="4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</w:t>
            </w:r>
          </w:p>
        </w:tc>
        <w:tc>
          <w:tcPr>
            <w:tcW w:w="7110" w:type="dxa"/>
            <w:shd w:val="clear" w:color="auto" w:fill="C5D9F0"/>
          </w:tcPr>
          <w:p w14:paraId="484D881A" w14:textId="77777777" w:rsidR="00B7651C" w:rsidRDefault="00000000">
            <w:pPr>
              <w:pStyle w:val="TableParagraph"/>
              <w:spacing w:line="313" w:lineRule="exact"/>
              <w:ind w:left="463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B7651C" w14:paraId="2EA02691" w14:textId="77777777">
        <w:trPr>
          <w:trHeight w:val="3535"/>
        </w:trPr>
        <w:tc>
          <w:tcPr>
            <w:tcW w:w="2251" w:type="dxa"/>
          </w:tcPr>
          <w:p w14:paraId="688C7925" w14:textId="77777777" w:rsidR="00B7651C" w:rsidRDefault="00000000">
            <w:pPr>
              <w:pStyle w:val="TableParagraph"/>
              <w:spacing w:line="245" w:lineRule="exact"/>
            </w:pPr>
            <w:r>
              <w:t>Pelvic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girdle</w:t>
            </w:r>
          </w:p>
        </w:tc>
        <w:tc>
          <w:tcPr>
            <w:tcW w:w="7110" w:type="dxa"/>
          </w:tcPr>
          <w:p w14:paraId="7010673E" w14:textId="77777777" w:rsidR="00B7651C" w:rsidRDefault="00000000">
            <w:pPr>
              <w:pStyle w:val="TableParagraph"/>
              <w:tabs>
                <w:tab w:val="left" w:pos="5047"/>
              </w:tabs>
              <w:spacing w:line="237" w:lineRule="auto"/>
              <w:ind w:right="76"/>
              <w:rPr>
                <w:b/>
                <w:sz w:val="24"/>
              </w:rPr>
            </w:pPr>
            <w:r>
              <w:rPr>
                <w:sz w:val="24"/>
              </w:rPr>
              <w:t xml:space="preserve">The pelvic girdle is formed by the two </w:t>
            </w:r>
            <w:r>
              <w:rPr>
                <w:b/>
                <w:sz w:val="24"/>
              </w:rPr>
              <w:t xml:space="preserve">hip bones </w:t>
            </w: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 xml:space="preserve">ox cosae </w:t>
            </w:r>
            <w:r>
              <w:rPr>
                <w:sz w:val="24"/>
              </w:rPr>
              <w:t xml:space="preserve">or </w:t>
            </w:r>
            <w:r>
              <w:rPr>
                <w:b/>
                <w:sz w:val="24"/>
              </w:rPr>
              <w:t xml:space="preserve">coxal </w:t>
            </w:r>
            <w:r>
              <w:rPr>
                <w:sz w:val="24"/>
              </w:rPr>
              <w:t xml:space="preserve">bones).The hip bones articulate with each other anteriorly and posteriorly with the </w:t>
            </w:r>
            <w:r>
              <w:rPr>
                <w:b/>
                <w:sz w:val="24"/>
              </w:rPr>
              <w:t>sacrum.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hip bones are composed of three bones that fuse during childhood.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They are the </w:t>
            </w:r>
            <w:r>
              <w:rPr>
                <w:b/>
                <w:sz w:val="24"/>
              </w:rPr>
              <w:t>ilium</w:t>
            </w:r>
            <w:r>
              <w:rPr>
                <w:sz w:val="24"/>
              </w:rPr>
              <w:t xml:space="preserve">, </w:t>
            </w:r>
            <w:r>
              <w:rPr>
                <w:b/>
                <w:sz w:val="24"/>
              </w:rPr>
              <w:t xml:space="preserve">ischium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pubis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bones.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acetabulum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articulates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head of the femur. The superior most portion of the ilium is the iliac crests. The </w:t>
            </w:r>
            <w:r>
              <w:rPr>
                <w:b/>
                <w:sz w:val="24"/>
              </w:rPr>
              <w:t xml:space="preserve">ischium </w:t>
            </w:r>
            <w:r>
              <w:rPr>
                <w:sz w:val="24"/>
              </w:rPr>
              <w:t xml:space="preserve">has the </w:t>
            </w:r>
            <w:r>
              <w:rPr>
                <w:b/>
                <w:sz w:val="24"/>
              </w:rPr>
              <w:t xml:space="preserve">ischial tuberosity </w:t>
            </w:r>
            <w:r>
              <w:rPr>
                <w:sz w:val="24"/>
              </w:rPr>
              <w:t>where we sit.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pubis bones form the anterior part of the pelvic girdle and join at the </w:t>
            </w:r>
            <w:r>
              <w:rPr>
                <w:b/>
                <w:sz w:val="24"/>
              </w:rPr>
              <w:t>pubic symphysis (symphysis pubis)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obturator foramen </w:t>
            </w:r>
            <w:r>
              <w:rPr>
                <w:sz w:val="24"/>
              </w:rPr>
              <w:t>is a large opening formed by the ischial and pubis bones.</w:t>
            </w:r>
            <w:r>
              <w:rPr>
                <w:sz w:val="24"/>
              </w:rPr>
              <w:tab/>
              <w:t>Blood vessels and nerves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opening.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iliac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fossa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concave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surface of the ilium. The </w:t>
            </w:r>
            <w:r>
              <w:rPr>
                <w:b/>
                <w:sz w:val="24"/>
              </w:rPr>
              <w:t xml:space="preserve">pelvic brim </w:t>
            </w:r>
            <w:r>
              <w:rPr>
                <w:sz w:val="24"/>
              </w:rPr>
              <w:t xml:space="preserve">is the superior surface or </w:t>
            </w:r>
            <w:r>
              <w:rPr>
                <w:b/>
                <w:sz w:val="24"/>
              </w:rPr>
              <w:t>arcuate line</w:t>
            </w:r>
          </w:p>
          <w:p w14:paraId="40559774" w14:textId="77777777" w:rsidR="00B7651C" w:rsidRDefault="00000000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created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ridge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ischial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pubic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bones.</w:t>
            </w:r>
          </w:p>
        </w:tc>
      </w:tr>
      <w:tr w:rsidR="00B7651C" w14:paraId="61D50B5D" w14:textId="77777777">
        <w:trPr>
          <w:trHeight w:val="1355"/>
        </w:trPr>
        <w:tc>
          <w:tcPr>
            <w:tcW w:w="2251" w:type="dxa"/>
          </w:tcPr>
          <w:p w14:paraId="50F451F4" w14:textId="77777777" w:rsidR="00B7651C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Sacrum</w:t>
            </w:r>
          </w:p>
        </w:tc>
        <w:tc>
          <w:tcPr>
            <w:tcW w:w="7110" w:type="dxa"/>
          </w:tcPr>
          <w:p w14:paraId="47F8F035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triangular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pelvis.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sacrum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result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vertebrae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(S1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–S5)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fuse.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the sacrum articulates with include the hipbones, L5, and </w:t>
            </w:r>
            <w:r>
              <w:rPr>
                <w:b/>
                <w:sz w:val="24"/>
              </w:rPr>
              <w:t>coccyx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sacroiliac joint </w:t>
            </w:r>
            <w:r>
              <w:rPr>
                <w:sz w:val="24"/>
              </w:rPr>
              <w:t>is the joint between the sacrum and ilial bones, in the</w:t>
            </w:r>
          </w:p>
          <w:p w14:paraId="3423F0AE" w14:textId="77777777" w:rsidR="00B7651C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posterior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body.</w:t>
            </w:r>
          </w:p>
        </w:tc>
      </w:tr>
      <w:tr w:rsidR="00B7651C" w14:paraId="41660500" w14:textId="77777777">
        <w:trPr>
          <w:trHeight w:val="573"/>
        </w:trPr>
        <w:tc>
          <w:tcPr>
            <w:tcW w:w="2251" w:type="dxa"/>
          </w:tcPr>
          <w:p w14:paraId="4521EBEA" w14:textId="77777777" w:rsidR="00B7651C" w:rsidRDefault="00000000">
            <w:pPr>
              <w:pStyle w:val="TableParagraph"/>
              <w:spacing w:before="6"/>
            </w:pPr>
            <w:r>
              <w:rPr>
                <w:spacing w:val="-2"/>
              </w:rPr>
              <w:t>Coccyx</w:t>
            </w:r>
          </w:p>
        </w:tc>
        <w:tc>
          <w:tcPr>
            <w:tcW w:w="7110" w:type="dxa"/>
          </w:tcPr>
          <w:p w14:paraId="416456E2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coccyx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tailbone.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consists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(3-5)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vertebrae.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coccyx articulates with the inferior surface of the </w:t>
            </w:r>
            <w:r>
              <w:rPr>
                <w:b/>
                <w:sz w:val="24"/>
              </w:rPr>
              <w:t>sacrum</w:t>
            </w:r>
            <w:r>
              <w:rPr>
                <w:sz w:val="24"/>
              </w:rPr>
              <w:t>.</w:t>
            </w:r>
          </w:p>
        </w:tc>
      </w:tr>
      <w:tr w:rsidR="00B7651C" w14:paraId="0D6F3FA0" w14:textId="77777777">
        <w:trPr>
          <w:trHeight w:val="1629"/>
        </w:trPr>
        <w:tc>
          <w:tcPr>
            <w:tcW w:w="2251" w:type="dxa"/>
          </w:tcPr>
          <w:p w14:paraId="01DAB63B" w14:textId="77777777" w:rsidR="00B7651C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t>Femur</w:t>
            </w:r>
          </w:p>
        </w:tc>
        <w:tc>
          <w:tcPr>
            <w:tcW w:w="7110" w:type="dxa"/>
          </w:tcPr>
          <w:p w14:paraId="3E8DB81F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 femur is the biggest and strongest bone in the body.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head </w:t>
            </w:r>
            <w:r>
              <w:rPr>
                <w:sz w:val="24"/>
              </w:rPr>
              <w:t>of 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femur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articulates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acetabulum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greater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trochanter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is a large protuberance off the </w:t>
            </w:r>
            <w:r>
              <w:rPr>
                <w:b/>
                <w:sz w:val="24"/>
              </w:rPr>
              <w:t xml:space="preserve">shaft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 xml:space="preserve">neck </w:t>
            </w:r>
            <w:r>
              <w:rPr>
                <w:sz w:val="24"/>
              </w:rPr>
              <w:t>of the femur.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lesser trochanter </w:t>
            </w:r>
            <w:r>
              <w:rPr>
                <w:sz w:val="24"/>
              </w:rPr>
              <w:t>is more medial.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These areas serve as a point of attachment</w:t>
            </w:r>
          </w:p>
          <w:p w14:paraId="5DDD4A10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muscles.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broken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femur that is usually broken.</w:t>
            </w:r>
          </w:p>
        </w:tc>
      </w:tr>
      <w:tr w:rsidR="00B7651C" w14:paraId="5A4C5C81" w14:textId="77777777">
        <w:trPr>
          <w:trHeight w:val="1079"/>
        </w:trPr>
        <w:tc>
          <w:tcPr>
            <w:tcW w:w="2251" w:type="dxa"/>
          </w:tcPr>
          <w:p w14:paraId="7FE8A19B" w14:textId="77777777" w:rsidR="00B7651C" w:rsidRDefault="00000000">
            <w:pPr>
              <w:pStyle w:val="TableParagraph"/>
              <w:spacing w:line="242" w:lineRule="exact"/>
              <w:rPr>
                <w:sz w:val="24"/>
              </w:rPr>
            </w:pPr>
            <w:r>
              <w:rPr>
                <w:sz w:val="24"/>
              </w:rPr>
              <w:t>Sigmoid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colon</w:t>
            </w:r>
          </w:p>
        </w:tc>
        <w:tc>
          <w:tcPr>
            <w:tcW w:w="7110" w:type="dxa"/>
          </w:tcPr>
          <w:p w14:paraId="1A8CB843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S-shaped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descending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colon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curves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 the distal end of the descending colon near the left side of the body,</w:t>
            </w:r>
          </w:p>
          <w:p w14:paraId="2385AD0C" w14:textId="77777777" w:rsidR="00B7651C" w:rsidRDefault="00000000">
            <w:pPr>
              <w:pStyle w:val="TableParagraph"/>
              <w:spacing w:line="272" w:lineRule="exact"/>
              <w:ind w:right="76"/>
              <w:rPr>
                <w:sz w:val="24"/>
              </w:rPr>
            </w:pPr>
            <w:r>
              <w:rPr>
                <w:sz w:val="24"/>
              </w:rPr>
              <w:t>towards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midline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terminating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it becomes the </w:t>
            </w:r>
            <w:r>
              <w:rPr>
                <w:b/>
                <w:sz w:val="24"/>
              </w:rPr>
              <w:t>rectum</w:t>
            </w:r>
            <w:r>
              <w:rPr>
                <w:sz w:val="24"/>
              </w:rPr>
              <w:t>.</w:t>
            </w:r>
          </w:p>
        </w:tc>
      </w:tr>
      <w:tr w:rsidR="00B7651C" w14:paraId="210F81B8" w14:textId="77777777">
        <w:trPr>
          <w:trHeight w:val="561"/>
        </w:trPr>
        <w:tc>
          <w:tcPr>
            <w:tcW w:w="2251" w:type="dxa"/>
          </w:tcPr>
          <w:p w14:paraId="3E85B514" w14:textId="77777777" w:rsidR="00B7651C" w:rsidRDefault="00000000">
            <w:pPr>
              <w:pStyle w:val="TableParagraph"/>
              <w:spacing w:line="232" w:lineRule="exact"/>
            </w:pPr>
            <w:r>
              <w:rPr>
                <w:spacing w:val="-2"/>
              </w:rPr>
              <w:t>Ileum</w:t>
            </w:r>
          </w:p>
        </w:tc>
        <w:tc>
          <w:tcPr>
            <w:tcW w:w="7110" w:type="dxa"/>
          </w:tcPr>
          <w:p w14:paraId="2A808F8B" w14:textId="77777777" w:rsidR="00B7651C" w:rsidRDefault="00000000">
            <w:pPr>
              <w:pStyle w:val="TableParagraph"/>
              <w:spacing w:line="263" w:lineRule="exact"/>
              <w:ind w:left="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ilium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pelvic</w:t>
            </w:r>
            <w:r>
              <w:rPr>
                <w:spacing w:val="-2"/>
                <w:sz w:val="24"/>
              </w:rPr>
              <w:t xml:space="preserve"> cavity.</w:t>
            </w:r>
          </w:p>
        </w:tc>
      </w:tr>
    </w:tbl>
    <w:p w14:paraId="6AF0287D" w14:textId="77777777" w:rsidR="00B7651C" w:rsidRDefault="00B7651C">
      <w:pPr>
        <w:spacing w:line="263" w:lineRule="exact"/>
        <w:rPr>
          <w:sz w:val="24"/>
        </w:rPr>
        <w:sectPr w:rsidR="00B7651C">
          <w:headerReference w:type="default" r:id="rId6"/>
          <w:footerReference w:type="default" r:id="rId7"/>
          <w:type w:val="continuous"/>
          <w:pgSz w:w="12240" w:h="15840"/>
          <w:pgMar w:top="2400" w:right="1320" w:bottom="1240" w:left="1320" w:header="720" w:footer="1053" w:gutter="0"/>
          <w:pgNumType w:start="1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B7651C" w14:paraId="07779900" w14:textId="77777777">
        <w:trPr>
          <w:trHeight w:val="1086"/>
        </w:trPr>
        <w:tc>
          <w:tcPr>
            <w:tcW w:w="2251" w:type="dxa"/>
          </w:tcPr>
          <w:p w14:paraId="1A4E298A" w14:textId="77777777" w:rsidR="00B7651C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lastRenderedPageBreak/>
              <w:t>Rectum</w:t>
            </w:r>
          </w:p>
        </w:tc>
        <w:tc>
          <w:tcPr>
            <w:tcW w:w="7110" w:type="dxa"/>
          </w:tcPr>
          <w:p w14:paraId="439C5CCA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intestines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terminates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sphincter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anus. It sits anterior to the sacrum and coccyx.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portion of bowel</w:t>
            </w:r>
          </w:p>
          <w:p w14:paraId="60A07A10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sphincter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anal </w:t>
            </w:r>
            <w:r>
              <w:rPr>
                <w:spacing w:val="-2"/>
                <w:sz w:val="24"/>
              </w:rPr>
              <w:t>canal.</w:t>
            </w:r>
          </w:p>
        </w:tc>
      </w:tr>
      <w:tr w:rsidR="00B7651C" w14:paraId="09293FBD" w14:textId="77777777">
        <w:trPr>
          <w:trHeight w:val="569"/>
        </w:trPr>
        <w:tc>
          <w:tcPr>
            <w:tcW w:w="2251" w:type="dxa"/>
          </w:tcPr>
          <w:p w14:paraId="123538AB" w14:textId="77777777" w:rsidR="00B7651C" w:rsidRDefault="00000000">
            <w:pPr>
              <w:pStyle w:val="TableParagraph"/>
              <w:spacing w:line="243" w:lineRule="exact"/>
              <w:rPr>
                <w:sz w:val="24"/>
              </w:rPr>
            </w:pPr>
            <w:r>
              <w:rPr>
                <w:sz w:val="24"/>
              </w:rPr>
              <w:t>Anal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</w:t>
            </w:r>
          </w:p>
        </w:tc>
        <w:tc>
          <w:tcPr>
            <w:tcW w:w="7110" w:type="dxa"/>
          </w:tcPr>
          <w:p w14:paraId="1ECBBD48" w14:textId="77777777" w:rsidR="00B7651C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intestine.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begins where the rectum ends and opens to the exterior at the anus.</w:t>
            </w:r>
          </w:p>
        </w:tc>
      </w:tr>
      <w:tr w:rsidR="00B7651C" w14:paraId="6A8C80B0" w14:textId="77777777">
        <w:trPr>
          <w:trHeight w:val="573"/>
        </w:trPr>
        <w:tc>
          <w:tcPr>
            <w:tcW w:w="2251" w:type="dxa"/>
          </w:tcPr>
          <w:p w14:paraId="0E7EDB34" w14:textId="77777777" w:rsidR="00B7651C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Ureter</w:t>
            </w:r>
          </w:p>
        </w:tc>
        <w:tc>
          <w:tcPr>
            <w:tcW w:w="7110" w:type="dxa"/>
          </w:tcPr>
          <w:p w14:paraId="33AC0D71" w14:textId="77777777" w:rsidR="00B7651C" w:rsidRDefault="00000000">
            <w:pPr>
              <w:pStyle w:val="TableParagraph"/>
              <w:spacing w:line="235" w:lineRule="auto"/>
              <w:ind w:right="7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ureters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posterolateral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bladder,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in the superior portion of the </w:t>
            </w:r>
            <w:r>
              <w:rPr>
                <w:b/>
                <w:sz w:val="24"/>
              </w:rPr>
              <w:t>trigone</w:t>
            </w:r>
            <w:r>
              <w:rPr>
                <w:sz w:val="24"/>
              </w:rPr>
              <w:t>.</w:t>
            </w:r>
          </w:p>
        </w:tc>
      </w:tr>
      <w:tr w:rsidR="00B7651C" w14:paraId="49BF9FEF" w14:textId="77777777">
        <w:trPr>
          <w:trHeight w:val="1900"/>
        </w:trPr>
        <w:tc>
          <w:tcPr>
            <w:tcW w:w="2251" w:type="dxa"/>
          </w:tcPr>
          <w:p w14:paraId="2B31DB92" w14:textId="77777777" w:rsidR="00B7651C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Bladder</w:t>
            </w:r>
          </w:p>
        </w:tc>
        <w:tc>
          <w:tcPr>
            <w:tcW w:w="7110" w:type="dxa"/>
          </w:tcPr>
          <w:p w14:paraId="32C13EA4" w14:textId="77777777" w:rsidR="00B7651C" w:rsidRDefault="00000000">
            <w:pPr>
              <w:pStyle w:val="TableParagraph"/>
              <w:spacing w:line="235" w:lineRule="auto"/>
              <w:ind w:right="-11"/>
              <w:rPr>
                <w:sz w:val="24"/>
              </w:rPr>
            </w:pPr>
            <w:r>
              <w:rPr>
                <w:sz w:val="24"/>
              </w:rPr>
              <w:t xml:space="preserve">The bladder sits posterior to the </w:t>
            </w:r>
            <w:r>
              <w:rPr>
                <w:b/>
                <w:sz w:val="24"/>
              </w:rPr>
              <w:t xml:space="preserve">pubic symphysis </w:t>
            </w:r>
            <w:r>
              <w:rPr>
                <w:sz w:val="24"/>
              </w:rPr>
              <w:t xml:space="preserve">and anterior to the </w:t>
            </w:r>
            <w:r>
              <w:rPr>
                <w:b/>
                <w:sz w:val="24"/>
              </w:rPr>
              <w:t xml:space="preserve">rectum </w:t>
            </w:r>
            <w:r>
              <w:rPr>
                <w:sz w:val="24"/>
              </w:rPr>
              <w:t>in the male.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 xml:space="preserve">In the female the vagina is between the </w:t>
            </w:r>
            <w:r>
              <w:rPr>
                <w:b/>
                <w:sz w:val="24"/>
              </w:rPr>
              <w:t xml:space="preserve">bladder </w:t>
            </w:r>
            <w:r>
              <w:rPr>
                <w:sz w:val="24"/>
              </w:rPr>
              <w:t>and rectum.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uterus is posterior and superior to the bladder.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bladder is triangular in shape with the apex pointing down between the pubis and rectum.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portion of the posterior bladder wall that lies between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ureter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openings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urethra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</w:p>
          <w:p w14:paraId="3A8CE1CF" w14:textId="77777777" w:rsidR="00B7651C" w:rsidRDefault="00000000">
            <w:pPr>
              <w:pStyle w:val="TableParagraph"/>
              <w:spacing w:before="2" w:line="255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trigone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B7651C" w14:paraId="38916257" w14:textId="77777777">
        <w:trPr>
          <w:trHeight w:val="572"/>
        </w:trPr>
        <w:tc>
          <w:tcPr>
            <w:tcW w:w="2251" w:type="dxa"/>
            <w:shd w:val="clear" w:color="auto" w:fill="C5D9F0"/>
          </w:tcPr>
          <w:p w14:paraId="57677694" w14:textId="77777777" w:rsidR="00B7651C" w:rsidRDefault="00000000">
            <w:pPr>
              <w:pStyle w:val="TableParagraph"/>
              <w:spacing w:before="16" w:line="199" w:lineRule="auto"/>
              <w:ind w:left="736" w:right="249" w:hanging="36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Reproductive Organs</w:t>
            </w:r>
          </w:p>
        </w:tc>
        <w:tc>
          <w:tcPr>
            <w:tcW w:w="7110" w:type="dxa"/>
            <w:shd w:val="clear" w:color="auto" w:fill="C5D9F0"/>
          </w:tcPr>
          <w:p w14:paraId="373CF50A" w14:textId="77777777" w:rsidR="00B7651C" w:rsidRDefault="00000000">
            <w:pPr>
              <w:pStyle w:val="TableParagraph"/>
              <w:spacing w:before="126"/>
              <w:ind w:left="490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B7651C" w14:paraId="27E85966" w14:textId="77777777">
        <w:trPr>
          <w:trHeight w:val="572"/>
        </w:trPr>
        <w:tc>
          <w:tcPr>
            <w:tcW w:w="9361" w:type="dxa"/>
            <w:gridSpan w:val="2"/>
            <w:shd w:val="clear" w:color="auto" w:fill="D9D9D9"/>
          </w:tcPr>
          <w:p w14:paraId="3C76780D" w14:textId="77777777" w:rsidR="00B7651C" w:rsidRDefault="00000000">
            <w:pPr>
              <w:pStyle w:val="TableParagraph"/>
              <w:spacing w:before="158"/>
              <w:ind w:left="95"/>
              <w:rPr>
                <w:b/>
              </w:rPr>
            </w:pPr>
            <w:r>
              <w:rPr>
                <w:b/>
                <w:spacing w:val="-2"/>
              </w:rPr>
              <w:t>Female</w:t>
            </w:r>
          </w:p>
        </w:tc>
      </w:tr>
      <w:tr w:rsidR="00B7651C" w14:paraId="33E6FE48" w14:textId="77777777">
        <w:trPr>
          <w:trHeight w:val="572"/>
        </w:trPr>
        <w:tc>
          <w:tcPr>
            <w:tcW w:w="2251" w:type="dxa"/>
          </w:tcPr>
          <w:p w14:paraId="17BA6D42" w14:textId="77777777" w:rsidR="00B7651C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t>Vagina</w:t>
            </w:r>
          </w:p>
        </w:tc>
        <w:tc>
          <w:tcPr>
            <w:tcW w:w="7110" w:type="dxa"/>
          </w:tcPr>
          <w:p w14:paraId="65FE303A" w14:textId="77777777" w:rsidR="00B7651C" w:rsidRDefault="00000000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vagina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anterior </w:t>
            </w:r>
            <w:r>
              <w:rPr>
                <w:b/>
                <w:sz w:val="24"/>
              </w:rPr>
              <w:t>bladde</w:t>
            </w:r>
            <w:r>
              <w:rPr>
                <w:sz w:val="24"/>
              </w:rPr>
              <w:t>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posterior</w:t>
            </w:r>
          </w:p>
          <w:p w14:paraId="638D0433" w14:textId="77777777" w:rsidR="00B7651C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b/>
                <w:sz w:val="24"/>
              </w:rPr>
              <w:t>rectum</w:t>
            </w:r>
            <w:r>
              <w:rPr>
                <w:sz w:val="24"/>
              </w:rPr>
              <w:t>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vagina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begins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superiorly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cervix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B7651C" w14:paraId="7EE937AC" w14:textId="77777777">
        <w:trPr>
          <w:trHeight w:val="573"/>
        </w:trPr>
        <w:tc>
          <w:tcPr>
            <w:tcW w:w="2251" w:type="dxa"/>
          </w:tcPr>
          <w:p w14:paraId="3FB5DD42" w14:textId="77777777" w:rsidR="00B7651C" w:rsidRDefault="00000000">
            <w:pPr>
              <w:pStyle w:val="TableParagraph"/>
              <w:spacing w:before="52"/>
            </w:pPr>
            <w:r>
              <w:rPr>
                <w:spacing w:val="-2"/>
              </w:rPr>
              <w:t>Ovaries</w:t>
            </w:r>
          </w:p>
        </w:tc>
        <w:tc>
          <w:tcPr>
            <w:tcW w:w="7110" w:type="dxa"/>
          </w:tcPr>
          <w:p w14:paraId="3EF6034B" w14:textId="77777777" w:rsidR="00B7651C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almond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structures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uterus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 the female gonads.</w:t>
            </w:r>
          </w:p>
        </w:tc>
      </w:tr>
      <w:tr w:rsidR="00B7651C" w14:paraId="3BC1DBCD" w14:textId="77777777">
        <w:trPr>
          <w:trHeight w:val="1084"/>
        </w:trPr>
        <w:tc>
          <w:tcPr>
            <w:tcW w:w="2251" w:type="dxa"/>
          </w:tcPr>
          <w:p w14:paraId="5409C31C" w14:textId="77777777" w:rsidR="00B7651C" w:rsidRDefault="00000000">
            <w:pPr>
              <w:pStyle w:val="TableParagraph"/>
              <w:spacing w:line="235" w:lineRule="auto"/>
              <w:ind w:right="350"/>
            </w:pPr>
            <w:r>
              <w:t>Uterine</w:t>
            </w:r>
            <w:r>
              <w:rPr>
                <w:spacing w:val="-14"/>
              </w:rPr>
              <w:t xml:space="preserve"> </w:t>
            </w:r>
            <w:r>
              <w:t>or</w:t>
            </w:r>
            <w:r>
              <w:rPr>
                <w:spacing w:val="-14"/>
              </w:rPr>
              <w:t xml:space="preserve"> </w:t>
            </w:r>
            <w:r>
              <w:t xml:space="preserve">Fallopian </w:t>
            </w:r>
            <w:r>
              <w:rPr>
                <w:spacing w:val="-4"/>
              </w:rPr>
              <w:t>tube</w:t>
            </w:r>
          </w:p>
        </w:tc>
        <w:tc>
          <w:tcPr>
            <w:tcW w:w="7110" w:type="dxa"/>
          </w:tcPr>
          <w:p w14:paraId="158EEC4E" w14:textId="77777777" w:rsidR="00B7651C" w:rsidRDefault="00000000">
            <w:pPr>
              <w:pStyle w:val="TableParagraph"/>
              <w:spacing w:line="266" w:lineRule="exact"/>
              <w:rPr>
                <w:b/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uterine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tubes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tubes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laterally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uterus.</w:t>
            </w:r>
          </w:p>
          <w:p w14:paraId="270C2BBA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terminate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infundibulum,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tubes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finger</w:t>
            </w:r>
          </w:p>
          <w:p w14:paraId="18F64BAD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like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structures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fimbriae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fimbriae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adjacent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 touching the ovaries.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uterine tubes are not easily seen on CT.</w:t>
            </w:r>
          </w:p>
        </w:tc>
      </w:tr>
      <w:tr w:rsidR="00B7651C" w14:paraId="0ECE7C1F" w14:textId="77777777">
        <w:trPr>
          <w:trHeight w:val="1903"/>
        </w:trPr>
        <w:tc>
          <w:tcPr>
            <w:tcW w:w="2251" w:type="dxa"/>
          </w:tcPr>
          <w:p w14:paraId="171A2AE8" w14:textId="77777777" w:rsidR="00B7651C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t>Uterus</w:t>
            </w:r>
          </w:p>
        </w:tc>
        <w:tc>
          <w:tcPr>
            <w:tcW w:w="7110" w:type="dxa"/>
          </w:tcPr>
          <w:p w14:paraId="61ECBB2E" w14:textId="77777777" w:rsidR="00B7651C" w:rsidRDefault="00000000">
            <w:pPr>
              <w:pStyle w:val="TableParagraph"/>
              <w:spacing w:line="237" w:lineRule="auto"/>
              <w:ind w:right="76"/>
              <w:rPr>
                <w:sz w:val="24"/>
              </w:rPr>
            </w:pPr>
            <w:r>
              <w:rPr>
                <w:sz w:val="24"/>
              </w:rPr>
              <w:t>The uterus is posterior and superior to the bladder.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is shaped like an inverted pear.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most superior portion of the uterus is the </w:t>
            </w:r>
            <w:r>
              <w:rPr>
                <w:b/>
                <w:sz w:val="24"/>
              </w:rPr>
              <w:t xml:space="preserve">fundus, </w:t>
            </w:r>
            <w:r>
              <w:rPr>
                <w:sz w:val="24"/>
              </w:rPr>
              <w:t xml:space="preserve">then the central </w:t>
            </w:r>
            <w:r>
              <w:rPr>
                <w:b/>
                <w:sz w:val="24"/>
              </w:rPr>
              <w:t xml:space="preserve">body </w:t>
            </w:r>
            <w:r>
              <w:rPr>
                <w:sz w:val="24"/>
              </w:rPr>
              <w:t>and the inferior portion that is narrowed considerably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cervix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cervix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hip. 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cervix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vagina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inferiorly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pointing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“dome” shape.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space created at the base of the dome which can hold a</w:t>
            </w:r>
          </w:p>
          <w:p w14:paraId="51D5B6B1" w14:textId="77777777" w:rsidR="00B7651C" w:rsidRDefault="00000000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diaphragm,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contraception,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fornix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B7651C" w14:paraId="41615CD4" w14:textId="77777777">
        <w:trPr>
          <w:trHeight w:val="573"/>
        </w:trPr>
        <w:tc>
          <w:tcPr>
            <w:tcW w:w="2251" w:type="dxa"/>
          </w:tcPr>
          <w:p w14:paraId="227C603E" w14:textId="77777777" w:rsidR="00B7651C" w:rsidRDefault="00000000">
            <w:pPr>
              <w:pStyle w:val="TableParagraph"/>
              <w:spacing w:line="243" w:lineRule="exact"/>
            </w:pPr>
            <w:r>
              <w:rPr>
                <w:spacing w:val="-2"/>
              </w:rPr>
              <w:t>Urethra</w:t>
            </w:r>
          </w:p>
        </w:tc>
        <w:tc>
          <w:tcPr>
            <w:tcW w:w="7110" w:type="dxa"/>
          </w:tcPr>
          <w:p w14:paraId="18850018" w14:textId="77777777" w:rsidR="00B7651C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Short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female,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urethra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tube provides easy access for bacteria into the body.</w:t>
            </w:r>
          </w:p>
        </w:tc>
      </w:tr>
      <w:tr w:rsidR="00B7651C" w14:paraId="74D81DDB" w14:textId="77777777">
        <w:trPr>
          <w:trHeight w:val="572"/>
        </w:trPr>
        <w:tc>
          <w:tcPr>
            <w:tcW w:w="9361" w:type="dxa"/>
            <w:gridSpan w:val="2"/>
            <w:shd w:val="clear" w:color="auto" w:fill="D9D9D9"/>
          </w:tcPr>
          <w:p w14:paraId="4F330F20" w14:textId="77777777" w:rsidR="00B7651C" w:rsidRDefault="00000000">
            <w:pPr>
              <w:pStyle w:val="TableParagraph"/>
              <w:spacing w:before="158"/>
              <w:ind w:left="6"/>
              <w:rPr>
                <w:b/>
              </w:rPr>
            </w:pPr>
            <w:r>
              <w:rPr>
                <w:b/>
                <w:spacing w:val="-4"/>
              </w:rPr>
              <w:t>Male</w:t>
            </w:r>
          </w:p>
        </w:tc>
      </w:tr>
      <w:tr w:rsidR="00B7651C" w14:paraId="1D13FC44" w14:textId="77777777">
        <w:trPr>
          <w:trHeight w:val="572"/>
        </w:trPr>
        <w:tc>
          <w:tcPr>
            <w:tcW w:w="2251" w:type="dxa"/>
          </w:tcPr>
          <w:p w14:paraId="21FE5598" w14:textId="77777777" w:rsidR="00B7651C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Prostate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gland</w:t>
            </w:r>
          </w:p>
        </w:tc>
        <w:tc>
          <w:tcPr>
            <w:tcW w:w="7110" w:type="dxa"/>
          </w:tcPr>
          <w:p w14:paraId="35266596" w14:textId="77777777" w:rsidR="00B7651C" w:rsidRDefault="00000000">
            <w:pPr>
              <w:pStyle w:val="TableParagraph"/>
              <w:spacing w:line="235" w:lineRule="auto"/>
              <w:ind w:right="126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chestnut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sized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circles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upper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urethra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It is situated between the </w:t>
            </w:r>
            <w:r>
              <w:rPr>
                <w:b/>
                <w:sz w:val="24"/>
              </w:rPr>
              <w:t xml:space="preserve">bladder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pubic symphysis</w:t>
            </w:r>
            <w:r>
              <w:rPr>
                <w:sz w:val="24"/>
              </w:rPr>
              <w:t>.</w:t>
            </w:r>
          </w:p>
        </w:tc>
      </w:tr>
    </w:tbl>
    <w:p w14:paraId="22C18F34" w14:textId="77777777" w:rsidR="00B7651C" w:rsidRDefault="00B7651C">
      <w:pPr>
        <w:spacing w:line="235" w:lineRule="auto"/>
        <w:rPr>
          <w:sz w:val="24"/>
        </w:rPr>
        <w:sectPr w:rsidR="00B7651C">
          <w:type w:val="continuous"/>
          <w:pgSz w:w="12240" w:h="15840"/>
          <w:pgMar w:top="2500" w:right="1320" w:bottom="1580" w:left="1320" w:header="720" w:footer="1053" w:gutter="0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B7651C" w14:paraId="794290E2" w14:textId="77777777">
        <w:trPr>
          <w:trHeight w:val="1628"/>
        </w:trPr>
        <w:tc>
          <w:tcPr>
            <w:tcW w:w="2251" w:type="dxa"/>
          </w:tcPr>
          <w:p w14:paraId="769F70D7" w14:textId="77777777" w:rsidR="00B7651C" w:rsidRDefault="00000000">
            <w:pPr>
              <w:pStyle w:val="TableParagraph"/>
              <w:spacing w:line="232" w:lineRule="auto"/>
            </w:pPr>
            <w:r>
              <w:lastRenderedPageBreak/>
              <w:t>Ductus</w:t>
            </w:r>
            <w:r>
              <w:rPr>
                <w:spacing w:val="-14"/>
              </w:rPr>
              <w:t xml:space="preserve"> </w:t>
            </w:r>
            <w:r>
              <w:t>Deferens</w:t>
            </w:r>
            <w:r>
              <w:rPr>
                <w:spacing w:val="-5"/>
              </w:rPr>
              <w:t xml:space="preserve"> </w:t>
            </w:r>
            <w:r>
              <w:t xml:space="preserve">(Vas </w:t>
            </w:r>
            <w:r>
              <w:rPr>
                <w:spacing w:val="-2"/>
              </w:rPr>
              <w:t>deferens)</w:t>
            </w:r>
          </w:p>
        </w:tc>
        <w:tc>
          <w:tcPr>
            <w:tcW w:w="7110" w:type="dxa"/>
          </w:tcPr>
          <w:p w14:paraId="5DB8D5B9" w14:textId="77777777" w:rsidR="00B7651C" w:rsidRDefault="00000000">
            <w:pPr>
              <w:pStyle w:val="TableParagraph"/>
              <w:spacing w:line="237" w:lineRule="auto"/>
              <w:ind w:right="-11"/>
              <w:rPr>
                <w:sz w:val="24"/>
              </w:rPr>
            </w:pPr>
            <w:r>
              <w:rPr>
                <w:sz w:val="24"/>
              </w:rPr>
              <w:t>Bilateral tubes that ascend within the pelvic cavity anterior to the upper bladder and then pass laterally to descend on either side of the posterior bladder.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ductus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deferens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ducts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seminal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vesicles </w:t>
            </w:r>
            <w:r>
              <w:rPr>
                <w:sz w:val="24"/>
              </w:rPr>
              <w:t xml:space="preserve">to form the </w:t>
            </w:r>
            <w:r>
              <w:rPr>
                <w:b/>
                <w:sz w:val="24"/>
              </w:rPr>
              <w:t xml:space="preserve">ejaculatory ducts </w:t>
            </w:r>
            <w:r>
              <w:rPr>
                <w:sz w:val="24"/>
              </w:rPr>
              <w:t xml:space="preserve">that go on to empty into the </w:t>
            </w:r>
            <w:r>
              <w:rPr>
                <w:b/>
                <w:sz w:val="24"/>
              </w:rPr>
              <w:t>urethra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</w:p>
          <w:p w14:paraId="16EC1086" w14:textId="77777777" w:rsidR="00B7651C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attachment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vesicle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ductus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deferens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dilates and is called the </w:t>
            </w:r>
            <w:r>
              <w:rPr>
                <w:b/>
                <w:sz w:val="24"/>
              </w:rPr>
              <w:t>ampulla of ductus deferens.</w:t>
            </w:r>
          </w:p>
        </w:tc>
      </w:tr>
      <w:tr w:rsidR="00B7651C" w14:paraId="2F3F6E74" w14:textId="77777777">
        <w:trPr>
          <w:trHeight w:val="805"/>
        </w:trPr>
        <w:tc>
          <w:tcPr>
            <w:tcW w:w="2251" w:type="dxa"/>
          </w:tcPr>
          <w:p w14:paraId="09BD34C0" w14:textId="77777777" w:rsidR="00B7651C" w:rsidRDefault="00000000">
            <w:pPr>
              <w:pStyle w:val="TableParagraph"/>
              <w:spacing w:line="237" w:lineRule="exact"/>
            </w:pPr>
            <w:r>
              <w:t>Seminal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vesicles</w:t>
            </w:r>
          </w:p>
        </w:tc>
        <w:tc>
          <w:tcPr>
            <w:tcW w:w="7110" w:type="dxa"/>
          </w:tcPr>
          <w:p w14:paraId="3A9D6CF6" w14:textId="77777777" w:rsidR="00B7651C" w:rsidRDefault="0000000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Paired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glands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either side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portion of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bladder</w:t>
            </w:r>
          </w:p>
          <w:p w14:paraId="4469F095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produce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fluid.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fluid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transported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gland through the ejaculatory duct into the urethra.</w:t>
            </w:r>
          </w:p>
        </w:tc>
      </w:tr>
      <w:tr w:rsidR="00B7651C" w14:paraId="5F17E358" w14:textId="77777777">
        <w:trPr>
          <w:trHeight w:val="813"/>
        </w:trPr>
        <w:tc>
          <w:tcPr>
            <w:tcW w:w="2251" w:type="dxa"/>
          </w:tcPr>
          <w:p w14:paraId="2F7D2851" w14:textId="77777777" w:rsidR="00B7651C" w:rsidRDefault="00000000">
            <w:pPr>
              <w:pStyle w:val="TableParagraph"/>
              <w:spacing w:line="246" w:lineRule="exact"/>
            </w:pPr>
            <w:r>
              <w:rPr>
                <w:spacing w:val="-2"/>
              </w:rPr>
              <w:t>Urethra</w:t>
            </w:r>
          </w:p>
        </w:tc>
        <w:tc>
          <w:tcPr>
            <w:tcW w:w="7110" w:type="dxa"/>
          </w:tcPr>
          <w:p w14:paraId="6F806C89" w14:textId="77777777" w:rsidR="00B7651C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urethra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bladder</w:t>
            </w:r>
          </w:p>
          <w:p w14:paraId="2CD0BE0E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prostate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gland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penis</w:t>
            </w:r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urethra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drains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urine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 transports seminal fluid.</w:t>
            </w:r>
          </w:p>
        </w:tc>
      </w:tr>
      <w:tr w:rsidR="00B7651C" w14:paraId="3F3B98EA" w14:textId="77777777">
        <w:trPr>
          <w:trHeight w:val="812"/>
        </w:trPr>
        <w:tc>
          <w:tcPr>
            <w:tcW w:w="2251" w:type="dxa"/>
          </w:tcPr>
          <w:p w14:paraId="32799304" w14:textId="77777777" w:rsidR="00B7651C" w:rsidRDefault="00000000">
            <w:pPr>
              <w:pStyle w:val="TableParagraph"/>
              <w:spacing w:line="213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Bulbourethral (Cowper’s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glands)</w:t>
            </w:r>
          </w:p>
        </w:tc>
        <w:tc>
          <w:tcPr>
            <w:tcW w:w="7110" w:type="dxa"/>
          </w:tcPr>
          <w:p w14:paraId="7D09D771" w14:textId="77777777" w:rsidR="00B7651C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Two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sized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glands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prostate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7D9B05D4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bulbourethral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glands.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ducts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urethra.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are not usually visible on axial CT images.</w:t>
            </w:r>
          </w:p>
        </w:tc>
      </w:tr>
      <w:tr w:rsidR="00B7651C" w14:paraId="4E5AD3A5" w14:textId="77777777">
        <w:trPr>
          <w:trHeight w:val="813"/>
        </w:trPr>
        <w:tc>
          <w:tcPr>
            <w:tcW w:w="2251" w:type="dxa"/>
          </w:tcPr>
          <w:p w14:paraId="6C662F6F" w14:textId="77777777" w:rsidR="00B7651C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Penis</w:t>
            </w:r>
          </w:p>
        </w:tc>
        <w:tc>
          <w:tcPr>
            <w:tcW w:w="7110" w:type="dxa"/>
          </w:tcPr>
          <w:p w14:paraId="27369AC7" w14:textId="77777777" w:rsidR="00B7651C" w:rsidRDefault="00000000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composed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shaft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corpus</w:t>
            </w:r>
          </w:p>
          <w:p w14:paraId="74DC9C08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cavernosum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corpus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spongiosum.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glans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penis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penis.</w:t>
            </w:r>
          </w:p>
        </w:tc>
      </w:tr>
      <w:tr w:rsidR="00B7651C" w14:paraId="74465BE7" w14:textId="77777777">
        <w:trPr>
          <w:trHeight w:val="825"/>
        </w:trPr>
        <w:tc>
          <w:tcPr>
            <w:tcW w:w="2251" w:type="dxa"/>
          </w:tcPr>
          <w:p w14:paraId="0D763AC9" w14:textId="77777777" w:rsidR="00B7651C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Scrotum</w:t>
            </w:r>
          </w:p>
        </w:tc>
        <w:tc>
          <w:tcPr>
            <w:tcW w:w="7110" w:type="dxa"/>
          </w:tcPr>
          <w:p w14:paraId="0BB9DC55" w14:textId="77777777" w:rsidR="00B7651C" w:rsidRDefault="00000000">
            <w:pPr>
              <w:pStyle w:val="TableParagraph"/>
              <w:spacing w:line="276" w:lineRule="exact"/>
              <w:ind w:left="95" w:right="126"/>
              <w:rPr>
                <w:sz w:val="24"/>
              </w:rPr>
            </w:pPr>
            <w:r>
              <w:rPr>
                <w:sz w:val="24"/>
              </w:rPr>
              <w:t xml:space="preserve">The scrotum is a sac that contains the </w:t>
            </w:r>
            <w:r>
              <w:rPr>
                <w:b/>
                <w:sz w:val="24"/>
              </w:rPr>
              <w:t xml:space="preserve">testes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epididymis. Spermatic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cords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attach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testes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spermatic cords are the ductus deferens, blood vessels and nerves.</w:t>
            </w:r>
          </w:p>
        </w:tc>
      </w:tr>
      <w:tr w:rsidR="00B7651C" w14:paraId="760945C6" w14:textId="77777777">
        <w:trPr>
          <w:trHeight w:val="822"/>
        </w:trPr>
        <w:tc>
          <w:tcPr>
            <w:tcW w:w="2251" w:type="dxa"/>
          </w:tcPr>
          <w:p w14:paraId="4A40A182" w14:textId="77777777" w:rsidR="00B7651C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Testes</w:t>
            </w:r>
          </w:p>
        </w:tc>
        <w:tc>
          <w:tcPr>
            <w:tcW w:w="7110" w:type="dxa"/>
          </w:tcPr>
          <w:p w14:paraId="2C80C3FB" w14:textId="77777777" w:rsidR="00B7651C" w:rsidRDefault="00000000">
            <w:pPr>
              <w:pStyle w:val="TableParagraph"/>
              <w:spacing w:line="271" w:lineRule="exact"/>
              <w:ind w:left="9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gonads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size.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internal</w:t>
            </w:r>
          </w:p>
          <w:p w14:paraId="62EB4029" w14:textId="77777777" w:rsidR="00B7651C" w:rsidRDefault="00000000">
            <w:pPr>
              <w:pStyle w:val="TableParagraph"/>
              <w:spacing w:line="270" w:lineRule="atLeast"/>
              <w:ind w:left="95"/>
              <w:rPr>
                <w:b/>
                <w:sz w:val="24"/>
              </w:rPr>
            </w:pPr>
            <w:r>
              <w:rPr>
                <w:sz w:val="24"/>
              </w:rPr>
              <w:t>structure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several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hundred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lobules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tubing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the location of </w:t>
            </w:r>
            <w:r>
              <w:rPr>
                <w:b/>
                <w:sz w:val="24"/>
              </w:rPr>
              <w:t>spermatogenesis.</w:t>
            </w:r>
          </w:p>
        </w:tc>
      </w:tr>
      <w:tr w:rsidR="00B7651C" w14:paraId="1857C856" w14:textId="77777777">
        <w:trPr>
          <w:trHeight w:val="825"/>
        </w:trPr>
        <w:tc>
          <w:tcPr>
            <w:tcW w:w="2251" w:type="dxa"/>
          </w:tcPr>
          <w:p w14:paraId="5CC6B7D0" w14:textId="77777777" w:rsidR="00B7651C" w:rsidRDefault="00000000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Epididymis</w:t>
            </w:r>
          </w:p>
        </w:tc>
        <w:tc>
          <w:tcPr>
            <w:tcW w:w="7110" w:type="dxa"/>
          </w:tcPr>
          <w:p w14:paraId="4E867C34" w14:textId="77777777" w:rsidR="00B7651C" w:rsidRDefault="00000000">
            <w:pPr>
              <w:pStyle w:val="TableParagraph"/>
              <w:spacing w:line="276" w:lineRule="exact"/>
              <w:ind w:left="95" w:right="241"/>
              <w:jc w:val="both"/>
              <w:rPr>
                <w:sz w:val="24"/>
              </w:rPr>
            </w:pPr>
            <w:r>
              <w:rPr>
                <w:sz w:val="24"/>
              </w:rPr>
              <w:t>4-6 cm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long “coma”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shaped organs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 sit on the posterior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side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testes.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sites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sperm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maturation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attach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the ductus deferens for the transport of the sperm.</w:t>
            </w:r>
          </w:p>
        </w:tc>
      </w:tr>
      <w:tr w:rsidR="00B7651C" w14:paraId="4EFD7720" w14:textId="77777777">
        <w:trPr>
          <w:trHeight w:val="570"/>
        </w:trPr>
        <w:tc>
          <w:tcPr>
            <w:tcW w:w="2251" w:type="dxa"/>
            <w:shd w:val="clear" w:color="auto" w:fill="C5D9F0"/>
          </w:tcPr>
          <w:p w14:paraId="7AAD3EDD" w14:textId="77777777" w:rsidR="00B7651C" w:rsidRDefault="00000000">
            <w:pPr>
              <w:pStyle w:val="TableParagraph"/>
              <w:spacing w:before="34" w:line="184" w:lineRule="auto"/>
              <w:ind w:left="551" w:right="134" w:hanging="29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Cardiovascular Structures</w:t>
            </w:r>
          </w:p>
        </w:tc>
        <w:tc>
          <w:tcPr>
            <w:tcW w:w="7110" w:type="dxa"/>
            <w:shd w:val="clear" w:color="auto" w:fill="C5D9F0"/>
          </w:tcPr>
          <w:p w14:paraId="6351AA41" w14:textId="77777777" w:rsidR="00B7651C" w:rsidRDefault="00000000">
            <w:pPr>
              <w:pStyle w:val="TableParagraph"/>
              <w:spacing w:before="122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vessels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connected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to:</w:t>
            </w:r>
          </w:p>
        </w:tc>
      </w:tr>
      <w:tr w:rsidR="00B7651C" w14:paraId="15780879" w14:textId="77777777">
        <w:trPr>
          <w:trHeight w:val="813"/>
        </w:trPr>
        <w:tc>
          <w:tcPr>
            <w:tcW w:w="2251" w:type="dxa"/>
          </w:tcPr>
          <w:p w14:paraId="6CCFD599" w14:textId="77777777" w:rsidR="00B7651C" w:rsidRDefault="00000000">
            <w:pPr>
              <w:pStyle w:val="TableParagraph"/>
              <w:spacing w:line="245" w:lineRule="exact"/>
            </w:pPr>
            <w:r>
              <w:t>Common</w:t>
            </w:r>
            <w:r>
              <w:rPr>
                <w:spacing w:val="-10"/>
              </w:rPr>
              <w:t xml:space="preserve"> </w:t>
            </w:r>
            <w: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10" w:type="dxa"/>
          </w:tcPr>
          <w:p w14:paraId="7C4239A7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iliac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continuations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abdominal aorta</w:t>
            </w:r>
            <w:r>
              <w:rPr>
                <w:sz w:val="24"/>
              </w:rPr>
              <w:t>. The common iliac arteries bifurcate at the level of the</w:t>
            </w:r>
          </w:p>
          <w:p w14:paraId="13AAAB3D" w14:textId="77777777" w:rsidR="00B7651C" w:rsidRDefault="00000000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b/>
                <w:sz w:val="24"/>
              </w:rPr>
              <w:t>lumbosacral</w:t>
            </w:r>
            <w:r>
              <w:rPr>
                <w:b/>
                <w:spacing w:val="-2"/>
                <w:sz w:val="24"/>
              </w:rPr>
              <w:t xml:space="preserve"> joint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B7651C" w14:paraId="02E878BF" w14:textId="77777777">
        <w:trPr>
          <w:trHeight w:val="813"/>
        </w:trPr>
        <w:tc>
          <w:tcPr>
            <w:tcW w:w="2251" w:type="dxa"/>
          </w:tcPr>
          <w:p w14:paraId="38E9BE1C" w14:textId="77777777" w:rsidR="00B7651C" w:rsidRDefault="00000000">
            <w:pPr>
              <w:pStyle w:val="TableParagraph"/>
              <w:spacing w:line="245" w:lineRule="exact"/>
            </w:pPr>
            <w:r>
              <w:t>Internal</w:t>
            </w:r>
            <w:r>
              <w:rPr>
                <w:spacing w:val="-12"/>
              </w:rPr>
              <w:t xml:space="preserve"> </w:t>
            </w:r>
            <w:r>
              <w:t>iliac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10" w:type="dxa"/>
          </w:tcPr>
          <w:p w14:paraId="7A2EFBD4" w14:textId="77777777" w:rsidR="00B7651C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iliac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arise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common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iliac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pass</w:t>
            </w:r>
          </w:p>
          <w:p w14:paraId="777FF50A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pelvis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gluteal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These arteries supply a large portion of the pelvis area with blood.</w:t>
            </w:r>
          </w:p>
        </w:tc>
      </w:tr>
      <w:tr w:rsidR="00B7651C" w14:paraId="4BD59AC6" w14:textId="77777777">
        <w:trPr>
          <w:trHeight w:val="573"/>
        </w:trPr>
        <w:tc>
          <w:tcPr>
            <w:tcW w:w="2251" w:type="dxa"/>
          </w:tcPr>
          <w:p w14:paraId="2B6CF175" w14:textId="77777777" w:rsidR="00B7651C" w:rsidRDefault="00000000">
            <w:pPr>
              <w:pStyle w:val="TableParagraph"/>
              <w:spacing w:line="245" w:lineRule="exact"/>
            </w:pPr>
            <w:r>
              <w:rPr>
                <w:spacing w:val="-2"/>
              </w:rPr>
              <w:t>Gluteal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10" w:type="dxa"/>
          </w:tcPr>
          <w:p w14:paraId="0D77E695" w14:textId="77777777" w:rsidR="00B7651C" w:rsidRDefault="00000000">
            <w:pPr>
              <w:pStyle w:val="TableParagraph"/>
              <w:spacing w:line="237" w:lineRule="auto"/>
              <w:ind w:right="7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gluteal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branches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internal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iliac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 supply the gluteal region with blood.</w:t>
            </w:r>
          </w:p>
        </w:tc>
      </w:tr>
      <w:tr w:rsidR="00B7651C" w14:paraId="248CDD9F" w14:textId="77777777">
        <w:trPr>
          <w:trHeight w:val="572"/>
        </w:trPr>
        <w:tc>
          <w:tcPr>
            <w:tcW w:w="2251" w:type="dxa"/>
          </w:tcPr>
          <w:p w14:paraId="5C9F840E" w14:textId="77777777" w:rsidR="00B7651C" w:rsidRDefault="00000000">
            <w:pPr>
              <w:pStyle w:val="TableParagraph"/>
              <w:spacing w:line="245" w:lineRule="exact"/>
            </w:pPr>
            <w:r>
              <w:t>External</w:t>
            </w:r>
            <w:r>
              <w:rPr>
                <w:spacing w:val="-11"/>
              </w:rPr>
              <w:t xml:space="preserve"> </w:t>
            </w:r>
            <w: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10" w:type="dxa"/>
          </w:tcPr>
          <w:p w14:paraId="6E99FD07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These arteries are branches of the </w:t>
            </w:r>
            <w:r>
              <w:rPr>
                <w:b/>
                <w:sz w:val="24"/>
              </w:rPr>
              <w:t>common iliac 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travel anteriorly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anteriorly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femoral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arteries.</w:t>
            </w:r>
          </w:p>
        </w:tc>
      </w:tr>
      <w:tr w:rsidR="00B7651C" w14:paraId="75A1C8ED" w14:textId="77777777">
        <w:trPr>
          <w:trHeight w:val="572"/>
        </w:trPr>
        <w:tc>
          <w:tcPr>
            <w:tcW w:w="2251" w:type="dxa"/>
          </w:tcPr>
          <w:p w14:paraId="4B1EDBC7" w14:textId="77777777" w:rsidR="00B7651C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Femoral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arteries</w:t>
            </w:r>
          </w:p>
        </w:tc>
        <w:tc>
          <w:tcPr>
            <w:tcW w:w="7110" w:type="dxa"/>
          </w:tcPr>
          <w:p w14:paraId="79E231EA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vessels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external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iliac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femoral arteries are lateral to the </w:t>
            </w:r>
            <w:r>
              <w:rPr>
                <w:b/>
                <w:sz w:val="24"/>
              </w:rPr>
              <w:t>femoral veins</w:t>
            </w:r>
            <w:r>
              <w:rPr>
                <w:sz w:val="24"/>
              </w:rPr>
              <w:t>.</w:t>
            </w:r>
          </w:p>
        </w:tc>
      </w:tr>
    </w:tbl>
    <w:p w14:paraId="5AA63417" w14:textId="77777777" w:rsidR="00B7651C" w:rsidRDefault="00B7651C">
      <w:pPr>
        <w:spacing w:line="237" w:lineRule="auto"/>
        <w:rPr>
          <w:sz w:val="24"/>
        </w:rPr>
        <w:sectPr w:rsidR="00B7651C">
          <w:type w:val="continuous"/>
          <w:pgSz w:w="12240" w:h="15840"/>
          <w:pgMar w:top="2500" w:right="1320" w:bottom="1580" w:left="1320" w:header="720" w:footer="1053" w:gutter="0"/>
          <w:cols w:space="720"/>
        </w:sectPr>
      </w:pPr>
    </w:p>
    <w:p w14:paraId="35294A45" w14:textId="77777777" w:rsidR="00B7651C" w:rsidRDefault="00B7651C">
      <w:pPr>
        <w:pStyle w:val="BodyText"/>
        <w:spacing w:before="8"/>
        <w:rPr>
          <w:sz w:val="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B7651C" w14:paraId="1A954324" w14:textId="77777777">
        <w:trPr>
          <w:trHeight w:val="572"/>
        </w:trPr>
        <w:tc>
          <w:tcPr>
            <w:tcW w:w="2251" w:type="dxa"/>
          </w:tcPr>
          <w:p w14:paraId="0C1312D6" w14:textId="77777777" w:rsidR="00B7651C" w:rsidRDefault="00000000">
            <w:pPr>
              <w:pStyle w:val="TableParagraph"/>
              <w:spacing w:line="245" w:lineRule="exact"/>
            </w:pPr>
            <w:r>
              <w:t>Gluteal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110" w:type="dxa"/>
          </w:tcPr>
          <w:p w14:paraId="52C64015" w14:textId="77777777" w:rsidR="00B7651C" w:rsidRDefault="00000000">
            <w:pPr>
              <w:pStyle w:val="TableParagraph"/>
              <w:spacing w:line="237" w:lineRule="auto"/>
              <w:ind w:right="76"/>
              <w:rPr>
                <w:sz w:val="24"/>
              </w:rPr>
            </w:pPr>
            <w:r>
              <w:rPr>
                <w:sz w:val="24"/>
              </w:rPr>
              <w:t>These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gluteal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internal iliac veins.</w:t>
            </w:r>
          </w:p>
        </w:tc>
      </w:tr>
      <w:tr w:rsidR="00B7651C" w14:paraId="1085607E" w14:textId="77777777">
        <w:trPr>
          <w:trHeight w:val="813"/>
        </w:trPr>
        <w:tc>
          <w:tcPr>
            <w:tcW w:w="2251" w:type="dxa"/>
          </w:tcPr>
          <w:p w14:paraId="6B3D89ED" w14:textId="77777777" w:rsidR="00B7651C" w:rsidRDefault="00000000">
            <w:pPr>
              <w:pStyle w:val="TableParagraph"/>
              <w:spacing w:line="245" w:lineRule="exact"/>
            </w:pPr>
            <w:r>
              <w:t>Common</w:t>
            </w:r>
            <w:r>
              <w:rPr>
                <w:spacing w:val="-9"/>
              </w:rPr>
              <w:t xml:space="preserve"> </w:t>
            </w:r>
            <w:r>
              <w:t>iliac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110" w:type="dxa"/>
          </w:tcPr>
          <w:p w14:paraId="32E13EBC" w14:textId="77777777" w:rsidR="00B7651C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iliac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union</w:t>
            </w:r>
          </w:p>
          <w:p w14:paraId="06309308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internal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external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iliac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veins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common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iliacs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merge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at about the level of L5 to become the </w:t>
            </w:r>
            <w:r>
              <w:rPr>
                <w:b/>
                <w:sz w:val="24"/>
              </w:rPr>
              <w:t>inferior vena cava</w:t>
            </w:r>
            <w:r>
              <w:rPr>
                <w:sz w:val="24"/>
              </w:rPr>
              <w:t>.</w:t>
            </w:r>
          </w:p>
        </w:tc>
      </w:tr>
      <w:tr w:rsidR="00B7651C" w14:paraId="76063237" w14:textId="77777777">
        <w:trPr>
          <w:trHeight w:val="572"/>
        </w:trPr>
        <w:tc>
          <w:tcPr>
            <w:tcW w:w="2251" w:type="dxa"/>
          </w:tcPr>
          <w:p w14:paraId="67D3794B" w14:textId="77777777" w:rsidR="00B7651C" w:rsidRDefault="00000000">
            <w:pPr>
              <w:pStyle w:val="TableParagraph"/>
              <w:spacing w:line="245" w:lineRule="exact"/>
            </w:pPr>
            <w:r>
              <w:t>Internal</w:t>
            </w:r>
            <w:r>
              <w:rPr>
                <w:spacing w:val="-10"/>
              </w:rPr>
              <w:t xml:space="preserve"> </w:t>
            </w:r>
            <w:r>
              <w:t>iliac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110" w:type="dxa"/>
          </w:tcPr>
          <w:p w14:paraId="36E122F0" w14:textId="77777777" w:rsidR="00B7651C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vessels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originating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gluteal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veins</w:t>
            </w:r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passing through the posterior pelvis to drain into the common iliac veins.</w:t>
            </w:r>
          </w:p>
        </w:tc>
      </w:tr>
      <w:tr w:rsidR="00B7651C" w14:paraId="7D525DF1" w14:textId="77777777">
        <w:trPr>
          <w:trHeight w:val="573"/>
        </w:trPr>
        <w:tc>
          <w:tcPr>
            <w:tcW w:w="2251" w:type="dxa"/>
          </w:tcPr>
          <w:p w14:paraId="66C170CC" w14:textId="77777777" w:rsidR="00B7651C" w:rsidRDefault="00000000">
            <w:pPr>
              <w:pStyle w:val="TableParagraph"/>
              <w:spacing w:line="245" w:lineRule="exact"/>
            </w:pPr>
            <w:r>
              <w:t>Femoral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110" w:type="dxa"/>
          </w:tcPr>
          <w:p w14:paraId="26113606" w14:textId="77777777" w:rsidR="00B7651C" w:rsidRDefault="00000000">
            <w:pPr>
              <w:pStyle w:val="TableParagraph"/>
              <w:spacing w:line="237" w:lineRule="auto"/>
              <w:ind w:right="76"/>
              <w:rPr>
                <w:sz w:val="24"/>
              </w:rPr>
            </w:pPr>
            <w:r>
              <w:rPr>
                <w:sz w:val="24"/>
              </w:rPr>
              <w:t>Large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thigh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thigh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area. They terminate in the </w:t>
            </w:r>
            <w:r>
              <w:rPr>
                <w:b/>
                <w:sz w:val="24"/>
              </w:rPr>
              <w:t>external iliac veins</w:t>
            </w:r>
            <w:r>
              <w:rPr>
                <w:sz w:val="24"/>
              </w:rPr>
              <w:t>.</w:t>
            </w:r>
          </w:p>
        </w:tc>
      </w:tr>
      <w:tr w:rsidR="00B7651C" w14:paraId="372CA64D" w14:textId="77777777">
        <w:trPr>
          <w:trHeight w:val="812"/>
        </w:trPr>
        <w:tc>
          <w:tcPr>
            <w:tcW w:w="2251" w:type="dxa"/>
          </w:tcPr>
          <w:p w14:paraId="5BEAD79E" w14:textId="77777777" w:rsidR="00B7651C" w:rsidRDefault="00000000">
            <w:pPr>
              <w:pStyle w:val="TableParagraph"/>
              <w:spacing w:line="245" w:lineRule="exact"/>
            </w:pPr>
            <w:r>
              <w:t>External</w:t>
            </w:r>
            <w:r>
              <w:rPr>
                <w:spacing w:val="-15"/>
              </w:rPr>
              <w:t xml:space="preserve"> </w:t>
            </w:r>
            <w:r>
              <w:t>iliac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110" w:type="dxa"/>
          </w:tcPr>
          <w:p w14:paraId="5B5EA5FC" w14:textId="77777777" w:rsidR="00B7651C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bilateral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femoral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5912895D" w14:textId="77777777" w:rsidR="00B7651C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pubic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terminating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junction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common iliac veins</w:t>
            </w:r>
            <w:r>
              <w:rPr>
                <w:sz w:val="24"/>
              </w:rPr>
              <w:t>.</w:t>
            </w:r>
          </w:p>
        </w:tc>
      </w:tr>
    </w:tbl>
    <w:p w14:paraId="46F4B8EE" w14:textId="77777777" w:rsidR="007D45E0" w:rsidRDefault="007D45E0"/>
    <w:sectPr w:rsidR="007D45E0">
      <w:pgSz w:w="12240" w:h="15840"/>
      <w:pgMar w:top="2400" w:right="1320" w:bottom="1580" w:left="1320" w:header="720" w:footer="10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9AB4A" w14:textId="77777777" w:rsidR="007D45E0" w:rsidRDefault="007D45E0">
      <w:r>
        <w:separator/>
      </w:r>
    </w:p>
  </w:endnote>
  <w:endnote w:type="continuationSeparator" w:id="0">
    <w:p w14:paraId="22E11EFD" w14:textId="77777777" w:rsidR="007D45E0" w:rsidRDefault="007D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3E84E" w14:textId="77777777" w:rsidR="00B7651C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486B332E" wp14:editId="539737B0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7CCD71" id="Graphic 3" o:spid="_x0000_s1026" style="position:absolute;margin-left:1in;margin-top:708.6pt;width:468.1pt;height:33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6B403BD1" wp14:editId="1A43BBD0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88C9D8" w14:textId="77777777" w:rsidR="00B7651C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  <w:p w14:paraId="21B42E8D" w14:textId="1D2903EA" w:rsidR="00B7651C" w:rsidRDefault="00B7651C" w:rsidP="00893EB9">
                          <w:pPr>
                            <w:spacing w:before="61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403BD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3388C9D8" w14:textId="77777777" w:rsidR="00B7651C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</w:p>
                  <w:p w14:paraId="21B42E8D" w14:textId="1D2903EA" w:rsidR="00B7651C" w:rsidRDefault="00B7651C" w:rsidP="00893EB9">
                    <w:pPr>
                      <w:spacing w:before="61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3087C" w14:textId="77777777" w:rsidR="007D45E0" w:rsidRDefault="007D45E0">
      <w:r>
        <w:separator/>
      </w:r>
    </w:p>
  </w:footnote>
  <w:footnote w:type="continuationSeparator" w:id="0">
    <w:p w14:paraId="0AAEBAFF" w14:textId="77777777" w:rsidR="007D45E0" w:rsidRDefault="007D4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368C" w14:textId="4185B9F4" w:rsidR="00B7651C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2704" behindDoc="1" locked="0" layoutInCell="1" allowOverlap="1" wp14:anchorId="6E720D24" wp14:editId="423BA1F4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7878BB" id="Graphic 2" o:spid="_x0000_s1026" style="position:absolute;margin-left:1in;margin-top:118.8pt;width:468pt;height:2.05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651C"/>
    <w:rsid w:val="006967E6"/>
    <w:rsid w:val="007D45E0"/>
    <w:rsid w:val="00893EB9"/>
    <w:rsid w:val="00B7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F6980"/>
  <w15:docId w15:val="{183B685F-61F9-42B2-894B-924863F5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9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893E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3EB9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93E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EB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7000</Characters>
  <Application>Microsoft Office Word</Application>
  <DocSecurity>0</DocSecurity>
  <Lines>58</Lines>
  <Paragraphs>16</Paragraphs>
  <ScaleCrop>false</ScaleCrop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