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2FF8E" w14:textId="77777777" w:rsidR="00C74597" w:rsidRDefault="00000000">
      <w:pPr>
        <w:spacing w:after="202" w:line="237" w:lineRule="auto"/>
        <w:ind w:left="0" w:firstLine="0"/>
        <w:jc w:val="left"/>
      </w:pPr>
      <w:proofErr w:type="spellStart"/>
      <w:r>
        <w:rPr>
          <w:b/>
          <w:sz w:val="28"/>
        </w:rPr>
        <w:t>Lampignano</w:t>
      </w:r>
      <w:proofErr w:type="spellEnd"/>
      <w:r>
        <w:rPr>
          <w:b/>
          <w:sz w:val="28"/>
        </w:rPr>
        <w:t xml:space="preserve">: Bontrager’s Textbook of Radiographic Positioning and Related Anatomy, 9th Edition </w:t>
      </w:r>
    </w:p>
    <w:p w14:paraId="0462C70D" w14:textId="77777777" w:rsidR="00C74597" w:rsidRDefault="00000000">
      <w:pPr>
        <w:spacing w:after="213" w:line="259" w:lineRule="auto"/>
        <w:ind w:left="-5" w:hanging="10"/>
        <w:jc w:val="left"/>
      </w:pPr>
      <w:r>
        <w:rPr>
          <w:b/>
        </w:rPr>
        <w:t xml:space="preserve">Chapter 09: Lumbar Spine, Sacrum, and Coccyx </w:t>
      </w:r>
    </w:p>
    <w:p w14:paraId="5C7AF6BE" w14:textId="77777777" w:rsidR="00C74597" w:rsidRDefault="00000000">
      <w:pPr>
        <w:spacing w:after="213" w:line="259" w:lineRule="auto"/>
        <w:ind w:left="-5" w:hanging="10"/>
        <w:jc w:val="left"/>
      </w:pPr>
      <w:r>
        <w:rPr>
          <w:b/>
        </w:rPr>
        <w:t xml:space="preserve">Workbook Self-Test Answer Key </w:t>
      </w:r>
    </w:p>
    <w:p w14:paraId="7458B9A0" w14:textId="77777777" w:rsidR="00C74597" w:rsidRDefault="00000000">
      <w:pPr>
        <w:numPr>
          <w:ilvl w:val="0"/>
          <w:numId w:val="1"/>
        </w:numPr>
        <w:ind w:hanging="240"/>
      </w:pPr>
      <w:r>
        <w:t>C. Larger and more blunt</w:t>
      </w:r>
    </w:p>
    <w:p w14:paraId="0AD630D4" w14:textId="77777777" w:rsidR="00C74597" w:rsidRDefault="00000000">
      <w:pPr>
        <w:numPr>
          <w:ilvl w:val="0"/>
          <w:numId w:val="1"/>
        </w:numPr>
        <w:ind w:hanging="240"/>
      </w:pPr>
      <w:r>
        <w:t>C. Promontory</w:t>
      </w:r>
    </w:p>
    <w:p w14:paraId="561BF8AD" w14:textId="77777777" w:rsidR="00C74597" w:rsidRDefault="00000000">
      <w:pPr>
        <w:numPr>
          <w:ilvl w:val="0"/>
          <w:numId w:val="1"/>
        </w:numPr>
        <w:ind w:hanging="240"/>
      </w:pPr>
      <w:r>
        <w:t>B. 30</w:t>
      </w:r>
    </w:p>
    <w:p w14:paraId="0A1FDF84" w14:textId="77777777" w:rsidR="00C74597" w:rsidRDefault="00000000">
      <w:pPr>
        <w:numPr>
          <w:ilvl w:val="0"/>
          <w:numId w:val="1"/>
        </w:numPr>
        <w:ind w:hanging="240"/>
      </w:pPr>
      <w:r>
        <w:t>45</w:t>
      </w:r>
      <w:r>
        <w:rPr>
          <w:rFonts w:ascii="Segoe UI Symbol" w:eastAsia="Segoe UI Symbol" w:hAnsi="Segoe UI Symbol" w:cs="Segoe UI Symbol"/>
        </w:rPr>
        <w:t>°</w:t>
      </w:r>
    </w:p>
    <w:p w14:paraId="03CE7631" w14:textId="77777777" w:rsidR="00C74597" w:rsidRDefault="00000000">
      <w:pPr>
        <w:numPr>
          <w:ilvl w:val="0"/>
          <w:numId w:val="1"/>
        </w:numPr>
        <w:ind w:hanging="240"/>
      </w:pPr>
      <w:r>
        <w:t>C. Between the superior and inferior articular processes</w:t>
      </w:r>
    </w:p>
    <w:p w14:paraId="2298E1DC" w14:textId="77777777" w:rsidR="00C74597" w:rsidRDefault="00000000">
      <w:pPr>
        <w:numPr>
          <w:ilvl w:val="0"/>
          <w:numId w:val="1"/>
        </w:numPr>
        <w:ind w:hanging="240"/>
      </w:pPr>
      <w:r>
        <w:t>A. Left superior articular process</w:t>
      </w:r>
    </w:p>
    <w:p w14:paraId="5E1D8744" w14:textId="77777777" w:rsidR="00C74597" w:rsidRDefault="00000000">
      <w:pPr>
        <w:numPr>
          <w:ilvl w:val="0"/>
          <w:numId w:val="2"/>
        </w:numPr>
        <w:ind w:hanging="293"/>
      </w:pPr>
      <w:r>
        <w:t xml:space="preserve">Left ala or wing of </w:t>
      </w:r>
      <w:proofErr w:type="gramStart"/>
      <w:r>
        <w:t>sacrum</w:t>
      </w:r>
      <w:proofErr w:type="gramEnd"/>
    </w:p>
    <w:p w14:paraId="2DDB2D72" w14:textId="77777777" w:rsidR="00C74597" w:rsidRDefault="00000000">
      <w:pPr>
        <w:numPr>
          <w:ilvl w:val="0"/>
          <w:numId w:val="2"/>
        </w:numPr>
        <w:ind w:hanging="293"/>
      </w:pPr>
      <w:r>
        <w:t>Pelvic (anterior) sacral foramina</w:t>
      </w:r>
    </w:p>
    <w:p w14:paraId="4C6B3DEA" w14:textId="77777777" w:rsidR="00C74597" w:rsidRDefault="00000000">
      <w:pPr>
        <w:numPr>
          <w:ilvl w:val="0"/>
          <w:numId w:val="2"/>
        </w:numPr>
        <w:ind w:hanging="293"/>
      </w:pPr>
      <w:r>
        <w:t>Apex of sacrum</w:t>
      </w:r>
    </w:p>
    <w:p w14:paraId="49330922" w14:textId="77777777" w:rsidR="00C74597" w:rsidRDefault="00000000">
      <w:pPr>
        <w:numPr>
          <w:ilvl w:val="0"/>
          <w:numId w:val="2"/>
        </w:numPr>
        <w:ind w:hanging="293"/>
      </w:pPr>
      <w:r>
        <w:t>Sacral canal (between superior articular processes)</w:t>
      </w:r>
    </w:p>
    <w:p w14:paraId="45F22FFF" w14:textId="77777777" w:rsidR="00C74597" w:rsidRDefault="00000000">
      <w:pPr>
        <w:numPr>
          <w:ilvl w:val="0"/>
          <w:numId w:val="2"/>
        </w:numPr>
        <w:ind w:hanging="293"/>
      </w:pPr>
      <w:r>
        <w:t>Sacral promontory (also seen on frontal view)</w:t>
      </w:r>
    </w:p>
    <w:p w14:paraId="772830E3" w14:textId="77777777" w:rsidR="00C74597" w:rsidRDefault="00000000">
      <w:pPr>
        <w:numPr>
          <w:ilvl w:val="0"/>
          <w:numId w:val="2"/>
        </w:numPr>
        <w:ind w:hanging="293"/>
      </w:pPr>
      <w:r>
        <w:t>Auricular surface (for sacroiliac joint)</w:t>
      </w:r>
    </w:p>
    <w:p w14:paraId="5BE859D7" w14:textId="77777777" w:rsidR="00C74597" w:rsidRDefault="00000000">
      <w:pPr>
        <w:numPr>
          <w:ilvl w:val="0"/>
          <w:numId w:val="2"/>
        </w:numPr>
        <w:ind w:hanging="293"/>
      </w:pPr>
      <w:r>
        <w:t>Coccyx</w:t>
      </w:r>
    </w:p>
    <w:p w14:paraId="7BCB842A" w14:textId="77777777" w:rsidR="00C74597" w:rsidRDefault="00000000">
      <w:pPr>
        <w:numPr>
          <w:ilvl w:val="0"/>
          <w:numId w:val="2"/>
        </w:numPr>
        <w:ind w:hanging="293"/>
      </w:pPr>
      <w:r>
        <w:t>Apex of coccyx</w:t>
      </w:r>
    </w:p>
    <w:p w14:paraId="499A3126" w14:textId="1A76224F" w:rsidR="00C74597" w:rsidRDefault="00000000">
      <w:pPr>
        <w:numPr>
          <w:ilvl w:val="0"/>
          <w:numId w:val="2"/>
        </w:numPr>
        <w:ind w:hanging="29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EE23CB1" wp14:editId="410EE78C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1571" name="Group 1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1463" name="Rectangle 1463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598B4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4" name="Rectangle 1464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AAB19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84200" y="90791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FA42B8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4200" y="278255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244D18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812208" y="278255"/>
                            <a:ext cx="133219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06814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814055" y="278255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281A38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7" name="Shape 2127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8" name="Shape 2128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9" name="Shape 2129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0" name="Shape 2130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1" name="Shape 2131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23CB1" id="Group 1571" o:spid="_x0000_s1026" style="position:absolute;left:0;text-align:left;margin-left:1in;margin-top:708.5pt;width:468pt;height:33pt;z-index:251659264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">
                <v:rect id="Rectangle 1463" o:spid="_x0000_s1027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" filled="f" stroked="f">
                  <v:textbox inset="0,0,0,0">
                    <w:txbxContent>
                      <w:p w14:paraId="1C1598B4" w14:textId="77777777" w:rsidR="00C7459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1464" o:spid="_x0000_s1028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" filled="f" stroked="f">
                  <v:textbox inset="0,0,0,0">
                    <w:txbxContent>
                      <w:p w14:paraId="423AAB19" w14:textId="77777777" w:rsidR="00C7459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29" style="position:absolute;left:6842;top:907;width:11016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49FA42B8" w14:textId="77777777" w:rsidR="00C7459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11" o:spid="_x0000_s1030" style="position:absolute;left:6842;top:2782;width:1704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10244D18" w14:textId="77777777" w:rsidR="00C7459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2" o:spid="_x0000_s1031" style="position:absolute;left:8122;top:2782;width:1332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47006814" w14:textId="77777777" w:rsidR="00C7459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rect id="Rectangle 13" o:spid="_x0000_s1032" style="position:absolute;left:18140;top:2782;width:46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E281A38" w14:textId="77777777" w:rsidR="00C74597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27" o:spid="_x0000_s1033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2128" o:spid="_x0000_s1034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2129" o:spid="_x0000_s1035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2130" o:spid="_x0000_s1036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2131" o:spid="_x0000_s1037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wrap type="topAndBottom" anchorx="page" anchory="page"/>
              </v:group>
            </w:pict>
          </mc:Fallback>
        </mc:AlternateContent>
      </w:r>
      <w:r>
        <w:t>Horn (</w:t>
      </w:r>
      <w:proofErr w:type="spellStart"/>
      <w:r>
        <w:t>cornu</w:t>
      </w:r>
      <w:proofErr w:type="spellEnd"/>
      <w:r>
        <w:t>) of coccyx</w:t>
      </w:r>
    </w:p>
    <w:p w14:paraId="3B5C5C3E" w14:textId="77777777" w:rsidR="00C74597" w:rsidRDefault="00000000">
      <w:pPr>
        <w:numPr>
          <w:ilvl w:val="0"/>
          <w:numId w:val="2"/>
        </w:numPr>
        <w:ind w:hanging="293"/>
      </w:pPr>
      <w:r>
        <w:t>Horn (</w:t>
      </w:r>
      <w:proofErr w:type="spellStart"/>
      <w:r>
        <w:t>cornu</w:t>
      </w:r>
      <w:proofErr w:type="spellEnd"/>
      <w:r>
        <w:t>) of sacrum</w:t>
      </w:r>
    </w:p>
    <w:p w14:paraId="614B7D67" w14:textId="77777777" w:rsidR="00C74597" w:rsidRDefault="00000000">
      <w:pPr>
        <w:numPr>
          <w:ilvl w:val="0"/>
          <w:numId w:val="2"/>
        </w:numPr>
        <w:ind w:hanging="293"/>
      </w:pPr>
      <w:r>
        <w:t>Median sacral crest</w:t>
      </w:r>
    </w:p>
    <w:p w14:paraId="2816D22E" w14:textId="77777777" w:rsidR="00C74597" w:rsidRDefault="00000000">
      <w:pPr>
        <w:ind w:left="-7"/>
      </w:pPr>
      <w:r>
        <w:t>7. A. Spinous process</w:t>
      </w:r>
    </w:p>
    <w:p w14:paraId="0E89E88F" w14:textId="77777777" w:rsidR="00C74597" w:rsidRDefault="00000000">
      <w:pPr>
        <w:numPr>
          <w:ilvl w:val="0"/>
          <w:numId w:val="3"/>
        </w:numPr>
        <w:ind w:hanging="295"/>
      </w:pPr>
      <w:r>
        <w:t>Lamina</w:t>
      </w:r>
    </w:p>
    <w:p w14:paraId="5BAB721E" w14:textId="77777777" w:rsidR="00C74597" w:rsidRDefault="00000000">
      <w:pPr>
        <w:numPr>
          <w:ilvl w:val="0"/>
          <w:numId w:val="3"/>
        </w:numPr>
        <w:ind w:hanging="295"/>
      </w:pPr>
      <w:r>
        <w:t>Transverse process</w:t>
      </w:r>
    </w:p>
    <w:p w14:paraId="5B45BD44" w14:textId="77777777" w:rsidR="00C74597" w:rsidRDefault="00000000">
      <w:pPr>
        <w:numPr>
          <w:ilvl w:val="0"/>
          <w:numId w:val="3"/>
        </w:numPr>
        <w:ind w:hanging="295"/>
      </w:pPr>
      <w:r>
        <w:t>Pedicle (also shown on lateral view)</w:t>
      </w:r>
    </w:p>
    <w:p w14:paraId="1D7AC7C6" w14:textId="77777777" w:rsidR="00C74597" w:rsidRDefault="00000000">
      <w:pPr>
        <w:numPr>
          <w:ilvl w:val="0"/>
          <w:numId w:val="3"/>
        </w:numPr>
        <w:ind w:hanging="295"/>
      </w:pPr>
      <w:r>
        <w:t>Vertebral foramen</w:t>
      </w:r>
    </w:p>
    <w:p w14:paraId="0A4ECA41" w14:textId="77777777" w:rsidR="00C74597" w:rsidRDefault="00000000">
      <w:pPr>
        <w:numPr>
          <w:ilvl w:val="0"/>
          <w:numId w:val="3"/>
        </w:numPr>
        <w:ind w:hanging="295"/>
      </w:pPr>
      <w:r>
        <w:t>Body (also shown on lateral view)</w:t>
      </w:r>
    </w:p>
    <w:p w14:paraId="0BB1D27E" w14:textId="77777777" w:rsidR="00C74597" w:rsidRDefault="00000000">
      <w:pPr>
        <w:numPr>
          <w:ilvl w:val="0"/>
          <w:numId w:val="3"/>
        </w:numPr>
        <w:ind w:hanging="295"/>
      </w:pPr>
      <w:r>
        <w:t>Superior articular process</w:t>
      </w:r>
    </w:p>
    <w:p w14:paraId="3FE4EC10" w14:textId="77777777" w:rsidR="00C74597" w:rsidRDefault="00000000">
      <w:pPr>
        <w:numPr>
          <w:ilvl w:val="0"/>
          <w:numId w:val="3"/>
        </w:numPr>
        <w:ind w:hanging="295"/>
      </w:pPr>
      <w:r>
        <w:t>Inferior articular process</w:t>
      </w:r>
    </w:p>
    <w:p w14:paraId="4C40F5CF" w14:textId="77777777" w:rsidR="00C74597" w:rsidRDefault="00000000">
      <w:pPr>
        <w:numPr>
          <w:ilvl w:val="0"/>
          <w:numId w:val="3"/>
        </w:numPr>
        <w:ind w:hanging="295"/>
      </w:pPr>
      <w:r>
        <w:t xml:space="preserve">Region of articular facets (R and L sides superimposed as seen on a lateral </w:t>
      </w:r>
      <w:proofErr w:type="gramStart"/>
      <w:r>
        <w:t>view)J.</w:t>
      </w:r>
      <w:proofErr w:type="gramEnd"/>
      <w:r>
        <w:t xml:space="preserve"> Intervertebral notch or foramen</w:t>
      </w:r>
    </w:p>
    <w:p w14:paraId="7322D16D" w14:textId="77777777" w:rsidR="00C74597" w:rsidRDefault="00000000">
      <w:pPr>
        <w:numPr>
          <w:ilvl w:val="0"/>
          <w:numId w:val="4"/>
        </w:numPr>
        <w:ind w:hanging="360"/>
      </w:pPr>
      <w:r>
        <w:t>Large vertebral body and large, blunt spinous process</w:t>
      </w:r>
    </w:p>
    <w:p w14:paraId="19C92A87" w14:textId="77777777" w:rsidR="00C74597" w:rsidRDefault="00000000">
      <w:pPr>
        <w:numPr>
          <w:ilvl w:val="0"/>
          <w:numId w:val="4"/>
        </w:numPr>
        <w:ind w:hanging="360"/>
      </w:pPr>
      <w:r>
        <w:t>Synovial, plane (gliding)</w:t>
      </w:r>
    </w:p>
    <w:p w14:paraId="55712E1F" w14:textId="77777777" w:rsidR="00C74597" w:rsidRDefault="00000000">
      <w:pPr>
        <w:numPr>
          <w:ilvl w:val="0"/>
          <w:numId w:val="4"/>
        </w:numPr>
        <w:ind w:hanging="360"/>
      </w:pPr>
      <w:r>
        <w:t>A. Superior articular process (ear)</w:t>
      </w:r>
    </w:p>
    <w:p w14:paraId="72033420" w14:textId="77777777" w:rsidR="00C74597" w:rsidRDefault="00000000">
      <w:pPr>
        <w:numPr>
          <w:ilvl w:val="1"/>
          <w:numId w:val="4"/>
        </w:numPr>
        <w:ind w:hanging="295"/>
      </w:pPr>
      <w:r>
        <w:t>Transverse process (nose)</w:t>
      </w:r>
    </w:p>
    <w:p w14:paraId="7FF399CB" w14:textId="77777777" w:rsidR="00C74597" w:rsidRDefault="00000000">
      <w:pPr>
        <w:numPr>
          <w:ilvl w:val="1"/>
          <w:numId w:val="4"/>
        </w:numPr>
        <w:ind w:hanging="295"/>
      </w:pPr>
      <w:r>
        <w:t>Pedicle (eye)</w:t>
      </w:r>
    </w:p>
    <w:p w14:paraId="3F600FC9" w14:textId="77777777" w:rsidR="00C74597" w:rsidRDefault="00000000">
      <w:pPr>
        <w:numPr>
          <w:ilvl w:val="1"/>
          <w:numId w:val="4"/>
        </w:numPr>
        <w:ind w:hanging="295"/>
      </w:pPr>
      <w:r>
        <w:t>Inferior articular process (leg)</w:t>
      </w:r>
    </w:p>
    <w:p w14:paraId="634A626A" w14:textId="77777777" w:rsidR="00C74597" w:rsidRDefault="00000000">
      <w:pPr>
        <w:numPr>
          <w:ilvl w:val="1"/>
          <w:numId w:val="4"/>
        </w:numPr>
        <w:ind w:hanging="295"/>
      </w:pPr>
      <w:r>
        <w:t>Pars interarticularis (neck)</w:t>
      </w:r>
    </w:p>
    <w:p w14:paraId="37AE78E4" w14:textId="77777777" w:rsidR="00C74597" w:rsidRDefault="00000000">
      <w:pPr>
        <w:numPr>
          <w:ilvl w:val="1"/>
          <w:numId w:val="4"/>
        </w:numPr>
        <w:ind w:hanging="295"/>
      </w:pPr>
      <w:r>
        <w:t>Zygapophyseal (between L4 and L5)</w:t>
      </w:r>
    </w:p>
    <w:p w14:paraId="3B608A63" w14:textId="77777777" w:rsidR="00C74597" w:rsidRDefault="00000000">
      <w:pPr>
        <w:numPr>
          <w:ilvl w:val="0"/>
          <w:numId w:val="4"/>
        </w:numPr>
        <w:ind w:hanging="360"/>
      </w:pPr>
      <w:r>
        <w:lastRenderedPageBreak/>
        <w:t>Zygapophyseal</w:t>
      </w:r>
    </w:p>
    <w:p w14:paraId="01A9BD5A" w14:textId="77777777" w:rsidR="00C74597" w:rsidRDefault="00000000">
      <w:pPr>
        <w:numPr>
          <w:ilvl w:val="0"/>
          <w:numId w:val="4"/>
        </w:numPr>
        <w:ind w:hanging="360"/>
      </w:pPr>
      <w:r>
        <w:t>B. Lower costal margin</w:t>
      </w:r>
    </w:p>
    <w:p w14:paraId="67D1E0D0" w14:textId="77777777" w:rsidR="00C74597" w:rsidRDefault="00000000">
      <w:pPr>
        <w:numPr>
          <w:ilvl w:val="0"/>
          <w:numId w:val="4"/>
        </w:numPr>
        <w:ind w:hanging="360"/>
      </w:pPr>
      <w:r>
        <w:t xml:space="preserve">False (would obscure essential anatomy because the ovaries are located near the </w:t>
      </w:r>
      <w:proofErr w:type="spellStart"/>
      <w:r>
        <w:t>lowerlumbar</w:t>
      </w:r>
      <w:proofErr w:type="spellEnd"/>
      <w:r>
        <w:t xml:space="preserve"> spine)</w:t>
      </w:r>
    </w:p>
    <w:p w14:paraId="79AA7177" w14:textId="77777777" w:rsidR="00C74597" w:rsidRDefault="00000000">
      <w:pPr>
        <w:numPr>
          <w:ilvl w:val="0"/>
          <w:numId w:val="4"/>
        </w:numPr>
        <w:ind w:hanging="360"/>
      </w:pPr>
      <w:r>
        <w:t>False (ovaries are slightly anterior, thus AP results in about 30% greater gonadal dose than</w:t>
      </w:r>
    </w:p>
    <w:p w14:paraId="1ACFC8BC" w14:textId="77777777" w:rsidR="00C74597" w:rsidRDefault="00000000">
      <w:pPr>
        <w:ind w:left="-7"/>
      </w:pPr>
      <w:r>
        <w:t>PA)</w:t>
      </w:r>
    </w:p>
    <w:p w14:paraId="30549A5B" w14:textId="77777777" w:rsidR="00C74597" w:rsidRDefault="00000000">
      <w:pPr>
        <w:numPr>
          <w:ilvl w:val="0"/>
          <w:numId w:val="4"/>
        </w:numPr>
        <w:ind w:hanging="360"/>
      </w:pPr>
      <w:r>
        <w:t>Opens the intervertebral disk space by reducing the normal lumbar curvature of the spine.</w:t>
      </w:r>
    </w:p>
    <w:p w14:paraId="38B26888" w14:textId="77777777" w:rsidR="00C74597" w:rsidRDefault="00000000">
      <w:pPr>
        <w:numPr>
          <w:ilvl w:val="0"/>
          <w:numId w:val="4"/>
        </w:numPr>
        <w:ind w:hanging="360"/>
      </w:pPr>
      <w:r>
        <w:t xml:space="preserve">False. The lead mat should be used with digital imaging to prevent secondary scatter </w:t>
      </w:r>
      <w:proofErr w:type="spellStart"/>
      <w:r>
        <w:t>fromreaching</w:t>
      </w:r>
      <w:proofErr w:type="spellEnd"/>
      <w:r>
        <w:t xml:space="preserve"> the sensitive image receptor. Scatter radiation produces greater “noise” in the processed image. 17. True</w:t>
      </w:r>
    </w:p>
    <w:p w14:paraId="2F60EA38" w14:textId="77777777" w:rsidR="00C74597" w:rsidRDefault="00000000">
      <w:pPr>
        <w:numPr>
          <w:ilvl w:val="0"/>
          <w:numId w:val="5"/>
        </w:numPr>
        <w:ind w:hanging="362"/>
      </w:pPr>
      <w:r>
        <w:t>C. Compression fracture</w:t>
      </w:r>
    </w:p>
    <w:p w14:paraId="340644C1" w14:textId="77777777" w:rsidR="00C74597" w:rsidRDefault="00000000">
      <w:pPr>
        <w:numPr>
          <w:ilvl w:val="0"/>
          <w:numId w:val="5"/>
        </w:numPr>
        <w:ind w:hanging="362"/>
      </w:pPr>
      <w:r>
        <w:t>B. Spina bifida</w:t>
      </w:r>
    </w:p>
    <w:p w14:paraId="6F8874DB" w14:textId="77777777" w:rsidR="00C74597" w:rsidRDefault="00000000">
      <w:pPr>
        <w:numPr>
          <w:ilvl w:val="0"/>
          <w:numId w:val="5"/>
        </w:numPr>
        <w:ind w:hanging="362"/>
      </w:pPr>
      <w:r>
        <w:t>False</w:t>
      </w:r>
    </w:p>
    <w:p w14:paraId="60F7E01B" w14:textId="77777777" w:rsidR="00C74597" w:rsidRDefault="00000000">
      <w:pPr>
        <w:numPr>
          <w:ilvl w:val="0"/>
          <w:numId w:val="5"/>
        </w:numPr>
        <w:ind w:hanging="362"/>
      </w:pPr>
      <w:r>
        <w:t>Level of L3 (approximately level of lower costal margin)</w:t>
      </w:r>
    </w:p>
    <w:p w14:paraId="205D510A" w14:textId="77777777" w:rsidR="00C74597" w:rsidRDefault="00000000">
      <w:pPr>
        <w:numPr>
          <w:ilvl w:val="0"/>
          <w:numId w:val="5"/>
        </w:numPr>
        <w:ind w:hanging="362"/>
      </w:pPr>
      <w:r>
        <w:t>Right, or the upside joints</w:t>
      </w:r>
    </w:p>
    <w:p w14:paraId="36FAAF52" w14:textId="77777777" w:rsidR="00C74597" w:rsidRDefault="00000000">
      <w:pPr>
        <w:numPr>
          <w:ilvl w:val="0"/>
          <w:numId w:val="5"/>
        </w:numPr>
        <w:ind w:hanging="362"/>
      </w:pPr>
      <w:r>
        <w:t>50</w:t>
      </w:r>
      <w:r>
        <w:rPr>
          <w:rFonts w:ascii="Segoe UI Symbol" w:eastAsia="Segoe UI Symbol" w:hAnsi="Segoe UI Symbol" w:cs="Segoe UI Symbol"/>
        </w:rPr>
        <w:t>°</w:t>
      </w:r>
      <w:r>
        <w:t xml:space="preserve"> from plane of table</w:t>
      </w:r>
    </w:p>
    <w:p w14:paraId="4A24A997" w14:textId="77777777" w:rsidR="00C74597" w:rsidRDefault="00000000">
      <w:pPr>
        <w:numPr>
          <w:ilvl w:val="0"/>
          <w:numId w:val="5"/>
        </w:numPr>
        <w:ind w:hanging="362"/>
      </w:pPr>
      <w:r>
        <w:t>A patient with a wide pelvis and narrow thorax</w:t>
      </w:r>
    </w:p>
    <w:p w14:paraId="7B8AE6A9" w14:textId="77777777" w:rsidR="00C74597" w:rsidRDefault="00000000">
      <w:pPr>
        <w:numPr>
          <w:ilvl w:val="0"/>
          <w:numId w:val="5"/>
        </w:numPr>
        <w:ind w:hanging="362"/>
      </w:pPr>
      <w:r>
        <w:t>B. 5</w:t>
      </w:r>
      <w:r>
        <w:rPr>
          <w:rFonts w:ascii="Segoe UI Symbol" w:eastAsia="Segoe UI Symbol" w:hAnsi="Segoe UI Symbol" w:cs="Segoe UI Symbol"/>
        </w:rPr>
        <w:t>°</w:t>
      </w:r>
      <w:r>
        <w:t xml:space="preserve"> to 8</w:t>
      </w:r>
      <w:r>
        <w:rPr>
          <w:rFonts w:ascii="Segoe UI Symbol" w:eastAsia="Segoe UI Symbol" w:hAnsi="Segoe UI Symbol" w:cs="Segoe UI Symbol"/>
        </w:rPr>
        <w:t>°</w:t>
      </w:r>
      <w:r>
        <w:t xml:space="preserve"> caudad (CR parallel to interiliac plane)</w:t>
      </w:r>
    </w:p>
    <w:p w14:paraId="1ABFD550" w14:textId="77777777" w:rsidR="00C74597" w:rsidRDefault="00000000">
      <w:pPr>
        <w:numPr>
          <w:ilvl w:val="0"/>
          <w:numId w:val="5"/>
        </w:numPr>
        <w:ind w:hanging="36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A7353EB" wp14:editId="05671021">
                <wp:simplePos x="0" y="0"/>
                <wp:positionH relativeFrom="page">
                  <wp:posOffset>914400</wp:posOffset>
                </wp:positionH>
                <wp:positionV relativeFrom="page">
                  <wp:posOffset>67587</wp:posOffset>
                </wp:positionV>
                <wp:extent cx="5999967" cy="971908"/>
                <wp:effectExtent l="0" t="0" r="0" b="0"/>
                <wp:wrapTopAndBottom/>
                <wp:docPr id="1742" name="Group 1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9967" cy="971908"/>
                          <a:chOff x="0" y="0"/>
                          <a:chExt cx="5999967" cy="971908"/>
                        </a:xfrm>
                      </wpg:grpSpPr>
                      <wps:wsp>
                        <wps:cNvPr id="94" name="Rectangle 94"/>
                        <wps:cNvSpPr/>
                        <wps:spPr>
                          <a:xfrm>
                            <a:off x="2097024" y="457238"/>
                            <a:ext cx="4963418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20199C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WORKBOOK SELF TEST ANSWERS CHAPTER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5" name="Rectangle 1465"/>
                        <wps:cNvSpPr/>
                        <wps:spPr>
                          <a:xfrm>
                            <a:off x="5829300" y="429500"/>
                            <a:ext cx="14988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EDEB4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6" name="Rectangle 1466"/>
                        <wps:cNvSpPr/>
                        <wps:spPr>
                          <a:xfrm>
                            <a:off x="5943619" y="429500"/>
                            <a:ext cx="7494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DEAD7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3" name="Shape 2203"/>
                        <wps:cNvSpPr/>
                        <wps:spPr>
                          <a:xfrm>
                            <a:off x="0" y="945873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5" name="Picture 15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9276" y="0"/>
                            <a:ext cx="863609" cy="8636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42" style="width:472.438pt;height:76.5282pt;position:absolute;mso-position-horizontal-relative:page;mso-position-horizontal:absolute;margin-left:72pt;mso-position-vertical-relative:page;margin-top:5.32178pt;" coordsize="59999,9719">
                <v:rect id="Rectangle 94" style="position:absolute;width:49634;height:2057;left:20970;top:45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6"/>
                          </w:rPr>
                          <w:t xml:space="preserve">WORKBOOK SELF TEST ANSWERS CHAPTER </w:t>
                        </w:r>
                      </w:p>
                    </w:txbxContent>
                  </v:textbox>
                </v:rect>
                <v:rect id="Rectangle 1465" style="position:absolute;width:1498;height:2533;left:58293;top:42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32"/>
                          </w:rPr>
                          <w:t xml:space="preserve">9</w:t>
                        </w:r>
                      </w:p>
                    </w:txbxContent>
                  </v:textbox>
                </v:rect>
                <v:rect id="Rectangle 1466" style="position:absolute;width:749;height:2533;left:59436;top:42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04" style="position:absolute;width:59436;height:260;left:0;top:9458;" coordsize="5943600,26035" path="m0,0l5943600,0l5943600,26035l0,26035l0,0">
                  <v:stroke weight="0pt" endcap="flat" joinstyle="miter" miterlimit="10" on="false" color="#000000" opacity="0"/>
                  <v:fill on="true" color="#005eb8"/>
                </v:shape>
                <v:shape id="Picture 155" style="position:absolute;width:8636;height:8636;left:92;top:0;" filled="f">
                  <v:imagedata r:id="rId8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DE2667A" wp14:editId="518241C4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1743" name="Group 1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1528" name="Rectangle 1528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E3FD5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9" name="Rectangle 1529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7E85B5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684200" y="90791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246FE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684200" y="278255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629B6E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812208" y="278255"/>
                            <a:ext cx="13373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2D84A0" w14:textId="77777777" w:rsidR="00C74597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5" name="Shape 2205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6" name="Shape 2206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7" name="Shape 2207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8" name="Shape 2208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9" name="Shape 2209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43" style="width:468pt;height:33pt;position:absolute;mso-position-horizontal-relative:page;mso-position-horizontal:absolute;margin-left:72pt;mso-position-vertical-relative:page;margin-top:708.48pt;" coordsize="59436,4191">
                <v:rect id="Rectangle 1528" style="position:absolute;width:935;height:1581;left:4770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1529" style="position:absolute;width:467;height:1581;left:5470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style="position:absolute;width:11016;height:1581;left:6842;top:9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0"/>
                          </w:rPr>
                          <w:t xml:space="preserve">MRT Program</w:t>
                        </w:r>
                      </w:p>
                    </w:txbxContent>
                  </v:textbox>
                </v:rect>
                <v:rect id="Rectangle 99" style="position:absolute;width:1704;height:1581;left:6842;top:2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00" style="position:absolute;width:13373;height:1581;left:8122;top:27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Anderson College</w:t>
                        </w:r>
                      </w:p>
                    </w:txbxContent>
                  </v:textbox>
                </v:rect>
                <v:shape id="Shape 2210" style="position:absolute;width:6019;height:274;left:0;top:0;" coordsize="601980,27432" path="m0,0l601980,0l601980,27432l0,27432l0,0">
                  <v:stroke weight="0pt" endcap="flat" joinstyle="miter" miterlimit="10" on="false" color="#000000" opacity="0"/>
                  <v:fill on="true" color="#005eb8"/>
                </v:shape>
                <v:shape id="Shape 2211" style="position:absolute;width:274;height:91;left:6019;top:274;" coordsize="27432,9144" path="m0,0l27432,0l27432,9144l0,9144l0,0">
                  <v:stroke weight="0pt" endcap="flat" joinstyle="miter" miterlimit="10" on="false" color="#000000" opacity="0"/>
                  <v:fill on="true" color="#005eb8"/>
                </v:shape>
                <v:shape id="Shape 2212" style="position:absolute;width:274;height:274;left:6019;top:0;" coordsize="27432,27432" path="m0,0l27432,0l27432,27432l0,27432l0,0">
                  <v:stroke weight="0pt" endcap="flat" joinstyle="miter" miterlimit="10" on="false" color="#000000" opacity="0"/>
                  <v:fill on="true" color="#005eb8"/>
                </v:shape>
                <v:shape id="Shape 2213" style="position:absolute;width:53141;height:274;left:6294;top:0;" coordsize="5314188,27432" path="m0,0l5314188,0l5314188,27432l0,27432l0,0">
                  <v:stroke weight="0pt" endcap="flat" joinstyle="miter" miterlimit="10" on="false" color="#000000" opacity="0"/>
                  <v:fill on="true" color="#005eb8"/>
                </v:shape>
                <v:shape id="Shape 2214" style="position:absolute;width:274;height:3901;left:6019;top:289;" coordsize="27432,390144" path="m0,0l27432,0l27432,390144l0,390144l0,0">
                  <v:stroke weight="0pt" endcap="flat" joinstyle="miter" miterlimit="10" on="false" color="#000000" opacity="0"/>
                  <v:fill on="true" color="#005eb8"/>
                </v:shape>
                <w10:wrap type="topAndBottom"/>
              </v:group>
            </w:pict>
          </mc:Fallback>
        </mc:AlternateContent>
      </w:r>
      <w:r>
        <w:t>D. Interiliac (plane)</w:t>
      </w:r>
    </w:p>
    <w:p w14:paraId="4C67118A" w14:textId="77777777" w:rsidR="00C74597" w:rsidRDefault="00000000">
      <w:pPr>
        <w:numPr>
          <w:ilvl w:val="0"/>
          <w:numId w:val="5"/>
        </w:numPr>
        <w:ind w:hanging="362"/>
      </w:pPr>
      <w:r>
        <w:t>1.5 inches (4 cm) inferior to iliac crest, 2 inches (5 cm) posterior to ASIS</w:t>
      </w:r>
    </w:p>
    <w:p w14:paraId="2918ACCE" w14:textId="77777777" w:rsidR="00C74597" w:rsidRDefault="00000000">
      <w:pPr>
        <w:numPr>
          <w:ilvl w:val="0"/>
          <w:numId w:val="5"/>
        </w:numPr>
        <w:ind w:hanging="362"/>
      </w:pPr>
      <w:r>
        <w:t>True (higher kV ranges are encouraged when using digital systems)</w:t>
      </w:r>
    </w:p>
    <w:p w14:paraId="32AA343A" w14:textId="77777777" w:rsidR="00C74597" w:rsidRDefault="00000000">
      <w:pPr>
        <w:numPr>
          <w:ilvl w:val="0"/>
          <w:numId w:val="5"/>
        </w:numPr>
        <w:ind w:hanging="362"/>
      </w:pPr>
      <w:r>
        <w:t xml:space="preserve">PA (AP) projection, AP/PA projection–Ferguson method (with and without block </w:t>
      </w:r>
      <w:proofErr w:type="spellStart"/>
      <w:r>
        <w:t>underconvex</w:t>
      </w:r>
      <w:proofErr w:type="spellEnd"/>
      <w:r>
        <w:t xml:space="preserve"> side of curve)</w:t>
      </w:r>
    </w:p>
    <w:p w14:paraId="46A2634C" w14:textId="77777777" w:rsidR="00C74597" w:rsidRDefault="00000000">
      <w:pPr>
        <w:numPr>
          <w:ilvl w:val="0"/>
          <w:numId w:val="5"/>
        </w:numPr>
        <w:ind w:hanging="362"/>
      </w:pPr>
      <w:r>
        <w:t>Hyperextension and hyperflexion lateral projections</w:t>
      </w:r>
    </w:p>
    <w:p w14:paraId="5EC8265C" w14:textId="77777777" w:rsidR="00C74597" w:rsidRDefault="00000000">
      <w:pPr>
        <w:numPr>
          <w:ilvl w:val="0"/>
          <w:numId w:val="5"/>
        </w:numPr>
        <w:ind w:hanging="362"/>
      </w:pPr>
      <w:r>
        <w:t>2 inches (5 cm) superior to symphysis pubis</w:t>
      </w:r>
    </w:p>
    <w:p w14:paraId="3F7489C3" w14:textId="77777777" w:rsidR="00C74597" w:rsidRDefault="00000000">
      <w:pPr>
        <w:numPr>
          <w:ilvl w:val="0"/>
          <w:numId w:val="5"/>
        </w:numPr>
        <w:ind w:hanging="362"/>
      </w:pPr>
      <w:r>
        <w:t>A. Close collimation</w:t>
      </w:r>
    </w:p>
    <w:p w14:paraId="74D5DEB8" w14:textId="77777777" w:rsidR="00C74597" w:rsidRDefault="00000000">
      <w:pPr>
        <w:ind w:left="248"/>
      </w:pPr>
      <w:r>
        <w:t>B. Place a lead mat or masking on tabletop behind patient.</w:t>
      </w:r>
    </w:p>
    <w:p w14:paraId="4BCE33BA" w14:textId="77777777" w:rsidR="00C74597" w:rsidRDefault="00000000">
      <w:pPr>
        <w:numPr>
          <w:ilvl w:val="0"/>
          <w:numId w:val="5"/>
        </w:numPr>
        <w:ind w:hanging="362"/>
      </w:pPr>
      <w:r>
        <w:t>To reduce gonadal dose</w:t>
      </w:r>
    </w:p>
    <w:p w14:paraId="40A33C37" w14:textId="77777777" w:rsidR="00C74597" w:rsidRDefault="00000000">
      <w:pPr>
        <w:numPr>
          <w:ilvl w:val="0"/>
          <w:numId w:val="5"/>
        </w:numPr>
        <w:ind w:hanging="362"/>
      </w:pPr>
      <w:r>
        <w:t>True. The pelvis acts as a fulcrum (pivot point) during changes in position.</w:t>
      </w:r>
    </w:p>
    <w:p w14:paraId="5149D50F" w14:textId="77777777" w:rsidR="00C74597" w:rsidRDefault="00000000">
      <w:pPr>
        <w:numPr>
          <w:ilvl w:val="0"/>
          <w:numId w:val="5"/>
        </w:numPr>
        <w:ind w:hanging="362"/>
      </w:pPr>
      <w:r>
        <w:t>Rotation to the patient’s right</w:t>
      </w:r>
    </w:p>
    <w:p w14:paraId="187F7A71" w14:textId="77777777" w:rsidR="00C74597" w:rsidRDefault="00000000">
      <w:pPr>
        <w:numPr>
          <w:ilvl w:val="0"/>
          <w:numId w:val="5"/>
        </w:numPr>
        <w:ind w:hanging="362"/>
      </w:pPr>
      <w:r>
        <w:t>Decrease rotation or obliquity of the spine.</w:t>
      </w:r>
    </w:p>
    <w:p w14:paraId="6D88FA4B" w14:textId="77777777" w:rsidR="00C74597" w:rsidRDefault="00000000">
      <w:pPr>
        <w:numPr>
          <w:ilvl w:val="0"/>
          <w:numId w:val="5"/>
        </w:numPr>
        <w:ind w:hanging="362"/>
      </w:pPr>
      <w:r>
        <w:t xml:space="preserve">Insufficient cephalad CR angulation or the CR was angled in the wrong </w:t>
      </w:r>
      <w:proofErr w:type="gramStart"/>
      <w:r>
        <w:t>direction</w:t>
      </w:r>
      <w:proofErr w:type="gramEnd"/>
    </w:p>
    <w:p w14:paraId="3AF706C2" w14:textId="77777777" w:rsidR="00C74597" w:rsidRDefault="00000000">
      <w:pPr>
        <w:numPr>
          <w:ilvl w:val="0"/>
          <w:numId w:val="5"/>
        </w:numPr>
        <w:ind w:hanging="362"/>
      </w:pPr>
      <w:r>
        <w:t>A lateral projection (may include a coned-down spot AP/PA [preferred] and lateral of the L3 region)</w:t>
      </w:r>
    </w:p>
    <w:p w14:paraId="31CB0F87" w14:textId="77777777" w:rsidR="00C74597" w:rsidRDefault="00000000">
      <w:pPr>
        <w:numPr>
          <w:ilvl w:val="0"/>
          <w:numId w:val="5"/>
        </w:numPr>
        <w:ind w:hanging="362"/>
      </w:pPr>
      <w:r>
        <w:t>AP, lateral, L5–S1 spot lateral, and right and left 30</w:t>
      </w:r>
      <w:r>
        <w:rPr>
          <w:rFonts w:ascii="Segoe UI Symbol" w:eastAsia="Segoe UI Symbol" w:hAnsi="Segoe UI Symbol" w:cs="Segoe UI Symbol"/>
        </w:rPr>
        <w:t>°</w:t>
      </w:r>
      <w:r>
        <w:t xml:space="preserve"> oblique </w:t>
      </w:r>
      <w:proofErr w:type="gramStart"/>
      <w:r>
        <w:t>positions</w:t>
      </w:r>
      <w:proofErr w:type="gramEnd"/>
    </w:p>
    <w:p w14:paraId="561F79B8" w14:textId="77777777" w:rsidR="00C74597" w:rsidRDefault="00000000">
      <w:pPr>
        <w:numPr>
          <w:ilvl w:val="0"/>
          <w:numId w:val="5"/>
        </w:numPr>
        <w:ind w:hanging="362"/>
      </w:pPr>
      <w:r>
        <w:t>Decrease rotation of body for oblique positions to no more than 25</w:t>
      </w:r>
      <w:r>
        <w:rPr>
          <w:rFonts w:ascii="Segoe UI Symbol" w:eastAsia="Segoe UI Symbol" w:hAnsi="Segoe UI Symbol" w:cs="Segoe UI Symbol"/>
        </w:rPr>
        <w:t>°</w:t>
      </w:r>
      <w:r>
        <w:t xml:space="preserve"> to 30</w:t>
      </w:r>
      <w:r>
        <w:rPr>
          <w:rFonts w:ascii="Segoe UI Symbol" w:eastAsia="Segoe UI Symbol" w:hAnsi="Segoe UI Symbol" w:cs="Segoe UI Symbol"/>
        </w:rPr>
        <w:t>°</w:t>
      </w:r>
      <w:r>
        <w:t xml:space="preserve"> with the CR centered to the upside SI joint.</w:t>
      </w:r>
    </w:p>
    <w:sectPr w:rsidR="00C745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775" w:right="1493" w:bottom="177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1ADD9" w14:textId="77777777" w:rsidR="00B71773" w:rsidRDefault="00B71773" w:rsidP="00DA0A67">
      <w:pPr>
        <w:spacing w:after="0" w:line="240" w:lineRule="auto"/>
      </w:pPr>
      <w:r>
        <w:separator/>
      </w:r>
    </w:p>
  </w:endnote>
  <w:endnote w:type="continuationSeparator" w:id="0">
    <w:p w14:paraId="56E0BBAD" w14:textId="77777777" w:rsidR="00B71773" w:rsidRDefault="00B71773" w:rsidP="00DA0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A3018" w14:textId="77777777" w:rsidR="00DA0A67" w:rsidRDefault="00DA0A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97266" w14:textId="77777777" w:rsidR="00DA0A67" w:rsidRDefault="00DA0A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AFB78" w14:textId="77777777" w:rsidR="00DA0A67" w:rsidRDefault="00DA0A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336A3" w14:textId="77777777" w:rsidR="00B71773" w:rsidRDefault="00B71773" w:rsidP="00DA0A67">
      <w:pPr>
        <w:spacing w:after="0" w:line="240" w:lineRule="auto"/>
      </w:pPr>
      <w:r>
        <w:separator/>
      </w:r>
    </w:p>
  </w:footnote>
  <w:footnote w:type="continuationSeparator" w:id="0">
    <w:p w14:paraId="448ED76B" w14:textId="77777777" w:rsidR="00B71773" w:rsidRDefault="00B71773" w:rsidP="00DA0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0D64D" w14:textId="77777777" w:rsidR="00DA0A67" w:rsidRDefault="00DA0A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9C71F" w14:textId="2404A731" w:rsidR="00DA0A67" w:rsidRPr="00DA0A67" w:rsidRDefault="00DA0A67">
    <w:pPr>
      <w:pStyle w:val="Header"/>
      <w:rPr>
        <w:rFonts w:ascii="Futura PT Demi" w:hAnsi="Futura PT Demi"/>
        <w:b/>
        <w:bCs/>
        <w:lang w:val="en-US"/>
      </w:rPr>
    </w:pPr>
    <w:r w:rsidRPr="00DA0A67">
      <w:rPr>
        <w:rFonts w:ascii="Futura PT Demi" w:hAnsi="Futura PT Demi"/>
        <w:b/>
        <w:bCs/>
        <w:lang w:val="en-US"/>
      </w:rPr>
      <w:t xml:space="preserve">MRAD 256 – Workbook – Chapter </w:t>
    </w:r>
    <w:r w:rsidR="001E7137">
      <w:rPr>
        <w:rFonts w:ascii="Futura PT Demi" w:hAnsi="Futura PT Demi"/>
        <w:b/>
        <w:bCs/>
        <w:lang w:val="en-US"/>
      </w:rPr>
      <w:t>9</w:t>
    </w:r>
    <w:r w:rsidRPr="00DA0A67">
      <w:rPr>
        <w:rFonts w:ascii="Futura PT Demi" w:hAnsi="Futura PT Demi"/>
        <w:b/>
        <w:bCs/>
        <w:lang w:val="en-US"/>
      </w:rPr>
      <w:t xml:space="preserve"> – Self -Test – ANSWER KEY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FD760" w14:textId="77777777" w:rsidR="00DA0A67" w:rsidRDefault="00DA0A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0631"/>
    <w:multiLevelType w:val="hybridMultilevel"/>
    <w:tmpl w:val="5F9EBC62"/>
    <w:lvl w:ilvl="0" w:tplc="B5A279AC">
      <w:start w:val="18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2E52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1CE0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DA02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38A6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A8C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6862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7AE2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B279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7C2A91"/>
    <w:multiLevelType w:val="hybridMultilevel"/>
    <w:tmpl w:val="90684D50"/>
    <w:lvl w:ilvl="0" w:tplc="678A94A4">
      <w:start w:val="8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FC962C">
      <w:start w:val="2"/>
      <w:numFmt w:val="upperLetter"/>
      <w:lvlText w:val="%2."/>
      <w:lvlJc w:val="left"/>
      <w:pPr>
        <w:ind w:left="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CCDC18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1E4A6C">
      <w:start w:val="1"/>
      <w:numFmt w:val="decimal"/>
      <w:lvlText w:val="%4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7E6EC2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DCE04A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4E2D06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16FF92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E2EC10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434D4E"/>
    <w:multiLevelType w:val="hybridMultilevel"/>
    <w:tmpl w:val="C712941E"/>
    <w:lvl w:ilvl="0" w:tplc="D76CDA48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080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900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0C2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50A4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F403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82D0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5E20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4AF3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4764D0"/>
    <w:multiLevelType w:val="hybridMultilevel"/>
    <w:tmpl w:val="B186DCE6"/>
    <w:lvl w:ilvl="0" w:tplc="EDD8276C">
      <w:start w:val="2"/>
      <w:numFmt w:val="upperLetter"/>
      <w:lvlText w:val="%1."/>
      <w:lvlJc w:val="left"/>
      <w:pPr>
        <w:ind w:left="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00AB34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820A8C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ACD890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FC6E8C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40B462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ECA2C6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3AAF02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1AC100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CAA7A37"/>
    <w:multiLevelType w:val="hybridMultilevel"/>
    <w:tmpl w:val="A4A82A7E"/>
    <w:lvl w:ilvl="0" w:tplc="7C009A78">
      <w:start w:val="2"/>
      <w:numFmt w:val="upperLetter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44369A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FA073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1EEE9A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86A168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52D272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08EC6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306B7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CEC5D6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7196225">
    <w:abstractNumId w:val="2"/>
  </w:num>
  <w:num w:numId="2" w16cid:durableId="1897861982">
    <w:abstractNumId w:val="3"/>
  </w:num>
  <w:num w:numId="3" w16cid:durableId="162429455">
    <w:abstractNumId w:val="4"/>
  </w:num>
  <w:num w:numId="4" w16cid:durableId="189875255">
    <w:abstractNumId w:val="1"/>
  </w:num>
  <w:num w:numId="5" w16cid:durableId="1001541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597"/>
    <w:rsid w:val="001E7137"/>
    <w:rsid w:val="00B71773"/>
    <w:rsid w:val="00C74597"/>
    <w:rsid w:val="00DA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9A2C8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249" w:lineRule="auto"/>
      <w:ind w:left="8" w:hanging="8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67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A0A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67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0.png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2027D7-E7F9-416C-90F3-7F7D1A0746BD}"/>
</file>

<file path=customXml/itemProps2.xml><?xml version="1.0" encoding="utf-8"?>
<ds:datastoreItem xmlns:ds="http://schemas.openxmlformats.org/officeDocument/2006/customXml" ds:itemID="{68A93E11-EC67-49BA-BB9C-8F00BE983B29}"/>
</file>

<file path=customXml/itemProps3.xml><?xml version="1.0" encoding="utf-8"?>
<ds:datastoreItem xmlns:ds="http://schemas.openxmlformats.org/officeDocument/2006/customXml" ds:itemID="{E82B8FB9-C001-431C-B10E-12769D1F13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Lisa Krisman | Anderson College | Head Office</cp:lastModifiedBy>
  <cp:revision>3</cp:revision>
  <dcterms:created xsi:type="dcterms:W3CDTF">2024-04-12T16:54:00Z</dcterms:created>
  <dcterms:modified xsi:type="dcterms:W3CDTF">2024-04-12T16:54:00Z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