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2FB46" w14:textId="069DDB6E" w:rsidR="00236EC9" w:rsidRDefault="00C377AA" w:rsidP="00B55E90">
      <w:pPr>
        <w:pStyle w:val="Heading1"/>
      </w:pPr>
      <w:bookmarkStart w:id="0" w:name="_Toc428882558"/>
      <w:r>
        <w:t>Activity</w:t>
      </w:r>
      <w:r w:rsidR="00B55E90">
        <w:t xml:space="preserve">: </w:t>
      </w:r>
      <w:bookmarkEnd w:id="0"/>
      <w:r w:rsidR="00D10BA6">
        <w:t xml:space="preserve">Test </w:t>
      </w:r>
      <w:r w:rsidR="002011A0">
        <w:t>11</w:t>
      </w:r>
      <w:r w:rsidR="00FC0789">
        <w:t xml:space="preserve"> Automatic Collimation</w:t>
      </w:r>
      <w:r w:rsidR="00D10BA6">
        <w:t xml:space="preserve"> Procedure</w:t>
      </w:r>
    </w:p>
    <w:p w14:paraId="2A676AF6" w14:textId="7372DC3E" w:rsidR="00C377AA" w:rsidRDefault="008D464F" w:rsidP="00C377AA">
      <w:pPr>
        <w:pStyle w:val="Heading2"/>
      </w:pPr>
      <w:r>
        <w:t>Purpose</w:t>
      </w:r>
    </w:p>
    <w:p w14:paraId="077888D4" w14:textId="6079AC99" w:rsidR="00C377AA" w:rsidRDefault="00E57D67" w:rsidP="00C377AA">
      <w:r>
        <w:t>To confirm that the automatic collimation system (PBL or positive beam limitation) quickly and accurately adjusts to the appropriate fi</w:t>
      </w:r>
      <w:r w:rsidR="00D10BA6">
        <w:t>eld size of the image receptor/</w:t>
      </w:r>
      <w:r>
        <w:t>cassette placed i</w:t>
      </w:r>
      <w:r w:rsidR="00D10BA6">
        <w:t>n the cassette holder or bucky.</w:t>
      </w:r>
      <w:r w:rsidR="00725089">
        <w:t xml:space="preserve"> This test can only be performed on equipment that has a cassette holder (bucky) where image receptors can be inserted.</w:t>
      </w:r>
    </w:p>
    <w:p w14:paraId="653C1DCA" w14:textId="539F545C" w:rsidR="00C377AA" w:rsidRDefault="008D464F" w:rsidP="00C377AA">
      <w:pPr>
        <w:pStyle w:val="Heading2"/>
      </w:pPr>
      <w:r>
        <w:t>Instructions</w:t>
      </w:r>
    </w:p>
    <w:p w14:paraId="23B8753B" w14:textId="37331D0C" w:rsidR="00BC7180" w:rsidRPr="00D10BA6" w:rsidRDefault="00BC7180" w:rsidP="00BC7180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D10BA6">
        <w:rPr>
          <w:szCs w:val="24"/>
          <w:lang w:val="en-CA" w:eastAsia="en-CA"/>
        </w:rPr>
        <w:t xml:space="preserve">Review the images below of the equipment and materials used at </w:t>
      </w:r>
      <w:r w:rsidR="00E457D0">
        <w:rPr>
          <w:szCs w:val="24"/>
          <w:lang w:val="en-CA" w:eastAsia="en-CA"/>
        </w:rPr>
        <w:t xml:space="preserve">Edenbrook </w:t>
      </w:r>
      <w:r w:rsidR="00E457D0" w:rsidRPr="00D10BA6">
        <w:rPr>
          <w:szCs w:val="24"/>
          <w:lang w:val="en-CA" w:eastAsia="en-CA"/>
        </w:rPr>
        <w:t>for</w:t>
      </w:r>
      <w:r w:rsidRPr="00D10BA6">
        <w:rPr>
          <w:szCs w:val="24"/>
          <w:lang w:val="en-CA" w:eastAsia="en-CA"/>
        </w:rPr>
        <w:t xml:space="preserve"> this test</w:t>
      </w:r>
      <w:r w:rsidR="00D10BA6">
        <w:rPr>
          <w:szCs w:val="24"/>
          <w:lang w:val="en-CA" w:eastAsia="en-CA"/>
        </w:rPr>
        <w:t>.</w:t>
      </w:r>
    </w:p>
    <w:p w14:paraId="76761173" w14:textId="52A95E4F" w:rsidR="00BC7180" w:rsidRPr="00D10BA6" w:rsidRDefault="00BC7180" w:rsidP="00BC7180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D10BA6">
        <w:rPr>
          <w:szCs w:val="24"/>
          <w:lang w:val="en-CA" w:eastAsia="en-CA"/>
        </w:rPr>
        <w:t xml:space="preserve">Review the procedure steps from the </w:t>
      </w:r>
      <w:bookmarkStart w:id="1" w:name="_GoBack"/>
      <w:bookmarkEnd w:id="1"/>
      <w:r w:rsidR="00E457D0">
        <w:rPr>
          <w:szCs w:val="24"/>
          <w:lang w:val="en-CA" w:eastAsia="en-CA"/>
        </w:rPr>
        <w:t xml:space="preserve">Edenbrook </w:t>
      </w:r>
      <w:r w:rsidR="00E457D0" w:rsidRPr="00D10BA6">
        <w:rPr>
          <w:szCs w:val="24"/>
          <w:lang w:val="en-CA" w:eastAsia="en-CA"/>
        </w:rPr>
        <w:t>MRT</w:t>
      </w:r>
      <w:r w:rsidRPr="00D10BA6">
        <w:rPr>
          <w:szCs w:val="24"/>
          <w:lang w:val="en-CA" w:eastAsia="en-CA"/>
        </w:rPr>
        <w:t xml:space="preserve"> lab</w:t>
      </w:r>
      <w:r w:rsidR="00D10BA6">
        <w:rPr>
          <w:szCs w:val="24"/>
          <w:lang w:val="en-CA" w:eastAsia="en-CA"/>
        </w:rPr>
        <w:t>.</w:t>
      </w:r>
    </w:p>
    <w:p w14:paraId="7BB2C359" w14:textId="58EA2C26" w:rsidR="00BC7180" w:rsidRPr="00D10BA6" w:rsidRDefault="00BC7180" w:rsidP="008D464F">
      <w:pPr>
        <w:pStyle w:val="ListParagraph"/>
        <w:numPr>
          <w:ilvl w:val="0"/>
          <w:numId w:val="16"/>
        </w:numPr>
        <w:spacing w:after="240"/>
        <w:contextualSpacing w:val="0"/>
        <w:rPr>
          <w:sz w:val="20"/>
        </w:rPr>
      </w:pPr>
      <w:r w:rsidRPr="00D10BA6">
        <w:rPr>
          <w:szCs w:val="24"/>
          <w:lang w:val="en-CA" w:eastAsia="en-CA"/>
        </w:rPr>
        <w:t xml:space="preserve">Compare the textbook readings and your practicum site QA manual for similarities and differences. </w:t>
      </w:r>
    </w:p>
    <w:p w14:paraId="42F20CDF" w14:textId="5C07B30A" w:rsidR="00BC7180" w:rsidRPr="00BC7180" w:rsidRDefault="008D464F" w:rsidP="00BC7180">
      <w:pPr>
        <w:rPr>
          <w:b/>
          <w:sz w:val="24"/>
          <w:szCs w:val="24"/>
        </w:rPr>
      </w:pPr>
      <w:r>
        <w:rPr>
          <w:b/>
          <w:sz w:val="24"/>
          <w:szCs w:val="24"/>
        </w:rPr>
        <w:t>Equipment</w:t>
      </w:r>
    </w:p>
    <w:p w14:paraId="3894E10C" w14:textId="1E45C060" w:rsidR="006B1971" w:rsidRPr="00D10BA6" w:rsidRDefault="00D10BA6" w:rsidP="008D464F">
      <w:pPr>
        <w:pStyle w:val="ListParagraph"/>
        <w:numPr>
          <w:ilvl w:val="0"/>
          <w:numId w:val="19"/>
        </w:numPr>
      </w:pPr>
      <w:r w:rsidRPr="00D10BA6">
        <w:t>Tape measure</w:t>
      </w:r>
      <w:r w:rsidR="006B1971" w:rsidRPr="00D10BA6">
        <w:t>/ruler</w:t>
      </w:r>
    </w:p>
    <w:p w14:paraId="675BF4F9" w14:textId="4CE1F42D" w:rsidR="006B1971" w:rsidRPr="00D10BA6" w:rsidRDefault="006B1971" w:rsidP="008D464F">
      <w:pPr>
        <w:pStyle w:val="ListParagraph"/>
        <w:numPr>
          <w:ilvl w:val="0"/>
          <w:numId w:val="19"/>
        </w:numPr>
        <w:rPr>
          <w:sz w:val="28"/>
        </w:rPr>
      </w:pPr>
      <w:r w:rsidRPr="00D10BA6">
        <w:t>Calculator</w:t>
      </w:r>
    </w:p>
    <w:p w14:paraId="4A4A7CF4" w14:textId="2A5178BB" w:rsidR="006B1971" w:rsidRDefault="006B1971" w:rsidP="00AF1619">
      <w:pPr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66162E4" wp14:editId="4270A32D">
            <wp:simplePos x="2476500" y="4714875"/>
            <wp:positionH relativeFrom="column">
              <wp:posOffset>2476500</wp:posOffset>
            </wp:positionH>
            <wp:positionV relativeFrom="paragraph">
              <wp:align>top</wp:align>
            </wp:positionV>
            <wp:extent cx="2811145" cy="4228465"/>
            <wp:effectExtent l="0" t="0" r="8255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215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4228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1619">
        <w:rPr>
          <w:b/>
        </w:rPr>
        <w:br w:type="textWrapping" w:clear="all"/>
      </w:r>
    </w:p>
    <w:p w14:paraId="3347496C" w14:textId="633FB00F" w:rsidR="00E57D67" w:rsidRDefault="00E57D67" w:rsidP="00430753">
      <w:pPr>
        <w:pStyle w:val="Heading2"/>
      </w:pPr>
      <w:r w:rsidRPr="00E57D67">
        <w:t>Part A:</w:t>
      </w:r>
    </w:p>
    <w:p w14:paraId="78C969B2" w14:textId="5878E06D" w:rsidR="00E57D67" w:rsidRPr="00E57D67" w:rsidRDefault="00E57D67" w:rsidP="00E57D67">
      <w:pPr>
        <w:pStyle w:val="ListParagraph"/>
        <w:numPr>
          <w:ilvl w:val="0"/>
          <w:numId w:val="13"/>
        </w:numPr>
        <w:rPr>
          <w:b/>
        </w:rPr>
      </w:pPr>
      <w:r>
        <w:t xml:space="preserve">Using a 110 cm SID, </w:t>
      </w:r>
      <w:proofErr w:type="spellStart"/>
      <w:r>
        <w:t>cent</w:t>
      </w:r>
      <w:r w:rsidR="00430753">
        <w:t>re</w:t>
      </w:r>
      <w:proofErr w:type="spellEnd"/>
      <w:r w:rsidR="00430753">
        <w:t xml:space="preserve"> the tube and cassette holder on the table. </w:t>
      </w:r>
      <w:r>
        <w:t xml:space="preserve">Open </w:t>
      </w:r>
      <w:r w:rsidR="00725089">
        <w:t>the light field as large a</w:t>
      </w:r>
      <w:r>
        <w:t>s possible.</w:t>
      </w:r>
    </w:p>
    <w:p w14:paraId="6078133D" w14:textId="64F09BA3" w:rsidR="00E57D67" w:rsidRPr="00E57D67" w:rsidRDefault="00E57D67" w:rsidP="00E57D67">
      <w:pPr>
        <w:pStyle w:val="ListParagraph"/>
        <w:numPr>
          <w:ilvl w:val="0"/>
          <w:numId w:val="13"/>
        </w:numPr>
        <w:rPr>
          <w:b/>
        </w:rPr>
      </w:pPr>
      <w:r>
        <w:t xml:space="preserve">Set the timer and time how long it takes for the light field to adjust </w:t>
      </w:r>
      <w:r w:rsidR="008D464F">
        <w:t>after</w:t>
      </w:r>
      <w:r>
        <w:t xml:space="preserve"> a casse</w:t>
      </w:r>
      <w:r w:rsidR="00430753">
        <w:t xml:space="preserve">tte is inserted. </w:t>
      </w:r>
      <w:r w:rsidR="005B0741">
        <w:t>Visually confi</w:t>
      </w:r>
      <w:r>
        <w:t>rm that the light field changed to the corresponding</w:t>
      </w:r>
      <w:r w:rsidR="005B0741">
        <w:t xml:space="preserve"> appropriate fi</w:t>
      </w:r>
      <w:r w:rsidR="00430753">
        <w:t>eld size of the image receptor/</w:t>
      </w:r>
      <w:r w:rsidR="005B0741">
        <w:t>cassette</w:t>
      </w:r>
      <w:r w:rsidR="00430753">
        <w:t>.</w:t>
      </w:r>
    </w:p>
    <w:p w14:paraId="6B2A0737" w14:textId="7259FE62" w:rsidR="00E57D67" w:rsidRPr="00E57D67" w:rsidRDefault="00E57D67" w:rsidP="00E57D67">
      <w:pPr>
        <w:pStyle w:val="ListParagraph"/>
        <w:numPr>
          <w:ilvl w:val="0"/>
          <w:numId w:val="13"/>
        </w:numPr>
        <w:rPr>
          <w:b/>
        </w:rPr>
      </w:pPr>
      <w:r>
        <w:t>Repeat step 2 for all sizes of cassettes used in the department.</w:t>
      </w:r>
    </w:p>
    <w:p w14:paraId="61374E30" w14:textId="3A527DA0" w:rsidR="00E57D67" w:rsidRPr="00430753" w:rsidRDefault="00E57D67" w:rsidP="00430753">
      <w:pPr>
        <w:pStyle w:val="ListParagraph"/>
        <w:numPr>
          <w:ilvl w:val="0"/>
          <w:numId w:val="13"/>
        </w:numPr>
        <w:rPr>
          <w:b/>
        </w:rPr>
      </w:pPr>
      <w:r>
        <w:t>Record the results.</w:t>
      </w:r>
    </w:p>
    <w:p w14:paraId="6AB1A26F" w14:textId="7124D911" w:rsidR="00C377AA" w:rsidRDefault="00E57D67" w:rsidP="00430753">
      <w:pPr>
        <w:pStyle w:val="Heading2"/>
      </w:pPr>
      <w:r w:rsidRPr="00E57D67">
        <w:t>Part B:</w:t>
      </w:r>
    </w:p>
    <w:p w14:paraId="4A424194" w14:textId="71695FED" w:rsidR="00E57D67" w:rsidRDefault="00E57D67" w:rsidP="00E57D67">
      <w:pPr>
        <w:pStyle w:val="ListParagraph"/>
        <w:numPr>
          <w:ilvl w:val="0"/>
          <w:numId w:val="14"/>
        </w:numPr>
      </w:pPr>
      <w:r>
        <w:t xml:space="preserve">Using a 110 cm SID, </w:t>
      </w:r>
      <w:proofErr w:type="spellStart"/>
      <w:r>
        <w:t>cent</w:t>
      </w:r>
      <w:r w:rsidR="00430753">
        <w:t>re</w:t>
      </w:r>
      <w:proofErr w:type="spellEnd"/>
      <w:r w:rsidR="00430753">
        <w:t xml:space="preserve"> the tube and cassette holder o</w:t>
      </w:r>
      <w:r>
        <w:t>n the table.</w:t>
      </w:r>
    </w:p>
    <w:p w14:paraId="483F724E" w14:textId="30F7AF84" w:rsidR="00E57D67" w:rsidRDefault="00725089" w:rsidP="00E57D67">
      <w:pPr>
        <w:pStyle w:val="ListParagraph"/>
        <w:numPr>
          <w:ilvl w:val="0"/>
          <w:numId w:val="14"/>
        </w:numPr>
      </w:pPr>
      <w:r>
        <w:t xml:space="preserve">Place an 18 </w:t>
      </w:r>
      <m:oMath>
        <m:r>
          <w:rPr>
            <w:rFonts w:ascii="Cambria Math" w:hAnsi="Cambria Math"/>
          </w:rPr>
          <m:t>×</m:t>
        </m:r>
      </m:oMath>
      <w:r>
        <w:t xml:space="preserve"> 24 cm cas</w:t>
      </w:r>
      <w:r w:rsidR="00430753">
        <w:t>sette into the cassette holder.</w:t>
      </w:r>
      <w:r>
        <w:t xml:space="preserve"> Visually confirm the PBL.</w:t>
      </w:r>
    </w:p>
    <w:p w14:paraId="49BC5D18" w14:textId="262C65B5" w:rsidR="00725089" w:rsidRDefault="00725089" w:rsidP="00E57D67">
      <w:pPr>
        <w:pStyle w:val="ListParagraph"/>
        <w:numPr>
          <w:ilvl w:val="0"/>
          <w:numId w:val="14"/>
        </w:numPr>
      </w:pPr>
      <w:r>
        <w:t xml:space="preserve">On the table top, </w:t>
      </w:r>
      <w:proofErr w:type="spellStart"/>
      <w:r>
        <w:t>cent</w:t>
      </w:r>
      <w:r w:rsidR="00430753">
        <w:t>re</w:t>
      </w:r>
      <w:proofErr w:type="spellEnd"/>
      <w:r>
        <w:t xml:space="preserve"> a 24 </w:t>
      </w:r>
      <m:oMath>
        <m:r>
          <w:rPr>
            <w:rFonts w:ascii="Cambria Math" w:hAnsi="Cambria Math"/>
          </w:rPr>
          <m:t>×</m:t>
        </m:r>
      </m:oMath>
      <w:r>
        <w:t xml:space="preserve"> 30 cm </w:t>
      </w:r>
      <w:r w:rsidR="002011A0">
        <w:t>cassette in</w:t>
      </w:r>
      <w:r>
        <w:t xml:space="preserve"> the light field.</w:t>
      </w:r>
    </w:p>
    <w:p w14:paraId="2EA19F20" w14:textId="1B5FB1D6" w:rsidR="00725089" w:rsidRDefault="00725089" w:rsidP="00E57D67">
      <w:pPr>
        <w:pStyle w:val="ListParagraph"/>
        <w:numPr>
          <w:ilvl w:val="0"/>
          <w:numId w:val="14"/>
        </w:numPr>
      </w:pPr>
      <w:r>
        <w:lastRenderedPageBreak/>
        <w:t xml:space="preserve">Take an exposure at 70 </w:t>
      </w:r>
      <w:proofErr w:type="spellStart"/>
      <w:r>
        <w:t>kVp</w:t>
      </w:r>
      <w:proofErr w:type="spellEnd"/>
      <w:r>
        <w:t xml:space="preserve"> and 2 </w:t>
      </w:r>
      <w:proofErr w:type="spellStart"/>
      <w:r>
        <w:t>mAs</w:t>
      </w:r>
      <w:proofErr w:type="spellEnd"/>
      <w:r>
        <w:t>.</w:t>
      </w:r>
    </w:p>
    <w:p w14:paraId="237D67A3" w14:textId="7CAD58B4" w:rsidR="005B0741" w:rsidRDefault="00725089" w:rsidP="005B0741">
      <w:pPr>
        <w:pStyle w:val="ListParagraph"/>
        <w:numPr>
          <w:ilvl w:val="0"/>
          <w:numId w:val="14"/>
        </w:numPr>
      </w:pPr>
      <w:r>
        <w:t xml:space="preserve">Process the 24 </w:t>
      </w:r>
      <m:oMath>
        <m:r>
          <w:rPr>
            <w:rFonts w:ascii="Cambria Math" w:hAnsi="Cambria Math"/>
          </w:rPr>
          <m:t>×</m:t>
        </m:r>
      </m:oMath>
      <w:r>
        <w:t xml:space="preserve"> 30 cm (</w:t>
      </w:r>
      <w:r w:rsidR="00430753">
        <w:t>table top) cassette and determine that</w:t>
      </w:r>
      <w:r>
        <w:t xml:space="preserve"> the </w:t>
      </w:r>
      <w:r w:rsidR="005B0741" w:rsidRPr="005B0741">
        <w:t xml:space="preserve">radiation field size </w:t>
      </w:r>
      <w:r w:rsidR="005B0741">
        <w:t>did</w:t>
      </w:r>
      <w:r w:rsidR="005B0741" w:rsidRPr="005B0741">
        <w:t xml:space="preserve"> not exceed the image receptor by more than 3% of the SID/SDD</w:t>
      </w:r>
      <w:r>
        <w:t xml:space="preserve">.  </w:t>
      </w:r>
    </w:p>
    <w:p w14:paraId="1C2C72FD" w14:textId="6F9F8FB8" w:rsidR="00725089" w:rsidRPr="00E57D67" w:rsidRDefault="00725089" w:rsidP="00E57D67">
      <w:pPr>
        <w:pStyle w:val="ListParagraph"/>
        <w:numPr>
          <w:ilvl w:val="0"/>
          <w:numId w:val="14"/>
        </w:numPr>
      </w:pPr>
      <w:r>
        <w:t xml:space="preserve">Erase the 18 </w:t>
      </w:r>
      <m:oMath>
        <m:r>
          <w:rPr>
            <w:rFonts w:ascii="Cambria Math" w:hAnsi="Cambria Math"/>
          </w:rPr>
          <m:t>×</m:t>
        </m:r>
      </m:oMath>
      <w:r>
        <w:t xml:space="preserve"> 24 cm cassette.</w:t>
      </w:r>
    </w:p>
    <w:p w14:paraId="52D30330" w14:textId="77777777" w:rsidR="00B649F1" w:rsidRDefault="00B649F1" w:rsidP="00C377AA"/>
    <w:p w14:paraId="44C2EEDA" w14:textId="77777777" w:rsidR="00FC0789" w:rsidRDefault="00FC0789" w:rsidP="00C377AA"/>
    <w:p w14:paraId="0551F56B" w14:textId="3726AB4E" w:rsidR="00FC0789" w:rsidRDefault="00FC0789" w:rsidP="00C377AA"/>
    <w:sectPr w:rsidR="00FC0789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13CB2" w14:textId="77777777" w:rsidR="003A6678" w:rsidRDefault="003A6678" w:rsidP="002C47AD">
      <w:r>
        <w:separator/>
      </w:r>
    </w:p>
  </w:endnote>
  <w:endnote w:type="continuationSeparator" w:id="0">
    <w:p w14:paraId="4E92A2A8" w14:textId="77777777" w:rsidR="003A6678" w:rsidRDefault="003A6678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49C2B344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E457D0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5E7BEE34" w14:textId="14E0EE07" w:rsidR="00FC0789" w:rsidRPr="004B2F05" w:rsidRDefault="00FC0789" w:rsidP="00FC0789">
          <w:pPr>
            <w:pStyle w:val="Footer"/>
            <w:spacing w:after="60"/>
          </w:pPr>
          <w:r>
            <w:t>MRT</w:t>
          </w:r>
          <w:r w:rsidR="00430753">
            <w:t xml:space="preserve"> </w:t>
          </w:r>
          <w:r>
            <w:t>-</w:t>
          </w:r>
          <w:r w:rsidRPr="004B2F05">
            <w:t xml:space="preserve"> </w:t>
          </w:r>
          <w:r>
            <w:t>QUAL 370: Quality Assurance and Control</w:t>
          </w:r>
        </w:p>
        <w:p w14:paraId="76E95167" w14:textId="4DBE641E" w:rsidR="00034C76" w:rsidRPr="00D8029F" w:rsidRDefault="00034C76" w:rsidP="00A6181C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A6678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F4739" w14:textId="77777777" w:rsidR="003A6678" w:rsidRDefault="003A6678" w:rsidP="002C47AD">
      <w:r>
        <w:separator/>
      </w:r>
    </w:p>
  </w:footnote>
  <w:footnote w:type="continuationSeparator" w:id="0">
    <w:p w14:paraId="006FE8E7" w14:textId="77777777" w:rsidR="003A6678" w:rsidRDefault="003A6678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5810BC7" w:rsidR="00155FC6" w:rsidRPr="00155FC6" w:rsidRDefault="0071558E" w:rsidP="0071558E">
    <w:pPr>
      <w:pStyle w:val="Title"/>
      <w:spacing w:after="0"/>
      <w:jc w:val="left"/>
    </w:pPr>
    <w:r w:rsidRPr="0071558E">
      <w:rPr>
        <w:noProof/>
      </w:rPr>
      <w:drawing>
        <wp:inline distT="0" distB="0" distL="0" distR="0" wp14:anchorId="43160138" wp14:editId="253F8331">
          <wp:extent cx="1068779" cy="1144087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119" cy="1158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</w:t>
    </w:r>
    <w:r w:rsidR="00FC0789">
      <w:rPr>
        <w:noProof/>
      </w:rPr>
      <w:t>Quality Assurance and Control</w:t>
    </w:r>
  </w:p>
  <w:p w14:paraId="1FF11EAB" w14:textId="2A061501" w:rsidR="00155FC6" w:rsidRPr="00155FC6" w:rsidRDefault="003A6678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3A6678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8741E"/>
    <w:multiLevelType w:val="hybridMultilevel"/>
    <w:tmpl w:val="8932A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33831"/>
    <w:multiLevelType w:val="hybridMultilevel"/>
    <w:tmpl w:val="FC04C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00BEB"/>
    <w:multiLevelType w:val="hybridMultilevel"/>
    <w:tmpl w:val="8BB8A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950A2"/>
    <w:multiLevelType w:val="hybridMultilevel"/>
    <w:tmpl w:val="F2DC7C58"/>
    <w:lvl w:ilvl="0" w:tplc="DD603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A46963"/>
    <w:multiLevelType w:val="hybridMultilevel"/>
    <w:tmpl w:val="39E09D0A"/>
    <w:lvl w:ilvl="0" w:tplc="FAB2068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E0003F"/>
    <w:multiLevelType w:val="hybridMultilevel"/>
    <w:tmpl w:val="8EE8C5B6"/>
    <w:lvl w:ilvl="0" w:tplc="5088E72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51D63"/>
    <w:multiLevelType w:val="hybridMultilevel"/>
    <w:tmpl w:val="0786F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0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5"/>
  </w:num>
  <w:num w:numId="10">
    <w:abstractNumId w:val="14"/>
  </w:num>
  <w:num w:numId="11">
    <w:abstractNumId w:val="12"/>
  </w:num>
  <w:num w:numId="12">
    <w:abstractNumId w:val="13"/>
  </w:num>
  <w:num w:numId="13">
    <w:abstractNumId w:val="9"/>
  </w:num>
  <w:num w:numId="14">
    <w:abstractNumId w:val="8"/>
  </w:num>
  <w:num w:numId="15">
    <w:abstractNumId w:val="4"/>
  </w:num>
  <w:num w:numId="16">
    <w:abstractNumId w:val="17"/>
  </w:num>
  <w:num w:numId="17">
    <w:abstractNumId w:val="7"/>
  </w:num>
  <w:num w:numId="18">
    <w:abstractNumId w:val="1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93977"/>
    <w:rsid w:val="001A7840"/>
    <w:rsid w:val="001A7CE2"/>
    <w:rsid w:val="001B4E94"/>
    <w:rsid w:val="001B5F24"/>
    <w:rsid w:val="001E4EC8"/>
    <w:rsid w:val="001F6765"/>
    <w:rsid w:val="001F7047"/>
    <w:rsid w:val="002011A0"/>
    <w:rsid w:val="00201395"/>
    <w:rsid w:val="0023582F"/>
    <w:rsid w:val="00235B69"/>
    <w:rsid w:val="00236EC9"/>
    <w:rsid w:val="0024674B"/>
    <w:rsid w:val="00260A91"/>
    <w:rsid w:val="00274DED"/>
    <w:rsid w:val="00276D73"/>
    <w:rsid w:val="00284E25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41BB5"/>
    <w:rsid w:val="00365E0F"/>
    <w:rsid w:val="003931C7"/>
    <w:rsid w:val="00395186"/>
    <w:rsid w:val="00396EE2"/>
    <w:rsid w:val="003A3482"/>
    <w:rsid w:val="003A6678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3F77AC"/>
    <w:rsid w:val="00400E81"/>
    <w:rsid w:val="004118A8"/>
    <w:rsid w:val="00412F0D"/>
    <w:rsid w:val="004145BC"/>
    <w:rsid w:val="004171D2"/>
    <w:rsid w:val="00417573"/>
    <w:rsid w:val="00430526"/>
    <w:rsid w:val="00430753"/>
    <w:rsid w:val="00433B7C"/>
    <w:rsid w:val="00436551"/>
    <w:rsid w:val="00443D09"/>
    <w:rsid w:val="0046251E"/>
    <w:rsid w:val="00487E03"/>
    <w:rsid w:val="004A064B"/>
    <w:rsid w:val="004A182C"/>
    <w:rsid w:val="004A20E5"/>
    <w:rsid w:val="004A49D7"/>
    <w:rsid w:val="004B2F05"/>
    <w:rsid w:val="004C644D"/>
    <w:rsid w:val="004D7013"/>
    <w:rsid w:val="00506F10"/>
    <w:rsid w:val="00547645"/>
    <w:rsid w:val="0057613F"/>
    <w:rsid w:val="00581308"/>
    <w:rsid w:val="005A00CF"/>
    <w:rsid w:val="005A00D4"/>
    <w:rsid w:val="005A400E"/>
    <w:rsid w:val="005A49D5"/>
    <w:rsid w:val="005A6DC8"/>
    <w:rsid w:val="005B0741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971"/>
    <w:rsid w:val="006B1BCE"/>
    <w:rsid w:val="006B373D"/>
    <w:rsid w:val="006C0371"/>
    <w:rsid w:val="006D082C"/>
    <w:rsid w:val="006E015A"/>
    <w:rsid w:val="006E3FCF"/>
    <w:rsid w:val="006F7BEB"/>
    <w:rsid w:val="0071558E"/>
    <w:rsid w:val="00725089"/>
    <w:rsid w:val="00730995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413F7"/>
    <w:rsid w:val="00843E88"/>
    <w:rsid w:val="00863BBC"/>
    <w:rsid w:val="00885D1F"/>
    <w:rsid w:val="0089441D"/>
    <w:rsid w:val="0089643D"/>
    <w:rsid w:val="008A1B0D"/>
    <w:rsid w:val="008A6C0D"/>
    <w:rsid w:val="008B75E2"/>
    <w:rsid w:val="008C24A5"/>
    <w:rsid w:val="008D15AB"/>
    <w:rsid w:val="008D464F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0C99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181C"/>
    <w:rsid w:val="00A65958"/>
    <w:rsid w:val="00A73204"/>
    <w:rsid w:val="00AB46E8"/>
    <w:rsid w:val="00AB7115"/>
    <w:rsid w:val="00AB73A2"/>
    <w:rsid w:val="00AE0010"/>
    <w:rsid w:val="00AE45E5"/>
    <w:rsid w:val="00AF1619"/>
    <w:rsid w:val="00B07581"/>
    <w:rsid w:val="00B325FB"/>
    <w:rsid w:val="00B47F54"/>
    <w:rsid w:val="00B55E90"/>
    <w:rsid w:val="00B55EFD"/>
    <w:rsid w:val="00B60736"/>
    <w:rsid w:val="00B649F1"/>
    <w:rsid w:val="00B6746D"/>
    <w:rsid w:val="00B7474A"/>
    <w:rsid w:val="00B93910"/>
    <w:rsid w:val="00B97220"/>
    <w:rsid w:val="00BA66C6"/>
    <w:rsid w:val="00BC7180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77C22"/>
    <w:rsid w:val="00C87F58"/>
    <w:rsid w:val="00C9571B"/>
    <w:rsid w:val="00CA6C73"/>
    <w:rsid w:val="00CC5835"/>
    <w:rsid w:val="00CC6AB0"/>
    <w:rsid w:val="00CD198E"/>
    <w:rsid w:val="00CD485F"/>
    <w:rsid w:val="00CE391E"/>
    <w:rsid w:val="00CF3173"/>
    <w:rsid w:val="00D10BA6"/>
    <w:rsid w:val="00D14D22"/>
    <w:rsid w:val="00D26B4F"/>
    <w:rsid w:val="00D32EE1"/>
    <w:rsid w:val="00D378B9"/>
    <w:rsid w:val="00D37E0E"/>
    <w:rsid w:val="00D42A7A"/>
    <w:rsid w:val="00D43F2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57D0"/>
    <w:rsid w:val="00E57837"/>
    <w:rsid w:val="00E57D6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0789"/>
    <w:rsid w:val="00FC1C45"/>
    <w:rsid w:val="00FC351B"/>
    <w:rsid w:val="00FD434D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6FE23-C93E-4086-A192-DA540D61B8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A86B7F-B744-49F4-9F72-BAFEDA6D2C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5CDED3-0AD3-4389-BE2C-9EAB7C75953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F9800175-555B-4F5B-B529-E3A029CA3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12</cp:revision>
  <cp:lastPrinted>2016-04-06T15:46:00Z</cp:lastPrinted>
  <dcterms:created xsi:type="dcterms:W3CDTF">2023-01-30T17:47:00Z</dcterms:created>
  <dcterms:modified xsi:type="dcterms:W3CDTF">2025-07-03T18:43:00Z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