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b/>
          <w:color w:val="c00000"/>
        </w:rPr>
      </w:pPr>
      <w:r>
        <w:rPr>
          <w:b/>
          <w:color w:val="c00000"/>
        </w:rPr>
      </w:r>
      <w:r>
        <w:rPr>
          <w:b/>
          <w:color w:val="c00000"/>
        </w:rPr>
      </w:r>
    </w:p>
    <w:p>
      <w:pPr>
        <w:pBdr/>
        <w:spacing/>
        <w:ind/>
        <w:jc w:val="center"/>
        <w:rPr>
          <w:b/>
          <w:sz w:val="24"/>
        </w:rPr>
      </w:pPr>
      <w:r>
        <w:rPr>
          <w:b/>
          <w:sz w:val="24"/>
        </w:rPr>
        <w:t xml:space="preserve">MRAD 202 – </w:t>
      </w:r>
      <w:r>
        <w:rPr>
          <w:b/>
          <w:sz w:val="24"/>
        </w:rPr>
        <w:t xml:space="preserve">Wor</w:t>
      </w:r>
      <w:r>
        <w:rPr>
          <w:b/>
          <w:sz w:val="24"/>
        </w:rPr>
        <w:t xml:space="preserve">k</w:t>
      </w:r>
      <w:r>
        <w:rPr>
          <w:b/>
          <w:sz w:val="24"/>
        </w:rPr>
        <w:t xml:space="preserve">sheet</w:t>
      </w:r>
      <w:r>
        <w:rPr>
          <w:b/>
          <w:sz w:val="24"/>
        </w:rPr>
        <w:t xml:space="preserve"> - </w:t>
      </w:r>
      <w:r>
        <w:rPr>
          <w:b/>
          <w:sz w:val="24"/>
        </w:rPr>
        <w:t xml:space="preserve">The Four Levels of Consciousness</w:t>
      </w:r>
      <w:r>
        <w:rPr>
          <w:b/>
          <w:sz w:val="24"/>
        </w:rPr>
        <w:t xml:space="preserve"> – ANSWER KEY</w:t>
      </w:r>
      <w:r>
        <w:rPr>
          <w:b/>
          <w:sz w:val="24"/>
        </w:rPr>
      </w:r>
    </w:p>
    <w:p>
      <w:pPr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/>
      </w:pPr>
      <w:r>
        <w:rPr>
          <w:b/>
        </w:rPr>
        <w:t xml:space="preserve">Purpose:</w:t>
      </w:r>
      <w:r>
        <w:t xml:space="preserve"> While working in the field, there are terms commonly used by health care professionals to describe a patient’s Level of Consciousness (LOC). The four LOCs are:</w:t>
      </w:r>
      <w:r/>
    </w:p>
    <w:p>
      <w:pPr>
        <w:numPr>
          <w:ilvl w:val="0"/>
          <w:numId w:val="13"/>
        </w:numPr>
        <w:pBdr/>
        <w:spacing/>
        <w:ind/>
        <w:rPr/>
      </w:pPr>
      <w:r>
        <w:t xml:space="preserve">Alert and conscious</w:t>
      </w:r>
      <w:r/>
    </w:p>
    <w:p>
      <w:pPr>
        <w:numPr>
          <w:ilvl w:val="0"/>
          <w:numId w:val="13"/>
        </w:numPr>
        <w:pBdr/>
        <w:spacing/>
        <w:ind/>
        <w:rPr/>
      </w:pPr>
      <w:r>
        <w:t xml:space="preserve">Drowsy but responsive</w:t>
      </w:r>
      <w:r/>
    </w:p>
    <w:p>
      <w:pPr>
        <w:numPr>
          <w:ilvl w:val="0"/>
          <w:numId w:val="13"/>
        </w:numPr>
        <w:pBdr/>
        <w:spacing/>
        <w:ind/>
        <w:rPr/>
      </w:pPr>
      <w:r>
        <w:t xml:space="preserve">Unconscious but reactive to painful stimuli</w:t>
      </w:r>
      <w:r/>
    </w:p>
    <w:p>
      <w:pPr>
        <w:numPr>
          <w:ilvl w:val="0"/>
          <w:numId w:val="13"/>
        </w:numPr>
        <w:pBdr/>
        <w:spacing/>
        <w:ind/>
        <w:rPr/>
      </w:pPr>
      <w:r>
        <w:t xml:space="preserve">Comatose</w:t>
      </w:r>
      <w:r/>
    </w:p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b/>
        </w:rPr>
      </w:pPr>
      <w:r>
        <w:rPr>
          <w:b/>
        </w:rPr>
        <w:t xml:space="preserve">Instructions:</w:t>
      </w:r>
      <w:r>
        <w:rPr>
          <w:b/>
        </w:rPr>
      </w:r>
    </w:p>
    <w:p>
      <w:pPr>
        <w:pStyle w:val="894"/>
        <w:numPr>
          <w:ilvl w:val="0"/>
          <w:numId w:val="15"/>
        </w:numPr>
        <w:pBdr/>
        <w:spacing/>
        <w:ind/>
        <w:rPr/>
      </w:pPr>
      <w:r>
        <w:t xml:space="preserve">Match the terms below with the correct description:</w:t>
      </w:r>
      <w:r/>
    </w:p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tbl>
      <w:tblPr>
        <w:tblStyle w:val="919"/>
        <w:tblW w:w="9445" w:type="dxa"/>
        <w:tblBorders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515"/>
        <w:gridCol w:w="1440"/>
        <w:gridCol w:w="5490"/>
      </w:tblGrid>
      <w:tr>
        <w:trPr>
          <w:trHeight w:val="485"/>
        </w:trPr>
        <w:tc>
          <w:tcPr>
            <w:shd w:val="clear" w:color="auto" w:fill="d9d9d9" w:themeFill="background1" w:themeFillShade="D9"/>
            <w:tcBorders/>
            <w:tcMar>
              <w:left w:w="115" w:type="dxa"/>
              <w:right w:w="115" w:type="dxa"/>
            </w:tcMar>
            <w:tcW w:w="251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 xml:space="preserve">Term</w:t>
            </w:r>
            <w:r>
              <w:rPr>
                <w:rFonts w:eastAsia="Calibri"/>
                <w:b/>
                <w:color w:val="000000"/>
              </w:rPr>
            </w:r>
          </w:p>
        </w:tc>
        <w:tc>
          <w:tcPr>
            <w:shd w:val="clear" w:color="auto" w:fill="d9d9d9" w:themeFill="background1" w:themeFillShade="D9"/>
            <w:tcBorders/>
            <w:tcMar>
              <w:left w:w="115" w:type="dxa"/>
              <w:right w:w="115" w:type="dxa"/>
            </w:tcMar>
            <w:tcW w:w="144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 xml:space="preserve">Answer</w:t>
            </w:r>
            <w:r>
              <w:rPr>
                <w:rFonts w:eastAsia="Calibri"/>
                <w:b/>
                <w:color w:val="000000"/>
              </w:rPr>
            </w:r>
          </w:p>
        </w:tc>
        <w:tc>
          <w:tcPr>
            <w:shd w:val="clear" w:color="auto" w:fill="d9d9d9" w:themeFill="background1" w:themeFillShade="D9"/>
            <w:tcBorders/>
            <w:tcMar>
              <w:left w:w="115" w:type="dxa"/>
              <w:right w:w="115" w:type="dxa"/>
            </w:tcMar>
            <w:tcW w:w="54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 xml:space="preserve">Description</w:t>
            </w:r>
            <w:r>
              <w:rPr>
                <w:rFonts w:eastAsia="Calibri"/>
                <w:b/>
                <w:color w:val="000000"/>
              </w:rPr>
            </w:r>
          </w:p>
        </w:tc>
      </w:tr>
      <w:tr>
        <w:trPr/>
        <w:tc>
          <w:tcPr>
            <w:tcBorders/>
            <w:tcMar>
              <w:left w:w="115" w:type="dxa"/>
              <w:right w:w="115" w:type="dxa"/>
            </w:tcMar>
            <w:tcW w:w="251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Orientated</w:t>
            </w:r>
            <w:r>
              <w:rPr>
                <w:rFonts w:eastAsia="Calibri"/>
                <w:color w:val="000000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1440" w:type="dxa"/>
            <w:vAlign w:val="center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eastAsia="Calibri"/>
                <w:color w:val="c00000"/>
              </w:rPr>
            </w:pPr>
            <w:r>
              <w:rPr>
                <w:rFonts w:eastAsia="Calibri"/>
                <w:color w:val="c00000"/>
              </w:rPr>
            </w:r>
            <w:r>
              <w:rPr>
                <w:rFonts w:eastAsia="Calibri"/>
                <w:color w:val="c00000"/>
              </w:rPr>
            </w:r>
          </w:p>
          <w:p>
            <w:pPr>
              <w:pBdr/>
              <w:spacing w:after="120"/>
              <w:ind/>
              <w:rPr>
                <w:rFonts w:eastAsia="Calibri"/>
                <w:color w:val="c00000"/>
              </w:rPr>
            </w:pPr>
            <w:r>
              <w:rPr>
                <w:rFonts w:eastAsia="Calibri"/>
                <w:color w:val="c00000"/>
              </w:rPr>
              <w:t xml:space="preserve">D</w:t>
            </w:r>
            <w:r>
              <w:rPr>
                <w:rFonts w:eastAsia="Calibri"/>
                <w:color w:val="c00000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5490" w:type="dxa"/>
            <w:vAlign w:val="center"/>
            <w:vMerge w:val="restart"/>
            <w:textDirection w:val="lrTb"/>
            <w:noWrap w:val="false"/>
          </w:tcPr>
          <w:p>
            <w:pPr>
              <w:numPr>
                <w:ilvl w:val="0"/>
                <w:numId w:val="14"/>
              </w:numPr>
              <w:pBdr/>
              <w:spacing w:after="120"/>
              <w:ind/>
              <w:contextualSpacing w:val="true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Reduced responsiveness</w:t>
            </w:r>
            <w:r>
              <w:rPr>
                <w:rFonts w:eastAsia="Calibri"/>
                <w:color w:val="000000"/>
              </w:rPr>
            </w:r>
          </w:p>
          <w:p>
            <w:pPr>
              <w:numPr>
                <w:ilvl w:val="0"/>
                <w:numId w:val="14"/>
              </w:numPr>
              <w:pBdr/>
              <w:spacing w:after="120"/>
              <w:ind/>
              <w:contextualSpacing w:val="true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Knowledge of partial commands, can be woken up</w:t>
            </w:r>
            <w:r>
              <w:rPr>
                <w:rFonts w:eastAsia="Calibri"/>
                <w:color w:val="000000"/>
              </w:rPr>
            </w:r>
          </w:p>
          <w:p>
            <w:pPr>
              <w:numPr>
                <w:ilvl w:val="0"/>
                <w:numId w:val="14"/>
              </w:numPr>
              <w:pBdr/>
              <w:spacing w:after="120"/>
              <w:ind/>
              <w:contextualSpacing w:val="true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Mentally dulled and altered by drugs.</w:t>
            </w:r>
            <w:r>
              <w:rPr>
                <w:rFonts w:eastAsia="Calibri"/>
                <w:color w:val="000000"/>
              </w:rPr>
            </w:r>
          </w:p>
          <w:p>
            <w:pPr>
              <w:numPr>
                <w:ilvl w:val="0"/>
                <w:numId w:val="14"/>
              </w:numPr>
              <w:pBdr/>
              <w:spacing w:after="120"/>
              <w:ind/>
              <w:contextualSpacing w:val="true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Aware of your surroundings</w:t>
            </w:r>
            <w:r>
              <w:rPr>
                <w:rFonts w:eastAsia="Calibri"/>
                <w:color w:val="000000"/>
              </w:rPr>
            </w:r>
          </w:p>
          <w:p>
            <w:pPr>
              <w:numPr>
                <w:ilvl w:val="0"/>
                <w:numId w:val="14"/>
              </w:numPr>
              <w:pBdr/>
              <w:spacing w:after="120"/>
              <w:ind/>
              <w:contextualSpacing w:val="true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Lack of environmental awareness, non-responsive</w:t>
            </w:r>
            <w:r>
              <w:rPr>
                <w:rFonts w:eastAsia="Calibri"/>
                <w:color w:val="000000"/>
              </w:rPr>
            </w:r>
          </w:p>
          <w:p>
            <w:pPr>
              <w:numPr>
                <w:ilvl w:val="0"/>
                <w:numId w:val="14"/>
              </w:numPr>
              <w:pBdr/>
              <w:spacing w:after="120"/>
              <w:ind/>
              <w:contextualSpacing w:val="true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Unsure what is happening, disorientated</w:t>
            </w:r>
            <w:r>
              <w:rPr>
                <w:rFonts w:eastAsia="Calibri"/>
                <w:color w:val="000000"/>
              </w:rPr>
            </w:r>
          </w:p>
          <w:p>
            <w:pPr>
              <w:numPr>
                <w:ilvl w:val="0"/>
                <w:numId w:val="14"/>
              </w:numPr>
              <w:pBdr/>
              <w:spacing w:after="120"/>
              <w:ind/>
              <w:contextualSpacing w:val="true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Decreased awareness, low energy, lazy</w:t>
            </w:r>
            <w:r>
              <w:rPr>
                <w:rFonts w:eastAsia="Calibri"/>
                <w:color w:val="000000"/>
              </w:rPr>
            </w:r>
          </w:p>
          <w:p>
            <w:pPr>
              <w:numPr>
                <w:ilvl w:val="0"/>
                <w:numId w:val="14"/>
              </w:numPr>
              <w:pBdr/>
              <w:spacing w:after="120"/>
              <w:ind/>
              <w:contextualSpacing w:val="true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Process of losing consciousness</w:t>
            </w:r>
            <w:r>
              <w:rPr>
                <w:rFonts w:eastAsia="Calibri"/>
                <w:color w:val="000000"/>
              </w:rPr>
            </w:r>
          </w:p>
        </w:tc>
      </w:tr>
      <w:tr>
        <w:trPr/>
        <w:tc>
          <w:tcPr>
            <w:tcBorders/>
            <w:tcMar>
              <w:left w:w="115" w:type="dxa"/>
              <w:right w:w="115" w:type="dxa"/>
            </w:tcMar>
            <w:tcW w:w="251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Lethargic</w:t>
            </w:r>
            <w:r>
              <w:rPr>
                <w:rFonts w:eastAsia="Calibri"/>
                <w:color w:val="000000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1440" w:type="dxa"/>
            <w:vAlign w:val="center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eastAsia="Calibri"/>
                <w:color w:val="c00000"/>
              </w:rPr>
            </w:pPr>
            <w:r>
              <w:rPr>
                <w:rFonts w:eastAsia="Calibri"/>
                <w:color w:val="c00000"/>
              </w:rPr>
            </w:r>
            <w:r>
              <w:rPr>
                <w:rFonts w:eastAsia="Calibri"/>
                <w:color w:val="c00000"/>
              </w:rPr>
            </w:r>
          </w:p>
          <w:p>
            <w:pPr>
              <w:pBdr/>
              <w:spacing w:after="120"/>
              <w:ind/>
              <w:rPr>
                <w:rFonts w:eastAsia="Calibri"/>
                <w:color w:val="c00000"/>
              </w:rPr>
            </w:pPr>
            <w:r>
              <w:rPr>
                <w:rFonts w:eastAsia="Calibri"/>
                <w:color w:val="c00000"/>
              </w:rPr>
              <w:t xml:space="preserve">G</w:t>
            </w:r>
            <w:r>
              <w:rPr>
                <w:rFonts w:eastAsia="Calibri"/>
                <w:color w:val="c00000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549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</w:r>
            <w:r>
              <w:rPr>
                <w:rFonts w:eastAsia="Calibri"/>
                <w:color w:val="000000"/>
              </w:rPr>
            </w:r>
          </w:p>
        </w:tc>
      </w:tr>
      <w:tr>
        <w:trPr/>
        <w:tc>
          <w:tcPr>
            <w:tcBorders/>
            <w:tcMar>
              <w:left w:w="115" w:type="dxa"/>
              <w:right w:w="115" w:type="dxa"/>
            </w:tcMar>
            <w:tcW w:w="251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Medicated</w:t>
            </w:r>
            <w:r>
              <w:rPr>
                <w:rFonts w:eastAsia="Calibri"/>
                <w:color w:val="000000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1440" w:type="dxa"/>
            <w:vAlign w:val="center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eastAsia="Calibri"/>
                <w:color w:val="c00000"/>
              </w:rPr>
            </w:pPr>
            <w:r>
              <w:rPr>
                <w:rFonts w:eastAsia="Calibri"/>
                <w:color w:val="c00000"/>
              </w:rPr>
            </w:r>
            <w:r>
              <w:rPr>
                <w:rFonts w:eastAsia="Calibri"/>
                <w:color w:val="c00000"/>
              </w:rPr>
            </w:r>
          </w:p>
          <w:p>
            <w:pPr>
              <w:pBdr/>
              <w:spacing w:after="120"/>
              <w:ind/>
              <w:rPr>
                <w:rFonts w:eastAsia="Calibri"/>
                <w:color w:val="c00000"/>
              </w:rPr>
            </w:pPr>
            <w:r>
              <w:rPr>
                <w:rFonts w:eastAsia="Calibri"/>
                <w:color w:val="c00000"/>
              </w:rPr>
              <w:t xml:space="preserve">C</w:t>
            </w:r>
            <w:r>
              <w:rPr>
                <w:rFonts w:eastAsia="Calibri"/>
                <w:color w:val="c00000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549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</w:r>
            <w:r>
              <w:rPr>
                <w:rFonts w:eastAsia="Calibri"/>
                <w:color w:val="000000"/>
              </w:rPr>
            </w:r>
          </w:p>
        </w:tc>
      </w:tr>
      <w:tr>
        <w:trPr/>
        <w:tc>
          <w:tcPr>
            <w:tcBorders/>
            <w:tcMar>
              <w:left w:w="115" w:type="dxa"/>
              <w:right w:w="115" w:type="dxa"/>
            </w:tcMar>
            <w:tcW w:w="251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Stupor</w:t>
            </w:r>
            <w:r>
              <w:rPr>
                <w:rFonts w:eastAsia="Calibri"/>
                <w:color w:val="000000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1440" w:type="dxa"/>
            <w:vAlign w:val="center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eastAsia="Calibri"/>
                <w:color w:val="c00000"/>
              </w:rPr>
            </w:pPr>
            <w:r>
              <w:rPr>
                <w:rFonts w:eastAsia="Calibri"/>
                <w:color w:val="c00000"/>
              </w:rPr>
            </w:r>
            <w:r>
              <w:rPr>
                <w:rFonts w:eastAsia="Calibri"/>
                <w:color w:val="c00000"/>
              </w:rPr>
            </w:r>
          </w:p>
          <w:p>
            <w:pPr>
              <w:pBdr/>
              <w:spacing w:after="120"/>
              <w:ind/>
              <w:rPr>
                <w:rFonts w:eastAsia="Calibri"/>
                <w:color w:val="c00000"/>
              </w:rPr>
            </w:pPr>
            <w:r>
              <w:rPr>
                <w:rFonts w:eastAsia="Calibri"/>
                <w:color w:val="c00000"/>
              </w:rPr>
              <w:t xml:space="preserve">A</w:t>
            </w:r>
            <w:r>
              <w:rPr>
                <w:rFonts w:eastAsia="Calibri"/>
                <w:color w:val="c00000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549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</w:r>
            <w:r>
              <w:rPr>
                <w:rFonts w:eastAsia="Calibri"/>
                <w:color w:val="000000"/>
              </w:rPr>
            </w:r>
          </w:p>
        </w:tc>
      </w:tr>
      <w:tr>
        <w:trPr/>
        <w:tc>
          <w:tcPr>
            <w:tcBorders/>
            <w:tcMar>
              <w:left w:w="115" w:type="dxa"/>
              <w:right w:w="115" w:type="dxa"/>
            </w:tcMar>
            <w:tcW w:w="251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Fainting</w:t>
            </w:r>
            <w:r>
              <w:rPr>
                <w:rFonts w:eastAsia="Calibri"/>
                <w:color w:val="000000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1440" w:type="dxa"/>
            <w:vAlign w:val="center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eastAsia="Calibri"/>
                <w:color w:val="c00000"/>
              </w:rPr>
            </w:pPr>
            <w:r>
              <w:rPr>
                <w:rFonts w:eastAsia="Calibri"/>
                <w:color w:val="c00000"/>
              </w:rPr>
            </w:r>
            <w:r>
              <w:rPr>
                <w:rFonts w:eastAsia="Calibri"/>
                <w:color w:val="c00000"/>
              </w:rPr>
            </w:r>
          </w:p>
          <w:p>
            <w:pPr>
              <w:pBdr/>
              <w:spacing w:after="120"/>
              <w:ind/>
              <w:rPr>
                <w:rFonts w:eastAsia="Calibri"/>
                <w:color w:val="c00000"/>
              </w:rPr>
            </w:pPr>
            <w:r>
              <w:rPr>
                <w:rFonts w:eastAsia="Calibri"/>
                <w:color w:val="c00000"/>
              </w:rPr>
              <w:t xml:space="preserve">H</w:t>
            </w:r>
            <w:r>
              <w:rPr>
                <w:rFonts w:eastAsia="Calibri"/>
                <w:color w:val="c00000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549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</w:r>
            <w:r>
              <w:rPr>
                <w:rFonts w:eastAsia="Calibri"/>
                <w:color w:val="000000"/>
              </w:rPr>
            </w:r>
          </w:p>
        </w:tc>
      </w:tr>
      <w:tr>
        <w:trPr/>
        <w:tc>
          <w:tcPr>
            <w:tcBorders/>
            <w:tcMar>
              <w:left w:w="115" w:type="dxa"/>
              <w:right w:w="115" w:type="dxa"/>
            </w:tcMar>
            <w:tcW w:w="251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Semiconscious</w:t>
            </w:r>
            <w:r>
              <w:rPr>
                <w:rFonts w:eastAsia="Calibri"/>
                <w:color w:val="000000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1440" w:type="dxa"/>
            <w:vAlign w:val="center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eastAsia="Calibri"/>
                <w:color w:val="c00000"/>
              </w:rPr>
            </w:pPr>
            <w:r>
              <w:rPr>
                <w:rFonts w:eastAsia="Calibri"/>
                <w:color w:val="c00000"/>
              </w:rPr>
            </w:r>
            <w:r>
              <w:rPr>
                <w:rFonts w:eastAsia="Calibri"/>
                <w:color w:val="c00000"/>
              </w:rPr>
            </w:r>
          </w:p>
          <w:p>
            <w:pPr>
              <w:pBdr/>
              <w:spacing w:after="120"/>
              <w:ind/>
              <w:rPr>
                <w:rFonts w:eastAsia="Calibri"/>
                <w:color w:val="c00000"/>
              </w:rPr>
            </w:pPr>
            <w:r>
              <w:rPr>
                <w:rFonts w:eastAsia="Calibri"/>
                <w:color w:val="c00000"/>
              </w:rPr>
              <w:t xml:space="preserve">B</w:t>
            </w:r>
            <w:r>
              <w:rPr>
                <w:rFonts w:eastAsia="Calibri"/>
                <w:color w:val="c00000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549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</w:r>
            <w:r>
              <w:rPr>
                <w:rFonts w:eastAsia="Calibri"/>
                <w:color w:val="000000"/>
              </w:rPr>
            </w:r>
          </w:p>
        </w:tc>
      </w:tr>
      <w:tr>
        <w:trPr/>
        <w:tc>
          <w:tcPr>
            <w:tcBorders/>
            <w:tcMar>
              <w:left w:w="115" w:type="dxa"/>
              <w:right w:w="115" w:type="dxa"/>
            </w:tcMar>
            <w:tcW w:w="251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Confused</w:t>
            </w:r>
            <w:r>
              <w:rPr>
                <w:rFonts w:eastAsia="Calibri"/>
                <w:color w:val="000000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1440" w:type="dxa"/>
            <w:vAlign w:val="center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eastAsia="Calibri"/>
                <w:color w:val="c00000"/>
              </w:rPr>
            </w:pPr>
            <w:r>
              <w:rPr>
                <w:rFonts w:eastAsia="Calibri"/>
                <w:color w:val="c00000"/>
              </w:rPr>
            </w:r>
            <w:r>
              <w:rPr>
                <w:rFonts w:eastAsia="Calibri"/>
                <w:color w:val="c00000"/>
              </w:rPr>
            </w:r>
          </w:p>
          <w:p>
            <w:pPr>
              <w:pBdr/>
              <w:spacing w:after="120"/>
              <w:ind/>
              <w:rPr>
                <w:rFonts w:eastAsia="Calibri"/>
                <w:color w:val="c00000"/>
              </w:rPr>
            </w:pPr>
            <w:r>
              <w:rPr>
                <w:rFonts w:eastAsia="Calibri"/>
                <w:color w:val="c00000"/>
              </w:rPr>
              <w:t xml:space="preserve">F</w:t>
            </w:r>
            <w:r>
              <w:rPr>
                <w:rFonts w:eastAsia="Calibri"/>
                <w:color w:val="c00000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549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</w:r>
            <w:r>
              <w:rPr>
                <w:rFonts w:eastAsia="Calibri"/>
                <w:color w:val="000000"/>
              </w:rPr>
            </w:r>
          </w:p>
        </w:tc>
      </w:tr>
      <w:tr>
        <w:trPr/>
        <w:tc>
          <w:tcPr>
            <w:tcBorders/>
            <w:tcMar>
              <w:left w:w="115" w:type="dxa"/>
              <w:right w:w="115" w:type="dxa"/>
            </w:tcMar>
            <w:tcW w:w="251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Unconscious</w:t>
            </w:r>
            <w:r>
              <w:rPr>
                <w:rFonts w:eastAsia="Calibri"/>
                <w:color w:val="000000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1440" w:type="dxa"/>
            <w:vAlign w:val="center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eastAsia="Calibri"/>
                <w:color w:val="c00000"/>
              </w:rPr>
            </w:pPr>
            <w:r>
              <w:rPr>
                <w:rFonts w:eastAsia="Calibri"/>
                <w:color w:val="c00000"/>
              </w:rPr>
            </w:r>
            <w:r>
              <w:rPr>
                <w:rFonts w:eastAsia="Calibri"/>
                <w:color w:val="c00000"/>
              </w:rPr>
            </w:r>
          </w:p>
          <w:p>
            <w:pPr>
              <w:pBdr/>
              <w:spacing w:after="120"/>
              <w:ind/>
              <w:rPr>
                <w:rFonts w:eastAsia="Calibri"/>
                <w:color w:val="c00000"/>
              </w:rPr>
            </w:pPr>
            <w:r>
              <w:rPr>
                <w:rFonts w:eastAsia="Calibri"/>
                <w:color w:val="c00000"/>
              </w:rPr>
              <w:t xml:space="preserve">E</w:t>
            </w:r>
            <w:r>
              <w:rPr>
                <w:rFonts w:eastAsia="Calibri"/>
                <w:color w:val="c00000"/>
              </w:rPr>
            </w:r>
          </w:p>
        </w:tc>
        <w:tc>
          <w:tcPr>
            <w:tcBorders/>
            <w:tcMar>
              <w:left w:w="115" w:type="dxa"/>
              <w:right w:w="115" w:type="dxa"/>
            </w:tcMar>
            <w:tcW w:w="549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120"/>
              <w:ind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</w:r>
            <w:r>
              <w:rPr>
                <w:rFonts w:eastAsia="Calibri"/>
                <w:color w:val="000000"/>
              </w:rPr>
            </w:r>
          </w:p>
        </w:tc>
      </w:tr>
    </w:tbl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color w:val="7030a0"/>
          <w:lang w:val="en-CA" w:eastAsia="en-CA"/>
        </w:rPr>
      </w:pPr>
      <w:r>
        <w:rPr>
          <w:color w:val="7030a0"/>
          <w:lang w:val="en-CA" w:eastAsia="en-CA"/>
        </w:rPr>
        <w:t xml:space="preserve"> </w:t>
      </w:r>
      <w:r>
        <w:rPr>
          <w:color w:val="7030a0"/>
          <w:lang w:val="en-CA" w:eastAsia="en-CA"/>
        </w:rPr>
      </w:r>
      <w:r>
        <w:rPr>
          <w:b/>
          <w:lang w:val="en-CA" w:eastAsia="en-CA"/>
        </w:rPr>
        <w:t xml:space="preserve">Reference: </w:t>
      </w:r>
      <w:r>
        <w:rPr>
          <w:b/>
          <w:lang w:val="en-CA" w:eastAsia="en-CA"/>
        </w:rPr>
      </w:r>
      <w:r>
        <w:rPr>
          <w:color w:val="7030a0"/>
          <w:lang w:val="en-CA" w:eastAsia="en-CA"/>
        </w:rPr>
      </w:r>
      <w:r>
        <w:rPr>
          <w:lang w:eastAsia="en-CA"/>
        </w:rPr>
        <w:t xml:space="preserve">Ehrlich, R. A., &amp; </w:t>
      </w:r>
      <w:r>
        <w:rPr>
          <w:lang w:eastAsia="en-CA"/>
        </w:rPr>
        <w:t xml:space="preserve">Coakes</w:t>
      </w:r>
      <w:r>
        <w:rPr>
          <w:lang w:eastAsia="en-CA"/>
        </w:rPr>
        <w:t xml:space="preserve">, D. M. (2016). </w:t>
      </w:r>
      <w:r>
        <w:rPr>
          <w:i/>
          <w:lang w:eastAsia="en-CA"/>
        </w:rPr>
        <w:t xml:space="preserve">Patient care in radiography: With an introduction to medical imaging</w:t>
      </w:r>
      <w:r>
        <w:rPr>
          <w:lang w:eastAsia="en-CA"/>
        </w:rPr>
        <w:t xml:space="preserve"> (9th ed.</w:t>
      </w:r>
      <w:r>
        <w:rPr>
          <w:lang w:eastAsia="en-CA"/>
        </w:rPr>
        <w:t xml:space="preserve">, p. 193</w:t>
      </w:r>
      <w:r>
        <w:rPr>
          <w:lang w:eastAsia="en-CA"/>
        </w:rPr>
        <w:t xml:space="preserve">). St. Louis, MO: Mosby Elsevier.</w:t>
      </w:r>
      <w:r>
        <w:rPr>
          <w:lang w:eastAsia="en-CA"/>
        </w:rPr>
      </w:r>
      <w:r>
        <w:rPr>
          <w:color w:val="7030a0"/>
          <w:lang w:val="en-CA" w:eastAsia="en-CA"/>
        </w:rPr>
      </w:r>
      <w:r>
        <w:rPr>
          <w:lang w:val="en-CA" w:eastAsia="en-CA"/>
        </w:rPr>
      </w:r>
      <w:r>
        <w:rPr>
          <w:lang w:val="en-CA" w:eastAsia="en-CA"/>
        </w:rPr>
      </w:r>
      <w:r>
        <w:rPr>
          <w:color w:val="7030a0"/>
          <w:lang w:val="en-CA" w:eastAsia="en-CA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Borders>
        <w:top w:val="single" w:color="005eb8" w:sz="18" w:space="0"/>
        <w:insideH w:val="single" w:color="808080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970"/>
      <w:gridCol w:w="8390"/>
    </w:tblGrid>
    <w:tr>
      <w:trPr/>
      <w:tc>
        <w:tcPr>
          <w:tcBorders/>
          <w:tcW w:w="918" w:type="dxa"/>
          <w:textDirection w:val="lrTb"/>
          <w:noWrap w:val="false"/>
        </w:tcPr>
        <w:p>
          <w:pPr>
            <w:pStyle w:val="913"/>
            <w:pBdr/>
            <w:spacing/>
            <w:ind/>
            <w:rPr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 xml:space="preserve">1</w:t>
          </w:r>
          <w:r>
            <w:fldChar w:fldCharType="end"/>
          </w:r>
          <w:r/>
        </w:p>
      </w:tc>
      <w:tc>
        <w:tcPr>
          <w:tcBorders/>
          <w:tcW w:w="7938" w:type="dxa"/>
          <w:textDirection w:val="lrTb"/>
          <w:noWrap w:val="false"/>
        </w:tcPr>
        <w:p>
          <w:pPr>
            <w:pStyle w:val="890"/>
            <w:pBdr/>
            <w:spacing w:after="60"/>
            <w:ind/>
            <w:rPr/>
          </w:pPr>
          <w:r>
            <w:t xml:space="preserve">Patient Care </w:t>
          </w:r>
          <w:r>
            <w:t xml:space="preserve">© </w:t>
          </w:r>
          <w:r>
            <w:t xml:space="preserve"> EdenBrook College</w:t>
          </w:r>
          <w:r/>
        </w:p>
      </w:tc>
    </w:tr>
  </w:tbl>
  <w:p>
    <w:pPr>
      <w:pStyle w:val="890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0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0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4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3" o:spid="_x0000_s3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  <w:p>
    <w:pPr>
      <w:pStyle w:val="890"/>
      <w:pBdr/>
      <w:spacing/>
      <w:ind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color w:val="4f81bd"/>
      </w:rPr>
      <w:t xml:space="preserve">     </w:t>
    </w:r>
    <w:r>
      <w:t xml:space="preserve">|</w:t>
    </w:r>
    <w:r>
      <w:t xml:space="preserve"> </w:t>
    </w:r>
    <w:r>
      <w:t xml:space="preserve">School Name: Course Code/Name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pBdr/>
      <w:spacing w:after="0"/>
      <w:ind/>
      <w:jc w:val="left"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t xml:space="preserve">   </w:t>
    </w:r>
    <w:r>
      <w:t xml:space="preserve">Patient Care </w:t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2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8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  <w:pBdr/>
      <w:spacing/>
      <w:ind/>
      <w:rPr/>
    </w:pPr>
    <w:r>
      <w:t xml:space="preserve">Title of A</w:t>
    </w:r>
    <w:r>
      <w:t xml:space="preserve">ssignment</w:t>
    </w:r>
    <w:r/>
  </w:p>
  <w:p>
    <w:pPr>
      <w:pStyle w:val="878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3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lowerLetter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08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)"/>
      <w:numFmt w:val="upperLetter"/>
      <w:pPr>
        <w:pBdr/>
        <w:spacing/>
        <w:ind w:hanging="720" w:left="180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360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32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0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76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48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20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92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64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360"/>
      </w:pPr>
      <w:rPr/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num w:numId="1">
    <w:abstractNumId w:val="3"/>
  </w:num>
  <w:num w:numId="2">
    <w:abstractNumId w:val="14"/>
  </w:num>
  <w:num w:numId="3">
    <w:abstractNumId w:val="9"/>
  </w:num>
  <w:num w:numId="4">
    <w:abstractNumId w:val="7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13"/>
  </w:num>
  <w:num w:numId="10">
    <w:abstractNumId w:val="12"/>
  </w:num>
  <w:num w:numId="11">
    <w:abstractNumId w:val="10"/>
  </w:num>
  <w:num w:numId="12">
    <w:abstractNumId w:val="11"/>
  </w:num>
  <w:num w:numId="13">
    <w:abstractNumId w:val="5"/>
  </w:num>
  <w:num w:numId="14">
    <w:abstractNumId w:val="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Calibri" w:cs="Times New Roman"/>
        <w:lang w:val="en-US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77"/>
    <w:next w:val="87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77"/>
    <w:next w:val="87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77"/>
    <w:next w:val="87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77"/>
    <w:next w:val="87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character" w:styleId="152">
    <w:name w:val="Heading 4 Char"/>
    <w:basedOn w:val="88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8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8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8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paragraph" w:styleId="160">
    <w:name w:val="Subtitle"/>
    <w:basedOn w:val="877"/>
    <w:next w:val="87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8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77"/>
    <w:next w:val="87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8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8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77"/>
    <w:next w:val="87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8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8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7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8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83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88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8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77"/>
    <w:next w:val="87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7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8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7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8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8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8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77"/>
    <w:next w:val="877"/>
    <w:uiPriority w:val="39"/>
    <w:unhideWhenUsed/>
    <w:pPr>
      <w:pBdr/>
      <w:spacing w:after="100"/>
      <w:ind/>
    </w:pPr>
  </w:style>
  <w:style w:type="paragraph" w:styleId="189">
    <w:name w:val="toc 2"/>
    <w:basedOn w:val="877"/>
    <w:next w:val="877"/>
    <w:uiPriority w:val="39"/>
    <w:unhideWhenUsed/>
    <w:pPr>
      <w:pBdr/>
      <w:spacing w:after="100"/>
      <w:ind w:left="220"/>
    </w:pPr>
  </w:style>
  <w:style w:type="paragraph" w:styleId="190">
    <w:name w:val="toc 3"/>
    <w:basedOn w:val="877"/>
    <w:next w:val="877"/>
    <w:uiPriority w:val="39"/>
    <w:unhideWhenUsed/>
    <w:pPr>
      <w:pBdr/>
      <w:spacing w:after="100"/>
      <w:ind w:left="440"/>
    </w:pPr>
  </w:style>
  <w:style w:type="paragraph" w:styleId="191">
    <w:name w:val="toc 4"/>
    <w:basedOn w:val="877"/>
    <w:next w:val="877"/>
    <w:uiPriority w:val="39"/>
    <w:unhideWhenUsed/>
    <w:pPr>
      <w:pBdr/>
      <w:spacing w:after="100"/>
      <w:ind w:left="660"/>
    </w:pPr>
  </w:style>
  <w:style w:type="paragraph" w:styleId="192">
    <w:name w:val="toc 5"/>
    <w:basedOn w:val="877"/>
    <w:next w:val="877"/>
    <w:uiPriority w:val="39"/>
    <w:unhideWhenUsed/>
    <w:pPr>
      <w:pBdr/>
      <w:spacing w:after="100"/>
      <w:ind w:left="880"/>
    </w:pPr>
  </w:style>
  <w:style w:type="paragraph" w:styleId="193">
    <w:name w:val="toc 6"/>
    <w:basedOn w:val="877"/>
    <w:next w:val="877"/>
    <w:uiPriority w:val="39"/>
    <w:unhideWhenUsed/>
    <w:pPr>
      <w:pBdr/>
      <w:spacing w:after="100"/>
      <w:ind w:left="1100"/>
    </w:pPr>
  </w:style>
  <w:style w:type="paragraph" w:styleId="194">
    <w:name w:val="toc 7"/>
    <w:basedOn w:val="877"/>
    <w:next w:val="877"/>
    <w:uiPriority w:val="39"/>
    <w:unhideWhenUsed/>
    <w:pPr>
      <w:pBdr/>
      <w:spacing w:after="100"/>
      <w:ind w:left="1320"/>
    </w:pPr>
  </w:style>
  <w:style w:type="paragraph" w:styleId="195">
    <w:name w:val="toc 8"/>
    <w:basedOn w:val="877"/>
    <w:next w:val="877"/>
    <w:uiPriority w:val="39"/>
    <w:unhideWhenUsed/>
    <w:pPr>
      <w:pBdr/>
      <w:spacing w:after="100"/>
      <w:ind w:left="1540"/>
    </w:pPr>
  </w:style>
  <w:style w:type="paragraph" w:styleId="196">
    <w:name w:val="toc 9"/>
    <w:basedOn w:val="877"/>
    <w:next w:val="87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77"/>
    <w:next w:val="877"/>
    <w:uiPriority w:val="99"/>
    <w:unhideWhenUsed/>
    <w:pPr>
      <w:pBdr/>
      <w:spacing w:after="0" w:afterAutospacing="0"/>
      <w:ind/>
    </w:pPr>
  </w:style>
  <w:style w:type="paragraph" w:styleId="877" w:default="1">
    <w:name w:val="Normal"/>
    <w:qFormat/>
    <w:pPr>
      <w:pBdr/>
      <w:spacing w:line="276" w:lineRule="auto"/>
      <w:ind/>
    </w:pPr>
    <w:rPr>
      <w:rFonts w:eastAsia="Times New Roman" w:cs="Arial"/>
      <w:sz w:val="22"/>
      <w:szCs w:val="22"/>
    </w:rPr>
  </w:style>
  <w:style w:type="paragraph" w:styleId="878">
    <w:name w:val="Heading 1"/>
    <w:basedOn w:val="877"/>
    <w:next w:val="879"/>
    <w:link w:val="886"/>
    <w:uiPriority w:val="9"/>
    <w:qFormat/>
    <w:pPr>
      <w:keepNext w:val="true"/>
      <w:keepLines w:val="true"/>
      <w:pBdr/>
      <w:spacing w:after="120" w:before="360"/>
      <w:ind/>
      <w:outlineLvl w:val="0"/>
    </w:pPr>
    <w:rPr>
      <w:b/>
      <w:bCs/>
      <w:sz w:val="32"/>
    </w:rPr>
  </w:style>
  <w:style w:type="paragraph" w:styleId="879">
    <w:name w:val="Heading 2"/>
    <w:basedOn w:val="877"/>
    <w:next w:val="877"/>
    <w:link w:val="887"/>
    <w:uiPriority w:val="9"/>
    <w:unhideWhenUsed/>
    <w:qFormat/>
    <w:pPr>
      <w:keepNext w:val="true"/>
      <w:keepLines w:val="true"/>
      <w:pBdr/>
      <w:spacing w:after="60" w:before="240"/>
      <w:ind/>
      <w:outlineLvl w:val="1"/>
    </w:pPr>
    <w:rPr>
      <w:b/>
      <w:bCs/>
      <w:sz w:val="28"/>
      <w:szCs w:val="28"/>
    </w:rPr>
  </w:style>
  <w:style w:type="paragraph" w:styleId="880">
    <w:name w:val="Heading 3"/>
    <w:basedOn w:val="877"/>
    <w:next w:val="877"/>
    <w:link w:val="897"/>
    <w:uiPriority w:val="9"/>
    <w:unhideWhenUsed/>
    <w:qFormat/>
    <w:pPr>
      <w:keepNext w:val="true"/>
      <w:keepLines w:val="true"/>
      <w:pBdr/>
      <w:spacing w:after="60" w:before="240"/>
      <w:ind/>
      <w:outlineLvl w:val="2"/>
    </w:pPr>
    <w:rPr>
      <w:b/>
      <w:bCs/>
      <w:sz w:val="26"/>
    </w:rPr>
  </w:style>
  <w:style w:type="paragraph" w:styleId="881">
    <w:name w:val="Heading 8"/>
    <w:basedOn w:val="877"/>
    <w:next w:val="877"/>
    <w:link w:val="896"/>
    <w:pPr>
      <w:pBdr/>
      <w:spacing w:after="60" w:before="240" w:line="240" w:lineRule="auto"/>
      <w:ind/>
      <w:outlineLvl w:val="7"/>
    </w:pPr>
    <w:rPr>
      <w:i/>
      <w:iCs/>
      <w:szCs w:val="24"/>
      <w:lang w:val="en-CA"/>
    </w:rPr>
  </w:style>
  <w:style w:type="paragraph" w:styleId="882">
    <w:name w:val="Heading 9"/>
    <w:basedOn w:val="877"/>
    <w:next w:val="877"/>
    <w:link w:val="898"/>
    <w:uiPriority w:val="9"/>
    <w:unhideWhenUsed/>
    <w:pPr>
      <w:keepNext w:val="true"/>
      <w:keepLines w:val="true"/>
      <w:pBdr/>
      <w:spacing w:before="40"/>
      <w:ind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883" w:default="1">
    <w:name w:val="Default Paragraph Font"/>
    <w:uiPriority w:val="1"/>
    <w:semiHidden/>
    <w:unhideWhenUsed/>
    <w:pPr>
      <w:pBdr/>
      <w:spacing/>
      <w:ind/>
    </w:pPr>
  </w:style>
  <w:style w:type="table" w:styleId="8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5" w:default="1">
    <w:name w:val="No List"/>
    <w:uiPriority w:val="99"/>
    <w:semiHidden/>
    <w:unhideWhenUsed/>
    <w:pPr>
      <w:pBdr/>
      <w:spacing/>
      <w:ind/>
    </w:pPr>
  </w:style>
  <w:style w:type="character" w:styleId="886" w:customStyle="1">
    <w:name w:val="Heading 1 Char"/>
    <w:basedOn w:val="883"/>
    <w:link w:val="878"/>
    <w:uiPriority w:val="9"/>
    <w:pPr>
      <w:pBdr/>
      <w:spacing/>
      <w:ind/>
    </w:pPr>
    <w:rPr>
      <w:rFonts w:eastAsia="Times New Roman" w:cs="Arial"/>
      <w:b/>
      <w:bCs/>
      <w:sz w:val="32"/>
      <w:szCs w:val="22"/>
    </w:rPr>
  </w:style>
  <w:style w:type="character" w:styleId="887" w:customStyle="1">
    <w:name w:val="Heading 2 Char"/>
    <w:basedOn w:val="883"/>
    <w:link w:val="879"/>
    <w:uiPriority w:val="9"/>
    <w:pPr>
      <w:pBdr/>
      <w:spacing/>
      <w:ind/>
    </w:pPr>
    <w:rPr>
      <w:rFonts w:eastAsia="Times New Roman" w:cs="Arial"/>
      <w:b/>
      <w:bCs/>
      <w:sz w:val="28"/>
      <w:szCs w:val="28"/>
    </w:rPr>
  </w:style>
  <w:style w:type="paragraph" w:styleId="888">
    <w:name w:val="Header"/>
    <w:basedOn w:val="877"/>
    <w:link w:val="889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889" w:customStyle="1">
    <w:name w:val="Header Char"/>
    <w:basedOn w:val="883"/>
    <w:link w:val="888"/>
    <w:uiPriority w:val="99"/>
    <w:pPr>
      <w:pBdr/>
      <w:spacing/>
      <w:ind/>
    </w:pPr>
    <w:rPr>
      <w:rFonts w:ascii="Calibri" w:hAnsi="Calibri"/>
      <w:b w:val="0"/>
      <w:sz w:val="24"/>
    </w:rPr>
  </w:style>
  <w:style w:type="paragraph" w:styleId="890">
    <w:name w:val="Footer"/>
    <w:basedOn w:val="877"/>
    <w:link w:val="891"/>
    <w:uiPriority w:val="99"/>
    <w:unhideWhenUsed/>
    <w:pPr>
      <w:pBdr/>
      <w:tabs>
        <w:tab w:val="center" w:leader="none" w:pos="4680"/>
        <w:tab w:val="right" w:leader="none" w:pos="9360"/>
      </w:tabs>
      <w:spacing w:before="60" w:line="240" w:lineRule="auto"/>
      <w:ind/>
    </w:pPr>
    <w:rPr>
      <w:b/>
      <w:sz w:val="20"/>
      <w:szCs w:val="20"/>
    </w:rPr>
  </w:style>
  <w:style w:type="character" w:styleId="891" w:customStyle="1">
    <w:name w:val="Footer Char"/>
    <w:basedOn w:val="883"/>
    <w:link w:val="890"/>
    <w:uiPriority w:val="99"/>
    <w:pPr>
      <w:pBdr/>
      <w:spacing/>
      <w:ind/>
    </w:pPr>
    <w:rPr>
      <w:rFonts w:eastAsia="Times New Roman" w:cs="Arial"/>
      <w:b/>
    </w:rPr>
  </w:style>
  <w:style w:type="paragraph" w:styleId="892">
    <w:name w:val="Balloon Text"/>
    <w:basedOn w:val="877"/>
    <w:link w:val="893"/>
    <w:uiPriority w:val="99"/>
    <w:semiHidden/>
    <w:unhideWhenUsed/>
    <w:pPr>
      <w:pBdr/>
      <w:spacing w:line="240" w:lineRule="auto"/>
      <w:ind/>
    </w:pPr>
    <w:rPr>
      <w:rFonts w:ascii="Tahoma" w:hAnsi="Tahoma" w:cs="Tahoma"/>
      <w:sz w:val="16"/>
      <w:szCs w:val="16"/>
    </w:rPr>
  </w:style>
  <w:style w:type="character" w:styleId="893" w:customStyle="1">
    <w:name w:val="Balloon Text Char"/>
    <w:basedOn w:val="883"/>
    <w:link w:val="892"/>
    <w:uiPriority w:val="99"/>
    <w:semiHidden/>
    <w:pPr>
      <w:pBdr/>
      <w:spacing/>
      <w:ind/>
    </w:pPr>
    <w:rPr>
      <w:rFonts w:ascii="Tahoma" w:hAnsi="Tahoma" w:cs="Tahoma"/>
      <w:b w:val="0"/>
      <w:sz w:val="16"/>
      <w:szCs w:val="16"/>
    </w:rPr>
  </w:style>
  <w:style w:type="paragraph" w:styleId="894">
    <w:name w:val="List Paragraph"/>
    <w:basedOn w:val="877"/>
    <w:uiPriority w:val="34"/>
    <w:qFormat/>
    <w:pPr>
      <w:pBdr/>
      <w:spacing/>
      <w:ind w:left="720"/>
      <w:contextualSpacing w:val="true"/>
    </w:pPr>
  </w:style>
  <w:style w:type="table" w:styleId="895">
    <w:name w:val="Table Grid"/>
    <w:basedOn w:val="884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6" w:customStyle="1">
    <w:name w:val="Heading 8 Char"/>
    <w:basedOn w:val="883"/>
    <w:link w:val="881"/>
    <w:pPr>
      <w:pBdr/>
      <w:spacing/>
      <w:ind/>
    </w:pPr>
    <w:rPr>
      <w:rFonts w:eastAsia="Times New Roman"/>
      <w:i/>
      <w:iCs/>
      <w:sz w:val="24"/>
      <w:szCs w:val="24"/>
      <w:lang w:val="en-CA"/>
    </w:rPr>
  </w:style>
  <w:style w:type="character" w:styleId="897" w:customStyle="1">
    <w:name w:val="Heading 3 Char"/>
    <w:basedOn w:val="883"/>
    <w:link w:val="880"/>
    <w:uiPriority w:val="9"/>
    <w:pPr>
      <w:pBdr/>
      <w:spacing/>
      <w:ind/>
    </w:pPr>
    <w:rPr>
      <w:rFonts w:eastAsia="Times New Roman" w:cs="Arial"/>
      <w:b/>
      <w:bCs/>
      <w:sz w:val="26"/>
      <w:szCs w:val="22"/>
    </w:rPr>
  </w:style>
  <w:style w:type="character" w:styleId="898" w:customStyle="1">
    <w:name w:val="Heading 9 Char"/>
    <w:basedOn w:val="883"/>
    <w:link w:val="882"/>
    <w:uiPriority w:val="9"/>
    <w:pPr>
      <w:pBdr/>
      <w:spacing/>
      <w:ind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899" w:customStyle="1">
    <w:name w:val="Source"/>
    <w:basedOn w:val="877"/>
    <w:qFormat/>
    <w:pPr>
      <w:pBdr/>
      <w:spacing/>
      <w:ind w:right="1440"/>
      <w:jc w:val="right"/>
    </w:pPr>
    <w:rPr>
      <w:sz w:val="20"/>
      <w:szCs w:val="24"/>
    </w:rPr>
  </w:style>
  <w:style w:type="paragraph" w:styleId="900">
    <w:name w:val="Title"/>
    <w:basedOn w:val="877"/>
    <w:next w:val="877"/>
    <w:link w:val="901"/>
    <w:uiPriority w:val="10"/>
    <w:qFormat/>
    <w:pPr>
      <w:pBdr/>
      <w:spacing w:after="300"/>
      <w:ind/>
      <w:jc w:val="right"/>
    </w:pPr>
    <w:rPr>
      <w:b/>
      <w:smallCaps/>
      <w:sz w:val="32"/>
    </w:rPr>
  </w:style>
  <w:style w:type="character" w:styleId="901" w:customStyle="1">
    <w:name w:val="Title Char"/>
    <w:basedOn w:val="883"/>
    <w:link w:val="900"/>
    <w:uiPriority w:val="10"/>
    <w:pPr>
      <w:pBdr/>
      <w:spacing/>
      <w:ind/>
    </w:pPr>
    <w:rPr>
      <w:b/>
      <w:smallCaps/>
      <w:color w:val="000000"/>
      <w:sz w:val="32"/>
      <w:szCs w:val="32"/>
    </w:rPr>
  </w:style>
  <w:style w:type="paragraph" w:styleId="902" w:customStyle="1">
    <w:name w:val="table text"/>
    <w:basedOn w:val="877"/>
    <w:qFormat/>
    <w:pPr>
      <w:pBdr/>
      <w:spacing w:before="120"/>
      <w:ind/>
    </w:pPr>
  </w:style>
  <w:style w:type="character" w:styleId="903">
    <w:name w:val="annotation reference"/>
    <w:basedOn w:val="883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904">
    <w:name w:val="annotation text"/>
    <w:basedOn w:val="877"/>
    <w:link w:val="905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905" w:customStyle="1">
    <w:name w:val="Comment Text Char"/>
    <w:basedOn w:val="883"/>
    <w:link w:val="904"/>
    <w:uiPriority w:val="99"/>
    <w:semiHidden/>
    <w:pPr>
      <w:pBdr/>
      <w:spacing/>
      <w:ind/>
    </w:pPr>
    <w:rPr>
      <w:color w:val="000000"/>
    </w:rPr>
  </w:style>
  <w:style w:type="paragraph" w:styleId="906">
    <w:name w:val="annotation subject"/>
    <w:basedOn w:val="904"/>
    <w:next w:val="904"/>
    <w:link w:val="907"/>
    <w:uiPriority w:val="99"/>
    <w:semiHidden/>
    <w:unhideWhenUsed/>
    <w:pPr>
      <w:pBdr/>
      <w:spacing/>
      <w:ind/>
    </w:pPr>
    <w:rPr>
      <w:b/>
      <w:bCs/>
    </w:rPr>
  </w:style>
  <w:style w:type="character" w:styleId="907" w:customStyle="1">
    <w:name w:val="Comment Subject Char"/>
    <w:basedOn w:val="905"/>
    <w:link w:val="906"/>
    <w:uiPriority w:val="99"/>
    <w:semiHidden/>
    <w:pPr>
      <w:pBdr/>
      <w:spacing/>
      <w:ind/>
    </w:pPr>
    <w:rPr>
      <w:b/>
      <w:bCs/>
      <w:color w:val="000000"/>
    </w:rPr>
  </w:style>
  <w:style w:type="paragraph" w:styleId="908">
    <w:name w:val="Revision"/>
    <w:hidden/>
    <w:uiPriority w:val="99"/>
    <w:semiHidden/>
    <w:pPr>
      <w:pBdr/>
      <w:spacing/>
      <w:ind/>
    </w:pPr>
    <w:rPr>
      <w:color w:val="000000"/>
      <w:sz w:val="22"/>
      <w:szCs w:val="32"/>
    </w:rPr>
  </w:style>
  <w:style w:type="character" w:styleId="909">
    <w:name w:val="Strong"/>
    <w:basedOn w:val="883"/>
    <w:uiPriority w:val="22"/>
    <w:qFormat/>
    <w:pPr>
      <w:pBdr/>
      <w:spacing/>
      <w:ind/>
    </w:pPr>
    <w:rPr>
      <w:b/>
      <w:bCs/>
    </w:rPr>
  </w:style>
  <w:style w:type="table" w:styleId="910" w:customStyle="1">
    <w:name w:val="Table Grid1"/>
    <w:basedOn w:val="884"/>
    <w:next w:val="895"/>
    <w:uiPriority w:val="59"/>
    <w:pPr>
      <w:pBdr/>
      <w:spacing/>
      <w:ind/>
    </w:pPr>
    <w:rPr>
      <w:rFonts w:ascii="Calibri" w:hAnsi="Calibri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11" w:customStyle="1">
    <w:name w:val="SAIT Caption"/>
    <w:basedOn w:val="877"/>
    <w:qFormat/>
    <w:pPr>
      <w:pBdr/>
      <w:spacing w:after="120" w:before="120"/>
      <w:ind/>
      <w:jc w:val="center"/>
    </w:pPr>
    <w:rPr>
      <w:b/>
    </w:rPr>
  </w:style>
  <w:style w:type="paragraph" w:styleId="912" w:customStyle="1">
    <w:name w:val="SAIT Copyright"/>
    <w:basedOn w:val="890"/>
    <w:qFormat/>
    <w:pPr>
      <w:pBdr/>
      <w:spacing/>
      <w:ind/>
    </w:pPr>
    <w:rPr>
      <w:b w:val="0"/>
    </w:rPr>
  </w:style>
  <w:style w:type="paragraph" w:styleId="913" w:customStyle="1">
    <w:name w:val="Page No."/>
    <w:basedOn w:val="890"/>
    <w:qFormat/>
    <w:pPr>
      <w:pBdr/>
      <w:spacing/>
      <w:ind/>
      <w:jc w:val="right"/>
    </w:pPr>
  </w:style>
  <w:style w:type="paragraph" w:styleId="914" w:customStyle="1">
    <w:name w:val="Table Heading"/>
    <w:basedOn w:val="877"/>
    <w:qFormat/>
    <w:pPr>
      <w:pBdr/>
      <w:spacing w:after="60" w:before="60"/>
      <w:ind/>
      <w:jc w:val="center"/>
    </w:pPr>
    <w:rPr>
      <w:b/>
    </w:rPr>
  </w:style>
  <w:style w:type="paragraph" w:styleId="915" w:customStyle="1">
    <w:name w:val="Table Text"/>
    <w:basedOn w:val="877"/>
    <w:qFormat/>
    <w:pPr>
      <w:pBdr/>
      <w:spacing w:after="60" w:before="60"/>
      <w:ind/>
    </w:pPr>
  </w:style>
  <w:style w:type="paragraph" w:styleId="916" w:customStyle="1">
    <w:name w:val="Column Heading"/>
    <w:basedOn w:val="877"/>
    <w:qFormat/>
    <w:pPr>
      <w:pBdr/>
      <w:spacing w:after="60" w:before="60"/>
      <w:ind/>
      <w:jc w:val="center"/>
    </w:pPr>
    <w:rPr>
      <w:b/>
    </w:rPr>
  </w:style>
  <w:style w:type="paragraph" w:styleId="917" w:customStyle="1">
    <w:name w:val="Footer Copyright"/>
    <w:basedOn w:val="912"/>
    <w:qFormat/>
    <w:pPr>
      <w:pBdr/>
      <w:spacing/>
      <w:ind/>
    </w:pPr>
  </w:style>
  <w:style w:type="paragraph" w:styleId="918" w:customStyle="1">
    <w:name w:val="Copyright Footer"/>
    <w:basedOn w:val="877"/>
    <w:qFormat/>
    <w:pPr>
      <w:pBdr/>
      <w:spacing/>
      <w:ind/>
    </w:pPr>
    <w:rPr>
      <w:sz w:val="20"/>
      <w:szCs w:val="20"/>
    </w:rPr>
  </w:style>
  <w:style w:type="table" w:styleId="919" w:customStyle="1">
    <w:name w:val="Table Grid2"/>
    <w:basedOn w:val="884"/>
    <w:next w:val="895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Relationship Id="rId17" Type="http://schemas.openxmlformats.org/officeDocument/2006/relationships/customXml" Target="../customXml/item3.xml" /><Relationship Id="rId18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713744-77FB-4ABF-B933-A8F4E40E52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5CCEDD-12BC-4BD7-9CE8-28F94DA7BF7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CF584301-ED35-4D9C-B71A-3C864A61E42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F00D05F-E9AF-4E23-91D0-6AD5D29749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2025-07-02T18:21:21Z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