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779FB2" w14:textId="77777777" w:rsidR="00A0062F" w:rsidRDefault="00A0062F">
      <w:pPr>
        <w:rPr>
          <w:rFonts w:ascii="Arial" w:hAnsi="Arial" w:cs="Arial"/>
          <w:sz w:val="18"/>
          <w:szCs w:val="18"/>
          <w:lang w:val="en-GB"/>
        </w:rPr>
      </w:pPr>
    </w:p>
    <w:p w14:paraId="6F362BD4" w14:textId="77777777" w:rsidR="00A0062F" w:rsidRDefault="00000000">
      <w:pPr>
        <w:spacing w:before="100" w:beforeAutospacing="1" w:after="100" w:afterAutospacing="1" w:line="240" w:lineRule="auto"/>
        <w:rPr>
          <w:rFonts w:eastAsia="Times New Roman" w:cstheme="minorHAnsi"/>
          <w:b/>
          <w:bCs/>
          <w:sz w:val="24"/>
          <w:szCs w:val="24"/>
          <w:lang w:eastAsia="en-CA"/>
          <w14:ligatures w14:val="none"/>
        </w:rPr>
      </w:pPr>
      <w:r>
        <w:rPr>
          <w:rFonts w:cstheme="minorHAnsi"/>
          <w:b/>
          <w:bCs/>
          <w:sz w:val="24"/>
          <w:szCs w:val="24"/>
        </w:rPr>
        <w:t xml:space="preserve">MEDT 211 Medical Terminology Reflection #1 </w:t>
      </w:r>
      <w:r>
        <w:rPr>
          <w:rFonts w:eastAsia="Times New Roman" w:cstheme="minorHAnsi"/>
          <w:b/>
          <w:bCs/>
          <w:sz w:val="24"/>
          <w:szCs w:val="24"/>
          <w:lang w:eastAsia="en-CA"/>
          <w14:ligatures w14:val="none"/>
        </w:rPr>
        <w:t>– forms part of quiz #1 (15%)</w:t>
      </w:r>
    </w:p>
    <w:p w14:paraId="0C3C5EC0" w14:textId="77777777" w:rsidR="00A0062F" w:rsidRDefault="00A0062F">
      <w:pPr>
        <w:pStyle w:val="whitespace-pre-wrap"/>
        <w:rPr>
          <w:rFonts w:asciiTheme="minorHAnsi" w:hAnsiTheme="minorHAnsi" w:cstheme="minorHAnsi"/>
          <w:b/>
          <w:bCs/>
          <w:sz w:val="6"/>
          <w:szCs w:val="6"/>
        </w:rPr>
      </w:pPr>
    </w:p>
    <w:p w14:paraId="030BB39C" w14:textId="77777777" w:rsidR="00A0062F" w:rsidRDefault="00000000">
      <w:pPr>
        <w:pStyle w:val="whitespace-pre-wrap"/>
        <w:rPr>
          <w:rFonts w:asciiTheme="minorHAnsi" w:hAnsiTheme="minorHAnsi" w:cstheme="minorHAnsi"/>
          <w:b/>
          <w:bCs/>
        </w:rPr>
      </w:pPr>
      <w:r>
        <w:rPr>
          <w:rFonts w:asciiTheme="minorHAnsi" w:hAnsiTheme="minorHAnsi" w:cstheme="minorHAnsi"/>
          <w:b/>
          <w:bCs/>
        </w:rPr>
        <w:t xml:space="preserve">Reflection 1: Medical Terminology </w:t>
      </w:r>
    </w:p>
    <w:p w14:paraId="72F62290" w14:textId="77777777" w:rsidR="00A0062F" w:rsidRDefault="00000000">
      <w:pPr>
        <w:pStyle w:val="whitespace-pre-wrap"/>
        <w:rPr>
          <w:rFonts w:asciiTheme="minorHAnsi" w:hAnsiTheme="minorHAnsi" w:cstheme="minorHAnsi"/>
          <w:sz w:val="22"/>
          <w:szCs w:val="22"/>
        </w:rPr>
      </w:pPr>
      <w:r>
        <w:rPr>
          <w:rFonts w:asciiTheme="minorHAnsi" w:hAnsiTheme="minorHAnsi" w:cstheme="minorHAnsi"/>
          <w:sz w:val="22"/>
          <w:szCs w:val="22"/>
        </w:rPr>
        <w:t xml:space="preserve">Reflections are designed to encourage you to think critically about your experiences, apply theoretical knowledge to practical situations, and develop your professional identity as a medical imaging technologist. </w:t>
      </w:r>
    </w:p>
    <w:p w14:paraId="6798E5AC" w14:textId="77777777" w:rsidR="00A0062F" w:rsidRDefault="00000000">
      <w:pPr>
        <w:pStyle w:val="whitespace-pre-wrap"/>
        <w:rPr>
          <w:rFonts w:asciiTheme="minorHAnsi" w:hAnsiTheme="minorHAnsi" w:cstheme="minorHAnsi"/>
          <w:sz w:val="22"/>
          <w:szCs w:val="22"/>
        </w:rPr>
      </w:pPr>
      <w:r>
        <w:rPr>
          <w:rFonts w:asciiTheme="minorHAnsi" w:hAnsiTheme="minorHAnsi" w:cstheme="minorHAnsi"/>
          <w:sz w:val="22"/>
          <w:szCs w:val="22"/>
        </w:rPr>
        <w:t>Topic: Medical Terminology</w:t>
      </w:r>
    </w:p>
    <w:p w14:paraId="6FAFF5E3" w14:textId="77777777" w:rsidR="00A0062F" w:rsidRDefault="00000000">
      <w:pPr>
        <w:pStyle w:val="whitespace-normal"/>
        <w:numPr>
          <w:ilvl w:val="0"/>
          <w:numId w:val="5"/>
        </w:numPr>
        <w:spacing w:line="360" w:lineRule="auto"/>
        <w:rPr>
          <w:rFonts w:asciiTheme="minorHAnsi" w:hAnsiTheme="minorHAnsi" w:cstheme="minorHAnsi"/>
          <w:sz w:val="22"/>
          <w:szCs w:val="22"/>
        </w:rPr>
      </w:pPr>
      <w:r>
        <w:rPr>
          <w:rFonts w:asciiTheme="minorHAnsi" w:hAnsiTheme="minorHAnsi" w:cstheme="minorHAnsi"/>
          <w:sz w:val="22"/>
          <w:szCs w:val="22"/>
        </w:rPr>
        <w:t>Which medical term do you find most challenging to understand and why? Provide examples in your reflective writing.</w:t>
      </w:r>
    </w:p>
    <w:p w14:paraId="4C78EFB6" w14:textId="77777777" w:rsidR="00A0062F" w:rsidRDefault="00000000">
      <w:pPr>
        <w:pStyle w:val="whitespace-normal"/>
        <w:numPr>
          <w:ilvl w:val="0"/>
          <w:numId w:val="5"/>
        </w:numPr>
        <w:spacing w:line="360" w:lineRule="auto"/>
        <w:rPr>
          <w:rFonts w:asciiTheme="minorHAnsi" w:hAnsiTheme="minorHAnsi" w:cstheme="minorHAnsi"/>
          <w:sz w:val="22"/>
          <w:szCs w:val="22"/>
        </w:rPr>
      </w:pPr>
      <w:r>
        <w:rPr>
          <w:rFonts w:asciiTheme="minorHAnsi" w:hAnsiTheme="minorHAnsi" w:cstheme="minorHAnsi"/>
          <w:sz w:val="22"/>
          <w:szCs w:val="22"/>
        </w:rPr>
        <w:t>How do you plan to continue building your medical vocabulary and why would it be beneficial to you as a future medical imaging technologist working in a healthcare environment?</w:t>
      </w:r>
    </w:p>
    <w:p w14:paraId="569108D6" w14:textId="77777777" w:rsidR="00A0062F" w:rsidRDefault="00A0062F">
      <w:pPr>
        <w:rPr>
          <w:rFonts w:cstheme="minorHAnsi"/>
        </w:rPr>
      </w:pPr>
    </w:p>
    <w:p w14:paraId="150CCCEA" w14:textId="77777777" w:rsidR="00A0062F" w:rsidRDefault="00000000">
      <w:pPr>
        <w:rPr>
          <w:rFonts w:cstheme="minorHAnsi"/>
          <w:lang w:val="en-GB"/>
        </w:rPr>
      </w:pPr>
      <w:r>
        <w:rPr>
          <w:rFonts w:cstheme="minorHAnsi"/>
          <w:lang w:val="en-GB"/>
        </w:rPr>
        <w:t>Word count: 350-450 words</w:t>
      </w:r>
    </w:p>
    <w:p w14:paraId="271DF850" w14:textId="77777777" w:rsidR="00A0062F" w:rsidRDefault="00A0062F">
      <w:pPr>
        <w:rPr>
          <w:rFonts w:ascii="Arial" w:hAnsi="Arial" w:cs="Arial"/>
          <w:sz w:val="18"/>
          <w:szCs w:val="18"/>
          <w:lang w:val="en-GB"/>
        </w:rPr>
      </w:pPr>
    </w:p>
    <w:p w14:paraId="43CBDD98" w14:textId="77777777" w:rsidR="00A0062F" w:rsidRDefault="00000000">
      <w:pPr>
        <w:rPr>
          <w:rFonts w:cstheme="minorHAnsi"/>
          <w:lang w:val="en-GB"/>
        </w:rPr>
      </w:pPr>
      <w:r>
        <w:rPr>
          <w:rFonts w:cstheme="minorHAnsi"/>
          <w:lang w:val="en-GB"/>
        </w:rPr>
        <w:t>Reflective Writing Rubric</w:t>
      </w:r>
    </w:p>
    <w:tbl>
      <w:tblPr>
        <w:tblStyle w:val="TableGrid"/>
        <w:tblW w:w="0" w:type="auto"/>
        <w:tblLook w:val="04A0" w:firstRow="1" w:lastRow="0" w:firstColumn="1" w:lastColumn="0" w:noHBand="0" w:noVBand="1"/>
      </w:tblPr>
      <w:tblGrid>
        <w:gridCol w:w="2405"/>
        <w:gridCol w:w="2410"/>
        <w:gridCol w:w="2551"/>
        <w:gridCol w:w="3119"/>
      </w:tblGrid>
      <w:tr w:rsidR="00A0062F" w14:paraId="74E23940" w14:textId="77777777">
        <w:tc>
          <w:tcPr>
            <w:tcW w:w="2405" w:type="dxa"/>
          </w:tcPr>
          <w:p w14:paraId="7F00E376" w14:textId="77777777" w:rsidR="00A0062F" w:rsidRDefault="00000000">
            <w:pPr>
              <w:rPr>
                <w:rFonts w:cstheme="minorHAnsi"/>
                <w:lang w:val="en-GB"/>
              </w:rPr>
            </w:pPr>
            <w:r>
              <w:rPr>
                <w:rFonts w:cstheme="minorHAnsi"/>
                <w:lang w:val="en-GB"/>
              </w:rPr>
              <w:t>Criteria</w:t>
            </w:r>
          </w:p>
        </w:tc>
        <w:tc>
          <w:tcPr>
            <w:tcW w:w="2410" w:type="dxa"/>
          </w:tcPr>
          <w:p w14:paraId="60231E80" w14:textId="77777777" w:rsidR="00A0062F" w:rsidRDefault="00000000">
            <w:pPr>
              <w:rPr>
                <w:rFonts w:cstheme="minorHAnsi"/>
                <w:lang w:val="en-GB"/>
              </w:rPr>
            </w:pPr>
            <w:r>
              <w:rPr>
                <w:rFonts w:cstheme="minorHAnsi"/>
                <w:lang w:val="en-GB"/>
              </w:rPr>
              <w:t>1 Point</w:t>
            </w:r>
          </w:p>
        </w:tc>
        <w:tc>
          <w:tcPr>
            <w:tcW w:w="2551" w:type="dxa"/>
          </w:tcPr>
          <w:p w14:paraId="3E55FF6C" w14:textId="77777777" w:rsidR="00A0062F" w:rsidRDefault="00000000">
            <w:pPr>
              <w:rPr>
                <w:rFonts w:cstheme="minorHAnsi"/>
                <w:lang w:val="en-GB"/>
              </w:rPr>
            </w:pPr>
            <w:r>
              <w:rPr>
                <w:rFonts w:cstheme="minorHAnsi"/>
                <w:lang w:val="en-GB"/>
              </w:rPr>
              <w:t>2 Points</w:t>
            </w:r>
          </w:p>
        </w:tc>
        <w:tc>
          <w:tcPr>
            <w:tcW w:w="3119" w:type="dxa"/>
          </w:tcPr>
          <w:p w14:paraId="0434B3CC" w14:textId="77777777" w:rsidR="00A0062F" w:rsidRDefault="00000000">
            <w:pPr>
              <w:rPr>
                <w:rFonts w:cstheme="minorHAnsi"/>
                <w:lang w:val="en-GB"/>
              </w:rPr>
            </w:pPr>
            <w:r>
              <w:rPr>
                <w:rFonts w:cstheme="minorHAnsi"/>
                <w:lang w:val="en-GB"/>
              </w:rPr>
              <w:t>3 Points</w:t>
            </w:r>
          </w:p>
        </w:tc>
      </w:tr>
      <w:tr w:rsidR="00A0062F" w14:paraId="6FFF9602" w14:textId="77777777">
        <w:tc>
          <w:tcPr>
            <w:tcW w:w="2405" w:type="dxa"/>
          </w:tcPr>
          <w:p w14:paraId="25BB4988" w14:textId="77777777" w:rsidR="00A0062F" w:rsidRDefault="00000000">
            <w:pPr>
              <w:rPr>
                <w:rFonts w:cstheme="minorHAnsi"/>
                <w:lang w:val="en-GB"/>
              </w:rPr>
            </w:pPr>
            <w:r>
              <w:rPr>
                <w:rFonts w:cstheme="minorHAnsi"/>
                <w:lang w:val="en-GB"/>
              </w:rPr>
              <w:t>Critical Reflection</w:t>
            </w:r>
          </w:p>
        </w:tc>
        <w:tc>
          <w:tcPr>
            <w:tcW w:w="2410" w:type="dxa"/>
          </w:tcPr>
          <w:p w14:paraId="1D00B4DC" w14:textId="77777777" w:rsidR="00A0062F" w:rsidRDefault="00000000">
            <w:pPr>
              <w:rPr>
                <w:rFonts w:cstheme="minorHAnsi"/>
                <w:lang w:val="en-GB"/>
              </w:rPr>
            </w:pPr>
            <w:r>
              <w:rPr>
                <w:rFonts w:cstheme="minorHAnsi"/>
                <w:lang w:val="en-GB"/>
              </w:rPr>
              <w:t>Basic understanding of topic</w:t>
            </w:r>
          </w:p>
        </w:tc>
        <w:tc>
          <w:tcPr>
            <w:tcW w:w="2551" w:type="dxa"/>
          </w:tcPr>
          <w:p w14:paraId="3F271637" w14:textId="77777777" w:rsidR="00A0062F" w:rsidRDefault="00000000">
            <w:pPr>
              <w:rPr>
                <w:rFonts w:cstheme="minorHAnsi"/>
                <w:lang w:val="en-GB"/>
              </w:rPr>
            </w:pPr>
            <w:r>
              <w:rPr>
                <w:rFonts w:cstheme="minorHAnsi"/>
                <w:lang w:val="en-GB"/>
              </w:rPr>
              <w:t>Some reflection, with basic analysis</w:t>
            </w:r>
          </w:p>
        </w:tc>
        <w:tc>
          <w:tcPr>
            <w:tcW w:w="3119" w:type="dxa"/>
          </w:tcPr>
          <w:p w14:paraId="598C21F5" w14:textId="77777777" w:rsidR="00A0062F" w:rsidRDefault="00000000">
            <w:pPr>
              <w:rPr>
                <w:rFonts w:cstheme="minorHAnsi"/>
                <w:lang w:val="en-GB"/>
              </w:rPr>
            </w:pPr>
            <w:r>
              <w:rPr>
                <w:rFonts w:cstheme="minorHAnsi"/>
                <w:lang w:val="en-GB"/>
              </w:rPr>
              <w:t>Deep reflection with thoughtful analysis</w:t>
            </w:r>
          </w:p>
        </w:tc>
      </w:tr>
      <w:tr w:rsidR="00A0062F" w14:paraId="50C972B8" w14:textId="77777777">
        <w:tc>
          <w:tcPr>
            <w:tcW w:w="2405" w:type="dxa"/>
          </w:tcPr>
          <w:p w14:paraId="3B2ABB0B" w14:textId="77777777" w:rsidR="00A0062F" w:rsidRDefault="00000000">
            <w:pPr>
              <w:rPr>
                <w:rFonts w:cstheme="minorHAnsi"/>
                <w:lang w:val="en-GB"/>
              </w:rPr>
            </w:pPr>
            <w:r>
              <w:rPr>
                <w:rFonts w:cstheme="minorHAnsi"/>
                <w:lang w:val="en-GB"/>
              </w:rPr>
              <w:t xml:space="preserve">Application to Practice </w:t>
            </w:r>
          </w:p>
        </w:tc>
        <w:tc>
          <w:tcPr>
            <w:tcW w:w="2410" w:type="dxa"/>
          </w:tcPr>
          <w:p w14:paraId="7156799F" w14:textId="77777777" w:rsidR="00A0062F" w:rsidRDefault="00000000">
            <w:pPr>
              <w:rPr>
                <w:rFonts w:cstheme="minorHAnsi"/>
                <w:lang w:val="en-GB"/>
              </w:rPr>
            </w:pPr>
            <w:r>
              <w:rPr>
                <w:rFonts w:cstheme="minorHAnsi"/>
                <w:lang w:val="en-GB"/>
              </w:rPr>
              <w:t>Limited connection to medical imaging practice</w:t>
            </w:r>
          </w:p>
        </w:tc>
        <w:tc>
          <w:tcPr>
            <w:tcW w:w="2551" w:type="dxa"/>
          </w:tcPr>
          <w:p w14:paraId="1D84C6CB" w14:textId="77777777" w:rsidR="00A0062F" w:rsidRDefault="00000000">
            <w:pPr>
              <w:rPr>
                <w:rFonts w:cstheme="minorHAnsi"/>
                <w:lang w:val="en-GB"/>
              </w:rPr>
            </w:pPr>
            <w:r>
              <w:rPr>
                <w:rFonts w:cstheme="minorHAnsi"/>
                <w:lang w:val="en-GB"/>
              </w:rPr>
              <w:t>Clear connections to medical imaging practice</w:t>
            </w:r>
          </w:p>
        </w:tc>
        <w:tc>
          <w:tcPr>
            <w:tcW w:w="3119" w:type="dxa"/>
          </w:tcPr>
          <w:p w14:paraId="09CB214E" w14:textId="77777777" w:rsidR="00A0062F" w:rsidRDefault="00000000">
            <w:pPr>
              <w:rPr>
                <w:rFonts w:cstheme="minorHAnsi"/>
                <w:lang w:val="en-GB"/>
              </w:rPr>
            </w:pPr>
            <w:r>
              <w:rPr>
                <w:rFonts w:cstheme="minorHAnsi"/>
                <w:lang w:val="en-GB"/>
              </w:rPr>
              <w:t>Insightful application to medical imaging practice</w:t>
            </w:r>
          </w:p>
        </w:tc>
      </w:tr>
      <w:tr w:rsidR="00A0062F" w14:paraId="3FBBCC35" w14:textId="77777777">
        <w:tc>
          <w:tcPr>
            <w:tcW w:w="2405" w:type="dxa"/>
          </w:tcPr>
          <w:p w14:paraId="5B42DE53" w14:textId="77777777" w:rsidR="00A0062F" w:rsidRDefault="00000000">
            <w:pPr>
              <w:rPr>
                <w:rFonts w:cstheme="minorHAnsi"/>
                <w:lang w:val="en-GB"/>
              </w:rPr>
            </w:pPr>
            <w:r>
              <w:rPr>
                <w:rFonts w:cstheme="minorHAnsi"/>
                <w:lang w:val="en-GB"/>
              </w:rPr>
              <w:t>Writing Quality</w:t>
            </w:r>
          </w:p>
        </w:tc>
        <w:tc>
          <w:tcPr>
            <w:tcW w:w="2410" w:type="dxa"/>
          </w:tcPr>
          <w:p w14:paraId="2F57FC0E" w14:textId="77777777" w:rsidR="00A0062F" w:rsidRDefault="00000000">
            <w:pPr>
              <w:rPr>
                <w:rFonts w:cstheme="minorHAnsi"/>
                <w:lang w:val="en-GB"/>
              </w:rPr>
            </w:pPr>
            <w:r>
              <w:rPr>
                <w:rFonts w:cstheme="minorHAnsi"/>
                <w:lang w:val="en-GB"/>
              </w:rPr>
              <w:t>Basic writing with some clarity issues</w:t>
            </w:r>
          </w:p>
        </w:tc>
        <w:tc>
          <w:tcPr>
            <w:tcW w:w="2551" w:type="dxa"/>
          </w:tcPr>
          <w:p w14:paraId="5D6D801F" w14:textId="77777777" w:rsidR="00A0062F" w:rsidRDefault="00000000">
            <w:pPr>
              <w:rPr>
                <w:rFonts w:cstheme="minorHAnsi"/>
                <w:lang w:val="en-GB"/>
              </w:rPr>
            </w:pPr>
            <w:r>
              <w:rPr>
                <w:rFonts w:cstheme="minorHAnsi"/>
                <w:lang w:val="en-GB"/>
              </w:rPr>
              <w:t>Clear writing with minor errors</w:t>
            </w:r>
          </w:p>
        </w:tc>
        <w:tc>
          <w:tcPr>
            <w:tcW w:w="3119" w:type="dxa"/>
          </w:tcPr>
          <w:p w14:paraId="4CD919B3" w14:textId="77777777" w:rsidR="00A0062F" w:rsidRDefault="00000000">
            <w:pPr>
              <w:rPr>
                <w:rFonts w:cstheme="minorHAnsi"/>
                <w:lang w:val="en-GB"/>
              </w:rPr>
            </w:pPr>
            <w:r>
              <w:rPr>
                <w:rFonts w:cstheme="minorHAnsi"/>
                <w:lang w:val="en-GB"/>
              </w:rPr>
              <w:t>Well-written, clear, and concise</w:t>
            </w:r>
          </w:p>
        </w:tc>
      </w:tr>
    </w:tbl>
    <w:p w14:paraId="2295E17A" w14:textId="77777777" w:rsidR="00A0062F" w:rsidRDefault="00A0062F">
      <w:pPr>
        <w:rPr>
          <w:rFonts w:ascii="Arial" w:hAnsi="Arial" w:cs="Arial"/>
          <w:sz w:val="18"/>
          <w:szCs w:val="18"/>
          <w:lang w:val="en-GB"/>
        </w:rPr>
      </w:pPr>
    </w:p>
    <w:p w14:paraId="6AF7BF16" w14:textId="77777777" w:rsidR="00A0062F" w:rsidRDefault="00A0062F">
      <w:pPr>
        <w:rPr>
          <w:rFonts w:ascii="Arial" w:hAnsi="Arial" w:cs="Arial"/>
          <w:sz w:val="18"/>
          <w:szCs w:val="18"/>
          <w:lang w:val="en-GB"/>
        </w:rPr>
      </w:pPr>
    </w:p>
    <w:p w14:paraId="3D6AB0EB" w14:textId="77777777" w:rsidR="00A0062F" w:rsidRDefault="00A0062F">
      <w:pPr>
        <w:tabs>
          <w:tab w:val="left" w:pos="10093"/>
        </w:tabs>
        <w:rPr>
          <w:rFonts w:ascii="Arial" w:hAnsi="Arial" w:cs="Arial"/>
          <w:sz w:val="18"/>
          <w:szCs w:val="18"/>
          <w:lang w:val="en-GB"/>
        </w:rPr>
      </w:pPr>
    </w:p>
    <w:p w14:paraId="41120003" w14:textId="77777777" w:rsidR="00A0062F" w:rsidRDefault="00A0062F">
      <w:pPr>
        <w:rPr>
          <w:rFonts w:ascii="Arial" w:hAnsi="Arial" w:cs="Arial"/>
          <w:sz w:val="18"/>
          <w:szCs w:val="18"/>
          <w:lang w:val="en-GB"/>
        </w:rPr>
      </w:pPr>
    </w:p>
    <w:p w14:paraId="6A97485B" w14:textId="77777777" w:rsidR="00A0062F" w:rsidRDefault="00A0062F">
      <w:pPr>
        <w:rPr>
          <w:rFonts w:ascii="Arial" w:hAnsi="Arial" w:cs="Arial"/>
          <w:sz w:val="18"/>
          <w:szCs w:val="18"/>
          <w:lang w:val="en-GB"/>
        </w:rPr>
      </w:pPr>
    </w:p>
    <w:p w14:paraId="48BFC005" w14:textId="77777777" w:rsidR="00A0062F" w:rsidRDefault="00A0062F">
      <w:pPr>
        <w:rPr>
          <w:rFonts w:ascii="Arial" w:hAnsi="Arial" w:cs="Arial"/>
          <w:sz w:val="18"/>
          <w:szCs w:val="18"/>
          <w:lang w:val="en-GB"/>
        </w:rPr>
      </w:pPr>
    </w:p>
    <w:p w14:paraId="7F366E68" w14:textId="77777777" w:rsidR="00A0062F" w:rsidRDefault="00A0062F">
      <w:pPr>
        <w:rPr>
          <w:rFonts w:ascii="Arial" w:hAnsi="Arial" w:cs="Arial"/>
          <w:sz w:val="18"/>
          <w:szCs w:val="18"/>
          <w:lang w:val="en-GB"/>
        </w:rPr>
      </w:pPr>
    </w:p>
    <w:p w14:paraId="66368FE1" w14:textId="77777777" w:rsidR="00A0062F" w:rsidRDefault="00A0062F">
      <w:pPr>
        <w:rPr>
          <w:rFonts w:ascii="Arial" w:hAnsi="Arial" w:cs="Arial"/>
          <w:sz w:val="18"/>
          <w:szCs w:val="18"/>
          <w:lang w:val="en-GB"/>
        </w:rPr>
      </w:pPr>
    </w:p>
    <w:p w14:paraId="563A8D91" w14:textId="77777777" w:rsidR="00A0062F" w:rsidRDefault="00A0062F">
      <w:pPr>
        <w:rPr>
          <w:rFonts w:ascii="Arial" w:hAnsi="Arial" w:cs="Arial"/>
          <w:sz w:val="18"/>
          <w:szCs w:val="18"/>
          <w:lang w:val="en-GB"/>
        </w:rPr>
      </w:pPr>
    </w:p>
    <w:p w14:paraId="1F55E3EC" w14:textId="77777777" w:rsidR="00A0062F" w:rsidRDefault="00A0062F">
      <w:pPr>
        <w:rPr>
          <w:rFonts w:ascii="Arial" w:hAnsi="Arial" w:cs="Arial"/>
          <w:sz w:val="18"/>
          <w:szCs w:val="18"/>
          <w:lang w:val="en-GB"/>
        </w:rPr>
      </w:pPr>
    </w:p>
    <w:p w14:paraId="3D158BF5" w14:textId="77777777" w:rsidR="00A0062F" w:rsidRDefault="00A0062F">
      <w:pPr>
        <w:rPr>
          <w:rFonts w:ascii="Arial" w:hAnsi="Arial" w:cs="Arial"/>
          <w:sz w:val="18"/>
          <w:szCs w:val="18"/>
          <w:lang w:val="en-GB"/>
        </w:rPr>
      </w:pPr>
    </w:p>
    <w:p w14:paraId="7EA70AD2" w14:textId="77777777" w:rsidR="00A0062F" w:rsidRDefault="00A0062F">
      <w:pPr>
        <w:rPr>
          <w:rFonts w:ascii="Arial" w:hAnsi="Arial" w:cs="Arial"/>
          <w:sz w:val="18"/>
          <w:szCs w:val="18"/>
          <w:lang w:val="en-GB"/>
        </w:rPr>
      </w:pPr>
    </w:p>
    <w:p w14:paraId="69570BCE" w14:textId="7AE6A980" w:rsidR="00A0062F" w:rsidRDefault="0077702A">
      <w:pPr>
        <w:tabs>
          <w:tab w:val="left" w:pos="9490"/>
        </w:tabs>
        <w:rPr>
          <w:rFonts w:ascii="Arial" w:hAnsi="Arial" w:cs="Arial"/>
          <w:sz w:val="18"/>
          <w:szCs w:val="18"/>
          <w:lang w:val="en-GB"/>
        </w:rPr>
      </w:pPr>
      <w:r>
        <w:rPr>
          <w:rFonts w:ascii="Arial" w:hAnsi="Arial" w:cs="Arial"/>
          <w:sz w:val="18"/>
          <w:szCs w:val="18"/>
          <w:lang w:val="en-GB"/>
        </w:rPr>
        <w:t xml:space="preserve">In Quiz 1, introductory words were </w:t>
      </w:r>
      <w:r w:rsidR="00746C6C">
        <w:rPr>
          <w:rFonts w:ascii="Arial" w:hAnsi="Arial" w:cs="Arial"/>
          <w:sz w:val="18"/>
          <w:szCs w:val="18"/>
          <w:lang w:val="en-GB"/>
        </w:rPr>
        <w:t>introduced</w:t>
      </w:r>
      <w:r>
        <w:rPr>
          <w:rFonts w:ascii="Arial" w:hAnsi="Arial" w:cs="Arial"/>
          <w:sz w:val="18"/>
          <w:szCs w:val="18"/>
          <w:lang w:val="en-GB"/>
        </w:rPr>
        <w:t xml:space="preserve">, </w:t>
      </w:r>
      <w:r w:rsidR="00746C6C">
        <w:rPr>
          <w:rFonts w:ascii="Arial" w:hAnsi="Arial" w:cs="Arial"/>
          <w:sz w:val="18"/>
          <w:szCs w:val="18"/>
          <w:lang w:val="en-GB"/>
        </w:rPr>
        <w:t>teaching how</w:t>
      </w:r>
      <w:r>
        <w:rPr>
          <w:rFonts w:ascii="Arial" w:hAnsi="Arial" w:cs="Arial"/>
          <w:sz w:val="18"/>
          <w:szCs w:val="18"/>
          <w:lang w:val="en-GB"/>
        </w:rPr>
        <w:t xml:space="preserve"> medical terminology are made and how it can </w:t>
      </w:r>
      <w:r w:rsidR="00746C6C">
        <w:rPr>
          <w:rFonts w:ascii="Arial" w:hAnsi="Arial" w:cs="Arial"/>
          <w:sz w:val="18"/>
          <w:szCs w:val="18"/>
          <w:lang w:val="en-GB"/>
        </w:rPr>
        <w:t>be understood</w:t>
      </w:r>
      <w:r>
        <w:rPr>
          <w:rFonts w:ascii="Arial" w:hAnsi="Arial" w:cs="Arial"/>
          <w:sz w:val="18"/>
          <w:szCs w:val="18"/>
          <w:lang w:val="en-GB"/>
        </w:rPr>
        <w:t xml:space="preserve"> by breaking them down by prefixes roots and suffixes. During this quiz I found it </w:t>
      </w:r>
      <w:r w:rsidR="00746C6C">
        <w:rPr>
          <w:rFonts w:ascii="Arial" w:hAnsi="Arial" w:cs="Arial"/>
          <w:sz w:val="18"/>
          <w:szCs w:val="18"/>
          <w:lang w:val="en-GB"/>
        </w:rPr>
        <w:t>a little</w:t>
      </w:r>
      <w:r>
        <w:rPr>
          <w:rFonts w:ascii="Arial" w:hAnsi="Arial" w:cs="Arial"/>
          <w:sz w:val="18"/>
          <w:szCs w:val="18"/>
          <w:lang w:val="en-GB"/>
        </w:rPr>
        <w:t xml:space="preserve"> difficult understanding and </w:t>
      </w:r>
      <w:r w:rsidR="00746C6C">
        <w:rPr>
          <w:rFonts w:ascii="Arial" w:hAnsi="Arial" w:cs="Arial"/>
          <w:sz w:val="18"/>
          <w:szCs w:val="18"/>
          <w:lang w:val="en-GB"/>
        </w:rPr>
        <w:t>memorizing terms</w:t>
      </w:r>
      <w:r>
        <w:rPr>
          <w:rFonts w:ascii="Arial" w:hAnsi="Arial" w:cs="Arial"/>
          <w:sz w:val="18"/>
          <w:szCs w:val="18"/>
          <w:lang w:val="en-GB"/>
        </w:rPr>
        <w:t xml:space="preserve"> that had prefixes that mean different things. For </w:t>
      </w:r>
      <w:r w:rsidR="00746C6C">
        <w:rPr>
          <w:rFonts w:ascii="Arial" w:hAnsi="Arial" w:cs="Arial"/>
          <w:sz w:val="18"/>
          <w:szCs w:val="18"/>
          <w:lang w:val="en-GB"/>
        </w:rPr>
        <w:t>example,</w:t>
      </w:r>
      <w:r>
        <w:rPr>
          <w:rFonts w:ascii="Arial" w:hAnsi="Arial" w:cs="Arial"/>
          <w:sz w:val="18"/>
          <w:szCs w:val="18"/>
          <w:lang w:val="en-GB"/>
        </w:rPr>
        <w:t xml:space="preserve"> Myocardium, Epicardium, Endocardium and Pericardium. When I was learning the </w:t>
      </w:r>
      <w:r w:rsidR="00746C6C">
        <w:rPr>
          <w:rFonts w:ascii="Arial" w:hAnsi="Arial" w:cs="Arial"/>
          <w:sz w:val="18"/>
          <w:szCs w:val="18"/>
          <w:lang w:val="en-GB"/>
        </w:rPr>
        <w:t>prefixes,</w:t>
      </w:r>
      <w:r>
        <w:rPr>
          <w:rFonts w:ascii="Arial" w:hAnsi="Arial" w:cs="Arial"/>
          <w:sz w:val="18"/>
          <w:szCs w:val="18"/>
          <w:lang w:val="en-GB"/>
        </w:rPr>
        <w:t xml:space="preserve"> I understood that Intra means </w:t>
      </w:r>
      <w:r w:rsidR="00746C6C">
        <w:rPr>
          <w:rFonts w:ascii="Arial" w:hAnsi="Arial" w:cs="Arial"/>
          <w:sz w:val="18"/>
          <w:szCs w:val="18"/>
          <w:lang w:val="en-GB"/>
        </w:rPr>
        <w:t>inside,</w:t>
      </w:r>
      <w:r>
        <w:rPr>
          <w:rFonts w:ascii="Arial" w:hAnsi="Arial" w:cs="Arial"/>
          <w:sz w:val="18"/>
          <w:szCs w:val="18"/>
          <w:lang w:val="en-GB"/>
        </w:rPr>
        <w:t xml:space="preserve"> and sub means under but the prefixes </w:t>
      </w:r>
      <w:r w:rsidR="00746C6C">
        <w:rPr>
          <w:rFonts w:ascii="Arial" w:hAnsi="Arial" w:cs="Arial"/>
          <w:sz w:val="18"/>
          <w:szCs w:val="18"/>
          <w:lang w:val="en-GB"/>
        </w:rPr>
        <w:t>Myo</w:t>
      </w:r>
      <w:r>
        <w:rPr>
          <w:rFonts w:ascii="Arial" w:hAnsi="Arial" w:cs="Arial"/>
          <w:sz w:val="18"/>
          <w:szCs w:val="18"/>
          <w:lang w:val="en-GB"/>
        </w:rPr>
        <w:t xml:space="preserve"> and peri I couldn’t memorize it easily. Epi and Endo I was already </w:t>
      </w:r>
      <w:r w:rsidR="00746C6C">
        <w:rPr>
          <w:rFonts w:ascii="Arial" w:hAnsi="Arial" w:cs="Arial"/>
          <w:sz w:val="18"/>
          <w:szCs w:val="18"/>
          <w:lang w:val="en-GB"/>
        </w:rPr>
        <w:t>familiarized</w:t>
      </w:r>
      <w:r>
        <w:rPr>
          <w:rFonts w:ascii="Arial" w:hAnsi="Arial" w:cs="Arial"/>
          <w:sz w:val="18"/>
          <w:szCs w:val="18"/>
          <w:lang w:val="en-GB"/>
        </w:rPr>
        <w:t xml:space="preserve"> since I work in the medical field, like knowing epidermis, meaning outermost layer of the skin, or Endothermic which means heat within or the absorption of heat. Using those words and </w:t>
      </w:r>
      <w:r w:rsidR="00746C6C">
        <w:rPr>
          <w:rFonts w:ascii="Arial" w:hAnsi="Arial" w:cs="Arial"/>
          <w:sz w:val="18"/>
          <w:szCs w:val="18"/>
          <w:lang w:val="en-GB"/>
        </w:rPr>
        <w:t>taking the prefix,</w:t>
      </w:r>
      <w:r>
        <w:rPr>
          <w:rFonts w:ascii="Arial" w:hAnsi="Arial" w:cs="Arial"/>
          <w:sz w:val="18"/>
          <w:szCs w:val="18"/>
          <w:lang w:val="en-GB"/>
        </w:rPr>
        <w:t xml:space="preserve"> I can understand that endo means </w:t>
      </w:r>
      <w:r w:rsidR="00746C6C">
        <w:rPr>
          <w:rFonts w:ascii="Arial" w:hAnsi="Arial" w:cs="Arial"/>
          <w:sz w:val="18"/>
          <w:szCs w:val="18"/>
          <w:lang w:val="en-GB"/>
        </w:rPr>
        <w:t>within,</w:t>
      </w:r>
      <w:r>
        <w:rPr>
          <w:rFonts w:ascii="Arial" w:hAnsi="Arial" w:cs="Arial"/>
          <w:sz w:val="18"/>
          <w:szCs w:val="18"/>
          <w:lang w:val="en-GB"/>
        </w:rPr>
        <w:t xml:space="preserve"> and Epi means outside.</w:t>
      </w:r>
      <w:r w:rsidR="00746C6C">
        <w:rPr>
          <w:rFonts w:ascii="Arial" w:hAnsi="Arial" w:cs="Arial"/>
          <w:sz w:val="18"/>
          <w:szCs w:val="18"/>
          <w:lang w:val="en-GB"/>
        </w:rPr>
        <w:t xml:space="preserve"> With Myo and Peri, I wasn’t familiarized with words that had those prefixes, giving me a hard time to understand those terms. Pericardium means double wall sac that surrounds the heart, but Peri means around, and Cardium means heart. So, to my understanding Pericardium means a layer surround the heart, I couldn’t memorize double wall sac because I didn’t have anything to put that meaning into the term. Myocardium Is the thick, middle layer of the heart. Myo means muscle and Cardium means heart, to my understanding it would just mean muscle heart. With these issues I would just practice and keep memorizing till I have it fully memorized into my brain to understand those terms.</w:t>
      </w:r>
      <w:r w:rsidR="00084ECF">
        <w:rPr>
          <w:rFonts w:ascii="Arial" w:hAnsi="Arial" w:cs="Arial"/>
          <w:sz w:val="18"/>
          <w:szCs w:val="18"/>
          <w:lang w:val="en-GB"/>
        </w:rPr>
        <w:t xml:space="preserve"> I also could have done some researching using the same approach I did learning terms like Epicardium by looking up words that had the same prefixes to the terms I struggled in.</w:t>
      </w:r>
      <w:r w:rsidR="00746C6C">
        <w:rPr>
          <w:rFonts w:ascii="Arial" w:hAnsi="Arial" w:cs="Arial"/>
          <w:sz w:val="18"/>
          <w:szCs w:val="18"/>
          <w:lang w:val="en-GB"/>
        </w:rPr>
        <w:t xml:space="preserve"> Sometimes some terms will not make sense, and I would just have to keep writing it down multiple time to memorize it or try to understand it by breaking it down or finding how its used in a sentence. By continue practicing and finding ways to understand the complex terms, finding examples on how those terms are used will help me understand in the language that is used in the medical field. </w:t>
      </w:r>
      <w:r w:rsidR="00084ECF">
        <w:rPr>
          <w:rFonts w:ascii="Arial" w:hAnsi="Arial" w:cs="Arial"/>
          <w:sz w:val="18"/>
          <w:szCs w:val="18"/>
          <w:lang w:val="en-GB"/>
        </w:rPr>
        <w:t xml:space="preserve">  By learning Medical Terminology, it allows me to safely and clearly communicate with physicians, nurses and other healthcare professionals, ensuring that patient care is accurately and safely done.</w:t>
      </w:r>
      <w:r w:rsidR="00000000">
        <w:rPr>
          <w:rFonts w:ascii="Arial" w:hAnsi="Arial" w:cs="Arial"/>
          <w:sz w:val="18"/>
          <w:szCs w:val="18"/>
          <w:lang w:val="en-GB"/>
        </w:rPr>
        <w:tab/>
      </w:r>
    </w:p>
    <w:sectPr w:rsidR="00A0062F">
      <w:headerReference w:type="even" r:id="rId11"/>
      <w:headerReference w:type="default" r:id="rId12"/>
      <w:footerReference w:type="default" r:id="rId13"/>
      <w:headerReference w:type="first" r:id="rId14"/>
      <w:pgSz w:w="12240" w:h="15840"/>
      <w:pgMar w:top="720" w:right="720" w:bottom="720" w:left="720" w:header="708" w:footer="22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58D374" w14:textId="77777777" w:rsidR="006B4EBB" w:rsidRDefault="006B4EBB">
      <w:pPr>
        <w:spacing w:after="0" w:line="240" w:lineRule="auto"/>
      </w:pPr>
      <w:r>
        <w:separator/>
      </w:r>
    </w:p>
  </w:endnote>
  <w:endnote w:type="continuationSeparator" w:id="0">
    <w:p w14:paraId="65E4CF52" w14:textId="77777777" w:rsidR="006B4EBB" w:rsidRDefault="006B4E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9067822"/>
      <w:docPartObj>
        <w:docPartGallery w:val="Page Numbers (Bottom of Page)"/>
        <w:docPartUnique/>
      </w:docPartObj>
    </w:sdtPr>
    <w:sdtContent>
      <w:sdt>
        <w:sdtPr>
          <w:id w:val="-1769616900"/>
          <w:docPartObj>
            <w:docPartGallery w:val="Page Numbers (Top of Page)"/>
            <w:docPartUnique/>
          </w:docPartObj>
        </w:sdtPr>
        <w:sdtContent>
          <w:p w14:paraId="0CEB3BD5" w14:textId="77777777" w:rsidR="00A0062F" w:rsidRDefault="00A0062F">
            <w:pPr>
              <w:pStyle w:val="Footer"/>
              <w:spacing w:after="200"/>
              <w:jc w:val="center"/>
            </w:pPr>
          </w:p>
          <w:p w14:paraId="37631A5E" w14:textId="77777777" w:rsidR="00A0062F" w:rsidRDefault="00000000">
            <w:pPr>
              <w:pStyle w:val="Footer"/>
              <w:spacing w:after="200"/>
              <w:jc w:val="right"/>
              <w:rPr>
                <w:rFonts w:ascii="Arial" w:hAnsi="Arial" w:cs="Arial"/>
                <w:b/>
                <w:bCs/>
                <w:sz w:val="18"/>
                <w:szCs w:val="18"/>
              </w:rPr>
            </w:pPr>
            <w:r>
              <w:rPr>
                <w:rFonts w:ascii="Arial" w:hAnsi="Arial" w:cs="Arial"/>
                <w:sz w:val="16"/>
                <w:szCs w:val="16"/>
              </w:rPr>
              <w:t xml:space="preserve">Page </w:t>
            </w:r>
            <w:r>
              <w:rPr>
                <w:rFonts w:ascii="Arial" w:hAnsi="Arial" w:cs="Arial"/>
                <w:b/>
                <w:bCs/>
                <w:sz w:val="16"/>
                <w:szCs w:val="16"/>
              </w:rPr>
              <w:t>2</w:t>
            </w:r>
            <w:r>
              <w:rPr>
                <w:rFonts w:ascii="Arial" w:hAnsi="Arial" w:cs="Arial"/>
                <w:sz w:val="16"/>
                <w:szCs w:val="16"/>
              </w:rPr>
              <w:t xml:space="preserve"> of </w:t>
            </w:r>
            <w:r>
              <w:rPr>
                <w:rFonts w:ascii="Arial" w:hAnsi="Arial" w:cs="Arial"/>
                <w:b/>
                <w:bCs/>
                <w:sz w:val="16"/>
                <w:szCs w:val="16"/>
              </w:rPr>
              <w:t>2</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824C64" w14:textId="77777777" w:rsidR="006B4EBB" w:rsidRDefault="006B4EBB">
      <w:pPr>
        <w:spacing w:after="0" w:line="240" w:lineRule="auto"/>
      </w:pPr>
      <w:r>
        <w:separator/>
      </w:r>
    </w:p>
  </w:footnote>
  <w:footnote w:type="continuationSeparator" w:id="0">
    <w:p w14:paraId="0F72D173" w14:textId="77777777" w:rsidR="006B4EBB" w:rsidRDefault="006B4E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1FB41" w14:textId="77777777" w:rsidR="00A0062F" w:rsidRDefault="00000000">
    <w:pPr>
      <w:pStyle w:val="Header"/>
    </w:pPr>
    <w:r>
      <w:rPr>
        <w:noProof/>
        <w:lang w:val="en-US"/>
      </w:rPr>
      <mc:AlternateContent>
        <mc:Choice Requires="wpg">
          <w:drawing>
            <wp:anchor distT="0" distB="0" distL="114300" distR="114300" simplePos="0" relativeHeight="251657216" behindDoc="1" locked="0" layoutInCell="0" allowOverlap="1" wp14:anchorId="22CC4DA1" wp14:editId="12CAE89E">
              <wp:simplePos x="0" y="0"/>
              <wp:positionH relativeFrom="margin">
                <wp:align>center</wp:align>
              </wp:positionH>
              <wp:positionV relativeFrom="margin">
                <wp:align>center</wp:align>
              </wp:positionV>
              <wp:extent cx="191135" cy="10495280"/>
              <wp:effectExtent l="0" t="0" r="0" b="0"/>
              <wp:wrapNone/>
              <wp:docPr id="2" name="WordPictureWatermark282826969"/>
              <wp:cNvGraphicFramePr/>
              <a:graphic xmlns:a="http://schemas.openxmlformats.org/drawingml/2006/main">
                <a:graphicData uri="http://schemas.openxmlformats.org/drawingml/2006/picture">
                  <pic:pic xmlns:pic="http://schemas.openxmlformats.org/drawingml/2006/picture">
                    <pic:nvPicPr>
                      <pic:cNvPr id="0" name="" descr="Bars"/>
                      <pic:cNvPicPr/>
                    </pic:nvPicPr>
                    <pic:blipFill>
                      <a:blip r:embed="rId1"/>
                      <a:stretch/>
                    </pic:blipFill>
                    <pic:spPr bwMode="auto">
                      <a:xfrm>
                        <a:off x="0" y="0"/>
                        <a:ext cx="191135" cy="10495280"/>
                      </a:xfrm>
                      <a:prstGeom prst="rect">
                        <a:avLst/>
                      </a:prstGeom>
                      <a:noFill/>
                      <a:ln>
                        <a:noFill/>
                      </a:ln>
                    </pic:spPr>
                  </pic:pic>
                </a:graphicData>
              </a:graphic>
            </wp:anchor>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82826969" o:spid="_x0000_s1" type="#_x0000_t75" style="position:absolute;z-index:-251657216;o:allowoverlap:true;o:allowincell:false;mso-position-horizontal-relative:margin;mso-position-horizontal:center;mso-position-vertical-relative:margin;mso-position-vertical:center;width:15.05pt;height:826.40pt;mso-wrap-distance-left:9.00pt;mso-wrap-distance-top:0.00pt;mso-wrap-distance-right:9.00pt;mso-wrap-distance-bottom:0.00pt;z-index:1;" stroked="f">
              <v:imagedata r:id="rId2" o:title=""/>
              <o:lock v:ext="edit" rotation="t"/>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79F1C" w14:textId="77777777" w:rsidR="00A0062F" w:rsidRDefault="00000000">
    <w:pPr>
      <w:pStyle w:val="Header"/>
    </w:pPr>
    <w:r>
      <w:rPr>
        <w:noProof/>
        <w:lang w:val="en-US"/>
      </w:rPr>
      <mc:AlternateContent>
        <mc:Choice Requires="wpg">
          <w:drawing>
            <wp:inline distT="0" distB="0" distL="0" distR="0" wp14:anchorId="0D4AA1AF" wp14:editId="03297777">
              <wp:extent cx="752381" cy="809524"/>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icPr>
                    <pic:blipFill>
                      <a:blip r:embed="rId1"/>
                      <a:stretch/>
                    </pic:blipFill>
                    <pic:spPr bwMode="auto">
                      <a:xfrm>
                        <a:off x="0" y="0"/>
                        <a:ext cx="752381" cy="809524"/>
                      </a:xfrm>
                      <a:prstGeom prst="rect">
                        <a:avLst/>
                      </a:prstGeom>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59.24pt;height:63.74pt;mso-wrap-distance-left:0.00pt;mso-wrap-distance-top:0.00pt;mso-wrap-distance-right:0.00pt;mso-wrap-distance-bottom:0.00pt;z-index:1;" stroked="false">
              <v:imagedata r:id="rId2" o:title=""/>
              <o:lock v:ext="edit" rotation="t"/>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93091" w14:textId="77777777" w:rsidR="00A0062F" w:rsidRDefault="00000000">
    <w:pPr>
      <w:pStyle w:val="Header"/>
    </w:pPr>
    <w:r>
      <w:rPr>
        <w:noProof/>
        <w:lang w:val="en-US"/>
      </w:rPr>
      <mc:AlternateContent>
        <mc:Choice Requires="wpg">
          <w:drawing>
            <wp:anchor distT="0" distB="0" distL="114300" distR="114300" simplePos="0" relativeHeight="251658240" behindDoc="1" locked="0" layoutInCell="0" allowOverlap="1" wp14:anchorId="68D8CF3E" wp14:editId="60937483">
              <wp:simplePos x="0" y="0"/>
              <wp:positionH relativeFrom="margin">
                <wp:align>center</wp:align>
              </wp:positionH>
              <wp:positionV relativeFrom="margin">
                <wp:align>center</wp:align>
              </wp:positionV>
              <wp:extent cx="191135" cy="10495280"/>
              <wp:effectExtent l="0" t="0" r="0" b="0"/>
              <wp:wrapNone/>
              <wp:docPr id="3" name="WordPictureWatermark282826968"/>
              <wp:cNvGraphicFramePr/>
              <a:graphic xmlns:a="http://schemas.openxmlformats.org/drawingml/2006/main">
                <a:graphicData uri="http://schemas.openxmlformats.org/drawingml/2006/picture">
                  <pic:pic xmlns:pic="http://schemas.openxmlformats.org/drawingml/2006/picture">
                    <pic:nvPicPr>
                      <pic:cNvPr id="0" name="" descr="Bars"/>
                      <pic:cNvPicPr/>
                    </pic:nvPicPr>
                    <pic:blipFill>
                      <a:blip r:embed="rId1"/>
                      <a:stretch/>
                    </pic:blipFill>
                    <pic:spPr bwMode="auto">
                      <a:xfrm>
                        <a:off x="0" y="0"/>
                        <a:ext cx="191135" cy="10495280"/>
                      </a:xfrm>
                      <a:prstGeom prst="rect">
                        <a:avLst/>
                      </a:prstGeom>
                      <a:noFill/>
                      <a:ln>
                        <a:noFill/>
                      </a:ln>
                    </pic:spPr>
                  </pic:pic>
                </a:graphicData>
              </a:graphic>
            </wp:anchor>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82826968" o:spid="_x0000_s2" type="#_x0000_t75" style="position:absolute;z-index:-251658240;o:allowoverlap:true;o:allowincell:false;mso-position-horizontal-relative:margin;mso-position-horizontal:center;mso-position-vertical-relative:margin;mso-position-vertical:center;width:15.05pt;height:826.40pt;mso-wrap-distance-left:9.00pt;mso-wrap-distance-top:0.00pt;mso-wrap-distance-right:9.00pt;mso-wrap-distance-bottom:0.00pt;z-index:1;" stroked="f">
              <v:imagedata r:id="rId2" o:title=""/>
              <o:lock v:ext="edit" rotation="t"/>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A216EB"/>
    <w:multiLevelType w:val="multilevel"/>
    <w:tmpl w:val="BA3AB7D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3BF3A45"/>
    <w:multiLevelType w:val="multilevel"/>
    <w:tmpl w:val="5FB4F11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4FAD7752"/>
    <w:multiLevelType w:val="multilevel"/>
    <w:tmpl w:val="AF4A5F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63992948"/>
    <w:multiLevelType w:val="multilevel"/>
    <w:tmpl w:val="D3D068F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7C0518BA"/>
    <w:multiLevelType w:val="multilevel"/>
    <w:tmpl w:val="8D1E1C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54480194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35095537">
    <w:abstractNumId w:val="0"/>
  </w:num>
  <w:num w:numId="3" w16cid:durableId="1153333264">
    <w:abstractNumId w:val="2"/>
  </w:num>
  <w:num w:numId="4" w16cid:durableId="754211529">
    <w:abstractNumId w:val="1"/>
  </w:num>
  <w:num w:numId="5" w16cid:durableId="6700660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062F"/>
    <w:rsid w:val="00084ECF"/>
    <w:rsid w:val="006B4EBB"/>
    <w:rsid w:val="00746C6C"/>
    <w:rsid w:val="0077702A"/>
    <w:rsid w:val="009A374A"/>
    <w:rsid w:val="00A006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82DAA"/>
  <w15:docId w15:val="{EBD522FD-F1B4-4B1A-A9C4-B2B8628C9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Arial" w:eastAsia="Arial" w:hAnsi="Arial" w:cs="Arial"/>
      <w:color w:val="2F5496"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Arial" w:eastAsia="Arial" w:hAnsi="Arial" w:cs="Arial"/>
      <w:color w:val="2F5496"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ascii="Arial" w:eastAsia="Arial" w:hAnsi="Arial" w:cs="Arial"/>
      <w:color w:val="2F5496"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ascii="Arial" w:eastAsia="Arial" w:hAnsi="Arial" w:cs="Arial"/>
      <w:i/>
      <w:iCs/>
      <w:color w:val="2F5496"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ascii="Arial" w:eastAsia="Arial" w:hAnsi="Arial" w:cs="Arial"/>
      <w:color w:val="2F5496"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ascii="Arial" w:eastAsia="Arial" w:hAnsi="Arial" w:cs="Arial"/>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ascii="Arial" w:eastAsia="Arial" w:hAnsi="Arial" w:cs="Arial"/>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ascii="Arial" w:eastAsia="Arial" w:hAnsi="Arial" w:cs="Arial"/>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ascii="Arial" w:eastAsia="Arial" w:hAnsi="Arial" w:cs="Arial"/>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styleId="GridTable1Light-Accent2">
    <w:name w:val="Grid Table 1 Light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GridTable6Colorful-Accent1">
    <w:name w:val="Grid Table 6 Colorful Accent 1"/>
    <w:basedOn w:val="TableNormal"/>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6Colorful-Accent2">
    <w:name w:val="Grid Table 6 Colorful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6Colorful-Accent3">
    <w:name w:val="Grid Table 6 Colorful Accent 3"/>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6Colorful-Accent4">
    <w:name w:val="Grid Table 6 Colorful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6Colorful-Accent5">
    <w:name w:val="Grid Table 6 Colorful Accent 5"/>
    <w:basedOn w:val="TableNormal"/>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6Colorful-Accent6">
    <w:name w:val="Grid Table 6 Colorful Accent 6"/>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GridTable7Colorful-Accent1">
    <w:name w:val="Grid Table 7 Colorful Accent 1"/>
    <w:basedOn w:val="TableNormal"/>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000000"/>
          <w:left w:val="none" w:sz="0" w:space="0" w:color="000000"/>
          <w:bottom w:val="single" w:sz="4" w:space="0" w:color="A0B7E1" w:themeColor="accent1" w:themeTint="80"/>
          <w:right w:val="none" w:sz="0"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000000"/>
          <w:left w:val="none" w:sz="0" w:space="0" w:color="000000"/>
          <w:bottom w:val="none" w:sz="0"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000000"/>
          <w:left w:val="single" w:sz="4" w:space="0" w:color="A0B7E1" w:themeColor="accent1" w:themeTint="80"/>
          <w:bottom w:val="none" w:sz="0" w:space="0" w:color="000000"/>
          <w:right w:val="none" w:sz="0"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7Colorful-Accent2">
    <w:name w:val="Grid Table 7 Colorful Accent 2"/>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7Colorful-Accent3">
    <w:name w:val="Grid Table 7 Colorful Accent 3"/>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000000"/>
          <w:left w:val="none" w:sz="0" w:space="0" w:color="000000"/>
          <w:bottom w:val="single" w:sz="4" w:space="0" w:color="A5A5A5" w:themeColor="accent3" w:themeTint="FE"/>
          <w:right w:val="none" w:sz="0"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000000"/>
          <w:left w:val="none" w:sz="0" w:space="0" w:color="000000"/>
          <w:bottom w:val="none" w:sz="0"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000000"/>
          <w:left w:val="single" w:sz="4" w:space="0" w:color="A5A5A5" w:themeColor="accent3" w:themeTint="FE"/>
          <w:bottom w:val="none" w:sz="0" w:space="0" w:color="000000"/>
          <w:right w:val="none" w:sz="0"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7Colorful-Accent4">
    <w:name w:val="Grid Table 7 Colorful Accent 4"/>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7Colorful-Accent5">
    <w:name w:val="Grid Table 7 Colorful Accent 5"/>
    <w:basedOn w:val="TableNormal"/>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000000"/>
          <w:left w:val="none" w:sz="0" w:space="0" w:color="000000"/>
          <w:bottom w:val="single" w:sz="4" w:space="0" w:color="A2C6E7" w:themeColor="accent5" w:themeTint="90"/>
          <w:right w:val="none" w:sz="0"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000000"/>
          <w:left w:val="none" w:sz="0" w:space="0" w:color="000000"/>
          <w:bottom w:val="none" w:sz="0"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000000"/>
          <w:left w:val="single" w:sz="4" w:space="0" w:color="A2C6E7" w:themeColor="accent5" w:themeTint="90"/>
          <w:bottom w:val="none" w:sz="0" w:space="0" w:color="000000"/>
          <w:right w:val="none" w:sz="0"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7Colorful-Accent6">
    <w:name w:val="Grid Table 7 Colorful Accent 6"/>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000000"/>
          <w:left w:val="none" w:sz="0" w:space="0" w:color="000000"/>
          <w:bottom w:val="single" w:sz="4" w:space="0" w:color="ADD394" w:themeColor="accent6" w:themeTint="90"/>
          <w:right w:val="none" w:sz="0"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000000"/>
          <w:left w:val="none" w:sz="0" w:space="0" w:color="000000"/>
          <w:bottom w:val="none" w:sz="0"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000000"/>
          <w:left w:val="single" w:sz="4" w:space="0" w:color="ADD394" w:themeColor="accent6" w:themeTint="90"/>
          <w:bottom w:val="none" w:sz="0" w:space="0" w:color="000000"/>
          <w:right w:val="none" w:sz="0"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Table6Colorful-Accent1">
    <w:name w:val="List Table 6 Colorful Accent 1"/>
    <w:basedOn w:val="TableNormal"/>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6Colorful-Accent2">
    <w:name w:val="List Table 6 Colorful Accent 2"/>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6Colorful-Accent3">
    <w:name w:val="List Table 6 Colorful Accent 3"/>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6Colorful-Accent4">
    <w:name w:val="List Table 6 Colorful Accent 4"/>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6Colorful-Accent5">
    <w:name w:val="List Table 6 Colorful Accent 5"/>
    <w:basedOn w:val="TableNormal"/>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6Colorful-Accent6">
    <w:name w:val="List Table 6 Colorful Accent 6"/>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Table7Colorful-Accent1">
    <w:name w:val="List Table 7 Colorful Accent 1"/>
    <w:basedOn w:val="TableNormal"/>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000000"/>
          <w:left w:val="none" w:sz="0" w:space="0" w:color="000000"/>
          <w:bottom w:val="single" w:sz="4" w:space="0" w:color="4472C4" w:themeColor="accent1"/>
          <w:right w:val="none" w:sz="0"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000000"/>
          <w:left w:val="none" w:sz="0" w:space="0" w:color="000000"/>
          <w:bottom w:val="none" w:sz="0"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000000"/>
          <w:left w:val="single" w:sz="4" w:space="0" w:color="4472C4" w:themeColor="accent1"/>
          <w:bottom w:val="none" w:sz="0" w:space="0" w:color="000000"/>
          <w:right w:val="none" w:sz="0"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7Colorful-Accent2">
    <w:name w:val="List Table 7 Colorful Accent 2"/>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7Colorful-Accent3">
    <w:name w:val="List Table 7 Colorful Accent 3"/>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000000"/>
          <w:left w:val="none" w:sz="0" w:space="0" w:color="000000"/>
          <w:bottom w:val="single" w:sz="4" w:space="0" w:color="C9C9C9" w:themeColor="accent3" w:themeTint="98"/>
          <w:right w:val="none" w:sz="0"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000000"/>
          <w:left w:val="none" w:sz="0" w:space="0" w:color="000000"/>
          <w:bottom w:val="none" w:sz="0"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000000"/>
          <w:left w:val="single" w:sz="4" w:space="0" w:color="C9C9C9" w:themeColor="accent3" w:themeTint="98"/>
          <w:bottom w:val="none" w:sz="0" w:space="0" w:color="000000"/>
          <w:right w:val="none" w:sz="0"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7Colorful-Accent4">
    <w:name w:val="List Table 7 Colorful Accent 4"/>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7Colorful-Accent5">
    <w:name w:val="List Table 7 Colorful Accent 5"/>
    <w:basedOn w:val="TableNormal"/>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000000"/>
          <w:left w:val="none" w:sz="0" w:space="0" w:color="000000"/>
          <w:bottom w:val="single" w:sz="4" w:space="0" w:color="9BC2E5" w:themeColor="accent5" w:themeTint="9A"/>
          <w:right w:val="none" w:sz="0"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000000"/>
          <w:left w:val="none" w:sz="0" w:space="0" w:color="000000"/>
          <w:bottom w:val="none" w:sz="0"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000000"/>
          <w:left w:val="single" w:sz="4" w:space="0" w:color="9BC2E5" w:themeColor="accent5" w:themeTint="9A"/>
          <w:bottom w:val="none" w:sz="0" w:space="0" w:color="000000"/>
          <w:right w:val="none" w:sz="0"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7Colorful-Accent6">
    <w:name w:val="List Table 7 Colorful Accent 6"/>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000000"/>
          <w:left w:val="none" w:sz="0" w:space="0" w:color="000000"/>
          <w:bottom w:val="single" w:sz="4" w:space="0" w:color="A9D08E" w:themeColor="accent6" w:themeTint="98"/>
          <w:right w:val="none" w:sz="0"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000000"/>
          <w:left w:val="none" w:sz="0" w:space="0" w:color="000000"/>
          <w:bottom w:val="none" w:sz="0"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000000"/>
          <w:left w:val="single" w:sz="4" w:space="0" w:color="A9D08E" w:themeColor="accent6" w:themeTint="98"/>
          <w:bottom w:val="none" w:sz="0" w:space="0" w:color="000000"/>
          <w:right w:val="none" w:sz="0"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ned-Accent">
    <w:name w:val="Lined - Accent"/>
    <w:basedOn w:val="TableNormal"/>
    <w:uiPriority w:val="99"/>
    <w:pPr>
      <w:spacing w:after="0" w:line="240" w:lineRule="auto"/>
    </w:pPr>
    <w:rPr>
      <w:color w:val="404040"/>
      <w:sz w:val="20"/>
      <w:szCs w:val="20"/>
      <w:lang w:val="en-US"/>
      <w14:ligatures w14:val="none"/>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lang w:val="en-US"/>
      <w14:ligatures w14:val="none"/>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lang w:val="en-US"/>
      <w14:ligatures w14:val="none"/>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lang w:val="en-US"/>
      <w14:ligatures w14:val="none"/>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lang w:val="en-US"/>
      <w14:ligatures w14:val="none"/>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lang w:val="en-US"/>
      <w14:ligatures w14:val="none"/>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lang w:val="en-US"/>
      <w14:ligatures w14:val="none"/>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lang w:val="en-US"/>
      <w14:ligatures w14:val="none"/>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lang w:val="en-US"/>
      <w14:ligatures w14:val="none"/>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lang w:val="en-US"/>
      <w14:ligatures w14:val="none"/>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lang w:val="en-US"/>
      <w14:ligatures w14:val="none"/>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lang w:val="en-US"/>
      <w14:ligatures w14:val="none"/>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lang w:val="en-US"/>
      <w14:ligatures w14:val="none"/>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lang w:val="en-US"/>
      <w14:ligatures w14:val="none"/>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Heading1Char">
    <w:name w:val="Heading 1 Char"/>
    <w:basedOn w:val="DefaultParagraphFont"/>
    <w:link w:val="Heading1"/>
    <w:uiPriority w:val="9"/>
    <w:rPr>
      <w:rFonts w:ascii="Arial" w:eastAsia="Arial" w:hAnsi="Arial" w:cs="Arial"/>
      <w:color w:val="2F5496" w:themeColor="accent1" w:themeShade="BF"/>
      <w:sz w:val="40"/>
      <w:szCs w:val="40"/>
    </w:rPr>
  </w:style>
  <w:style w:type="character" w:customStyle="1" w:styleId="Heading2Char">
    <w:name w:val="Heading 2 Char"/>
    <w:basedOn w:val="DefaultParagraphFont"/>
    <w:link w:val="Heading2"/>
    <w:uiPriority w:val="9"/>
    <w:rPr>
      <w:rFonts w:ascii="Arial" w:eastAsia="Arial" w:hAnsi="Arial" w:cs="Arial"/>
      <w:color w:val="2F5496" w:themeColor="accent1" w:themeShade="BF"/>
      <w:sz w:val="32"/>
      <w:szCs w:val="32"/>
    </w:rPr>
  </w:style>
  <w:style w:type="character" w:customStyle="1" w:styleId="Heading3Char">
    <w:name w:val="Heading 3 Char"/>
    <w:basedOn w:val="DefaultParagraphFont"/>
    <w:link w:val="Heading3"/>
    <w:uiPriority w:val="9"/>
    <w:rPr>
      <w:rFonts w:ascii="Arial" w:eastAsia="Arial" w:hAnsi="Arial" w:cs="Arial"/>
      <w:color w:val="2F5496" w:themeColor="accent1" w:themeShade="BF"/>
      <w:sz w:val="28"/>
      <w:szCs w:val="28"/>
    </w:rPr>
  </w:style>
  <w:style w:type="character" w:customStyle="1" w:styleId="Heading4Char">
    <w:name w:val="Heading 4 Char"/>
    <w:basedOn w:val="DefaultParagraphFont"/>
    <w:link w:val="Heading4"/>
    <w:uiPriority w:val="9"/>
    <w:rPr>
      <w:rFonts w:ascii="Arial" w:eastAsia="Arial" w:hAnsi="Arial" w:cs="Arial"/>
      <w:i/>
      <w:iCs/>
      <w:color w:val="2F5496" w:themeColor="accent1" w:themeShade="BF"/>
    </w:rPr>
  </w:style>
  <w:style w:type="character" w:customStyle="1" w:styleId="Heading5Char">
    <w:name w:val="Heading 5 Char"/>
    <w:basedOn w:val="DefaultParagraphFont"/>
    <w:link w:val="Heading5"/>
    <w:uiPriority w:val="9"/>
    <w:rPr>
      <w:rFonts w:ascii="Arial" w:eastAsia="Arial" w:hAnsi="Arial" w:cs="Arial"/>
      <w:color w:val="2F5496" w:themeColor="accent1" w:themeShade="BF"/>
    </w:rPr>
  </w:style>
  <w:style w:type="character" w:customStyle="1" w:styleId="Heading6Char">
    <w:name w:val="Heading 6 Char"/>
    <w:basedOn w:val="DefaultParagraphFont"/>
    <w:link w:val="Heading6"/>
    <w:uiPriority w:val="9"/>
    <w:rPr>
      <w:rFonts w:ascii="Arial" w:eastAsia="Arial" w:hAnsi="Arial" w:cs="Arial"/>
      <w:i/>
      <w:iCs/>
      <w:color w:val="595959" w:themeColor="text1" w:themeTint="A6"/>
    </w:rPr>
  </w:style>
  <w:style w:type="character" w:customStyle="1" w:styleId="Heading7Char">
    <w:name w:val="Heading 7 Char"/>
    <w:basedOn w:val="DefaultParagraphFont"/>
    <w:link w:val="Heading7"/>
    <w:uiPriority w:val="9"/>
    <w:rPr>
      <w:rFonts w:ascii="Arial" w:eastAsia="Arial" w:hAnsi="Arial" w:cs="Arial"/>
      <w:color w:val="595959" w:themeColor="text1" w:themeTint="A6"/>
    </w:rPr>
  </w:style>
  <w:style w:type="character" w:customStyle="1" w:styleId="Heading8Char">
    <w:name w:val="Heading 8 Char"/>
    <w:basedOn w:val="DefaultParagraphFont"/>
    <w:link w:val="Heading8"/>
    <w:uiPriority w:val="9"/>
    <w:rPr>
      <w:rFonts w:ascii="Arial" w:eastAsia="Arial" w:hAnsi="Arial" w:cs="Arial"/>
      <w:i/>
      <w:iCs/>
      <w:color w:val="272727" w:themeColor="text1" w:themeTint="D8"/>
    </w:rPr>
  </w:style>
  <w:style w:type="character" w:customStyle="1" w:styleId="Heading9Char">
    <w:name w:val="Heading 9 Char"/>
    <w:basedOn w:val="DefaultParagraphFont"/>
    <w:link w:val="Heading9"/>
    <w:uiPriority w:val="9"/>
    <w:rPr>
      <w:rFonts w:ascii="Arial" w:eastAsia="Arial" w:hAnsi="Arial" w:cs="Arial"/>
      <w:i/>
      <w:iCs/>
      <w:color w:val="272727" w:themeColor="text1" w:themeTint="D8"/>
    </w:rPr>
  </w:style>
  <w:style w:type="paragraph" w:styleId="Title">
    <w:name w:val="Title"/>
    <w:basedOn w:val="Normal"/>
    <w:next w:val="Normal"/>
    <w:link w:val="TitleChar"/>
    <w:uiPriority w:val="10"/>
    <w:qFormat/>
    <w:pPr>
      <w:spacing w:after="80" w:line="240" w:lineRule="auto"/>
      <w:contextualSpacing/>
    </w:pPr>
    <w:rPr>
      <w:rFonts w:ascii="Arial" w:eastAsia="Arial" w:hAnsi="Arial" w:cs="Arial"/>
      <w:spacing w:val="-10"/>
      <w:sz w:val="56"/>
      <w:szCs w:val="56"/>
    </w:rPr>
  </w:style>
  <w:style w:type="character" w:customStyle="1" w:styleId="TitleChar">
    <w:name w:val="Title Char"/>
    <w:basedOn w:val="DefaultParagraphFont"/>
    <w:link w:val="Title"/>
    <w:uiPriority w:val="10"/>
    <w:rPr>
      <w:rFonts w:ascii="Arial" w:eastAsia="Arial" w:hAnsi="Arial" w:cs="Arial"/>
      <w:spacing w:val="-10"/>
      <w:sz w:val="56"/>
      <w:szCs w:val="56"/>
    </w:rPr>
  </w:style>
  <w:style w:type="paragraph" w:styleId="Subtitle">
    <w:name w:val="Subtitle"/>
    <w:basedOn w:val="Normal"/>
    <w:next w:val="Normal"/>
    <w:link w:val="SubtitleChar"/>
    <w:uiPriority w:val="11"/>
    <w:qFormat/>
    <w:pPr>
      <w:numPr>
        <w:ilvl w:val="1"/>
      </w:numPr>
    </w:pPr>
    <w:rPr>
      <w:color w:val="595959" w:themeColor="text1" w:themeTint="A6"/>
      <w:spacing w:val="15"/>
      <w:sz w:val="28"/>
      <w:szCs w:val="28"/>
    </w:rPr>
  </w:style>
  <w:style w:type="character" w:customStyle="1" w:styleId="SubtitleChar">
    <w:name w:val="Subtitle Char"/>
    <w:basedOn w:val="DefaultParagraphFont"/>
    <w:link w:val="Subtitle"/>
    <w:uiPriority w:val="11"/>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ListParagraph">
    <w:name w:val="List Paragraph"/>
    <w:basedOn w:val="Normal"/>
    <w:uiPriority w:val="34"/>
    <w:qFormat/>
    <w:pPr>
      <w:ind w:left="720"/>
      <w:contextualSpacing/>
    </w:pPr>
  </w:style>
  <w:style w:type="character" w:styleId="IntenseEmphasis">
    <w:name w:val="Intense Emphasis"/>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Pr>
      <w:i/>
      <w:iCs/>
      <w:color w:val="2F5496" w:themeColor="accent1" w:themeShade="BF"/>
    </w:rPr>
  </w:style>
  <w:style w:type="character" w:styleId="IntenseReference">
    <w:name w:val="Intense Reference"/>
    <w:basedOn w:val="DefaultParagraphFont"/>
    <w:uiPriority w:val="32"/>
    <w:qFormat/>
    <w:rPr>
      <w:b/>
      <w:bCs/>
      <w:smallCaps/>
      <w:color w:val="2F5496" w:themeColor="accent1" w:themeShade="BF"/>
      <w:spacing w:val="5"/>
    </w:rPr>
  </w:style>
  <w:style w:type="paragraph" w:styleId="NoSpacing">
    <w:name w:val="No Spacing"/>
    <w:basedOn w:val="Normal"/>
    <w:uiPriority w:val="1"/>
    <w:qFormat/>
    <w:pPr>
      <w:spacing w:after="0" w:line="240" w:lineRule="auto"/>
    </w:p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paragraph" w:styleId="Caption">
    <w:name w:val="caption"/>
    <w:basedOn w:val="Normal"/>
    <w:next w:val="Normal"/>
    <w:uiPriority w:val="35"/>
    <w:unhideWhenUsed/>
    <w:qFormat/>
    <w:pPr>
      <w:spacing w:after="200" w:line="240" w:lineRule="auto"/>
    </w:pPr>
    <w:rPr>
      <w:i/>
      <w:iCs/>
      <w:color w:val="44546A" w:themeColor="text2"/>
      <w:sz w:val="18"/>
      <w:szCs w:val="18"/>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FollowedHyperlink">
    <w:name w:val="FollowedHyperlink"/>
    <w:basedOn w:val="DefaultParagraphFont"/>
    <w:uiPriority w:val="99"/>
    <w:semiHidden/>
    <w:unhideWhenUsed/>
    <w:rPr>
      <w:color w:val="954F72" w:themeColor="followedHyperlink"/>
      <w:u w:val="single"/>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spacing w:after="100"/>
      <w:ind w:left="440"/>
    </w:pPr>
  </w:style>
  <w:style w:type="paragraph" w:styleId="TOC4">
    <w:name w:val="toc 4"/>
    <w:basedOn w:val="Normal"/>
    <w:next w:val="Normal"/>
    <w:uiPriority w:val="39"/>
    <w:unhideWhenUsed/>
    <w:pPr>
      <w:spacing w:after="100"/>
      <w:ind w:left="660"/>
    </w:pPr>
  </w:style>
  <w:style w:type="paragraph" w:styleId="TOC5">
    <w:name w:val="toc 5"/>
    <w:basedOn w:val="Normal"/>
    <w:next w:val="Normal"/>
    <w:uiPriority w:val="39"/>
    <w:unhideWhenUsed/>
    <w:pPr>
      <w:spacing w:after="100"/>
      <w:ind w:left="880"/>
    </w:pPr>
  </w:style>
  <w:style w:type="paragraph" w:styleId="TOC6">
    <w:name w:val="toc 6"/>
    <w:basedOn w:val="Normal"/>
    <w:next w:val="Normal"/>
    <w:uiPriority w:val="39"/>
    <w:unhideWhenUsed/>
    <w:pPr>
      <w:spacing w:after="100"/>
      <w:ind w:left="1100"/>
    </w:pPr>
  </w:style>
  <w:style w:type="paragraph" w:styleId="TOC7">
    <w:name w:val="toc 7"/>
    <w:basedOn w:val="Normal"/>
    <w:next w:val="Normal"/>
    <w:uiPriority w:val="39"/>
    <w:unhideWhenUsed/>
    <w:pPr>
      <w:spacing w:after="100"/>
      <w:ind w:left="1320"/>
    </w:pPr>
  </w:style>
  <w:style w:type="paragraph" w:styleId="TOC8">
    <w:name w:val="toc 8"/>
    <w:basedOn w:val="Normal"/>
    <w:next w:val="Normal"/>
    <w:uiPriority w:val="39"/>
    <w:unhideWhenUsed/>
    <w:pPr>
      <w:spacing w:after="100"/>
      <w:ind w:left="1540"/>
    </w:pPr>
  </w:style>
  <w:style w:type="paragraph" w:styleId="TOC9">
    <w:name w:val="toc 9"/>
    <w:basedOn w:val="Normal"/>
    <w:next w:val="Normal"/>
    <w:uiPriority w:val="39"/>
    <w:unhideWhenUsed/>
    <w:pPr>
      <w:spacing w:after="100"/>
      <w:ind w:left="1760"/>
    </w:pPr>
  </w:style>
  <w:style w:type="paragraph" w:styleId="TOCHeading">
    <w:name w:val="TOC Heading"/>
    <w:uiPriority w:val="39"/>
    <w:unhideWhenUsed/>
  </w:style>
  <w:style w:type="paragraph" w:styleId="TableofFigures">
    <w:name w:val="table of figures"/>
    <w:basedOn w:val="Normal"/>
    <w:next w:val="Normal"/>
    <w:uiPriority w:val="99"/>
    <w:unhideWhenUsed/>
    <w:pPr>
      <w:spacing w:after="0"/>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character" w:styleId="Hyperlink">
    <w:name w:val="Hyperlink"/>
    <w:basedOn w:val="DefaultParagraphFont"/>
    <w:uiPriority w:val="99"/>
    <w:unhideWhenUsed/>
    <w:rPr>
      <w:color w:val="0563C1" w:themeColor="hyperlink"/>
      <w:u w:val="single"/>
    </w:rPr>
  </w:style>
  <w:style w:type="character" w:customStyle="1" w:styleId="UnresolvedMention1">
    <w:name w:val="Unresolved Mention1"/>
    <w:basedOn w:val="DefaultParagraphFont"/>
    <w:uiPriority w:val="99"/>
    <w:semiHidden/>
    <w:unhideWhenUsed/>
    <w:rPr>
      <w:color w:val="605E5C"/>
      <w:shd w:val="clear" w:color="auto" w:fill="E1DFDD"/>
    </w:rPr>
  </w:style>
  <w:style w:type="paragraph" w:customStyle="1" w:styleId="whitespace-pre-wrap">
    <w:name w:val="whitespace-pre-wrap"/>
    <w:basedOn w:val="Normal"/>
    <w:pPr>
      <w:spacing w:before="100" w:beforeAutospacing="1" w:after="100" w:afterAutospacing="1" w:line="240" w:lineRule="auto"/>
    </w:pPr>
    <w:rPr>
      <w:rFonts w:ascii="Times New Roman" w:eastAsia="Times New Roman" w:hAnsi="Times New Roman" w:cs="Times New Roman"/>
      <w:sz w:val="24"/>
      <w:szCs w:val="24"/>
      <w:lang w:eastAsia="en-CA"/>
      <w14:ligatures w14:val="none"/>
    </w:rPr>
  </w:style>
  <w:style w:type="paragraph" w:customStyle="1" w:styleId="whitespace-normal">
    <w:name w:val="whitespace-normal"/>
    <w:basedOn w:val="Normal"/>
    <w:pPr>
      <w:spacing w:before="100" w:beforeAutospacing="1" w:after="100" w:afterAutospacing="1" w:line="240" w:lineRule="auto"/>
    </w:pPr>
    <w:rPr>
      <w:rFonts w:ascii="Times New Roman" w:eastAsia="Times New Roman" w:hAnsi="Times New Roman" w:cs="Times New Roman"/>
      <w:sz w:val="24"/>
      <w:szCs w:val="24"/>
      <w:lang w:eastAsia="en-CA"/>
      <w14:ligatures w14:val="none"/>
    </w:rPr>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68BFC6E-F7E0-4534-B7D3-FD24752CF6D7}">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2.xml><?xml version="1.0" encoding="utf-8"?>
<ds:datastoreItem xmlns:ds="http://schemas.openxmlformats.org/officeDocument/2006/customXml" ds:itemID="{81FE3ABD-08D1-4099-8340-F84FDC3C1F0E}">
  <ds:schemaRefs>
    <ds:schemaRef ds:uri="http://schemas.microsoft.com/sharepoint/v3/contenttype/forms"/>
  </ds:schemaRefs>
</ds:datastoreItem>
</file>

<file path=customXml/itemProps3.xml><?xml version="1.0" encoding="utf-8"?>
<ds:datastoreItem xmlns:ds="http://schemas.openxmlformats.org/officeDocument/2006/customXml" ds:itemID="{5C844261-7060-4E3E-9028-E3670D20530E}">
  <ds:schemaRefs>
    <ds:schemaRef ds:uri="http://schemas.openxmlformats.org/officeDocument/2006/bibliography"/>
  </ds:schemaRefs>
</ds:datastoreItem>
</file>

<file path=customXml/itemProps4.xml><?xml version="1.0" encoding="utf-8"?>
<ds:datastoreItem xmlns:ds="http://schemas.openxmlformats.org/officeDocument/2006/customXml" ds:itemID="{6262628E-BBFA-44ED-9927-C1FE509D9B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Pages>
  <Words>514</Words>
  <Characters>2933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Thommy E | Anderson College | Head Office</dc:creator>
  <cp:keywords/>
  <dc:description/>
  <cp:lastModifiedBy>Aden Luong</cp:lastModifiedBy>
  <cp:revision>22</cp:revision>
  <dcterms:created xsi:type="dcterms:W3CDTF">2024-04-08T14:09:00Z</dcterms:created>
  <dcterms:modified xsi:type="dcterms:W3CDTF">2025-08-20T07:12:00Z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