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9BAF63" w14:textId="77777777" w:rsidR="0033206A" w:rsidRPr="0033206A" w:rsidRDefault="0033206A" w:rsidP="0033206A">
      <w:pPr>
        <w:spacing w:after="60"/>
        <w:jc w:val="center"/>
        <w:rPr>
          <w:rFonts w:ascii="Arial" w:hAnsi="Arial" w:cs="Arial"/>
          <w:b/>
          <w:sz w:val="24"/>
        </w:rPr>
      </w:pPr>
      <w:r w:rsidRPr="0033206A">
        <w:rPr>
          <w:rFonts w:ascii="Arial" w:hAnsi="Arial" w:cs="Arial"/>
          <w:b/>
          <w:sz w:val="24"/>
        </w:rPr>
        <w:t xml:space="preserve">Activity: </w:t>
      </w:r>
      <w:r w:rsidR="00425745">
        <w:rPr>
          <w:rFonts w:ascii="Arial" w:hAnsi="Arial" w:cs="Arial"/>
          <w:b/>
          <w:sz w:val="24"/>
        </w:rPr>
        <w:t xml:space="preserve">CT </w:t>
      </w:r>
      <w:r w:rsidRPr="0033206A">
        <w:rPr>
          <w:rFonts w:ascii="Arial" w:hAnsi="Arial" w:cs="Arial"/>
          <w:b/>
          <w:sz w:val="24"/>
        </w:rPr>
        <w:t>Detectors</w:t>
      </w:r>
    </w:p>
    <w:p w14:paraId="19A425CF" w14:textId="77777777" w:rsidR="0033206A" w:rsidRPr="0033206A" w:rsidRDefault="0033206A" w:rsidP="0033206A">
      <w:pPr>
        <w:keepNext/>
        <w:keepLines/>
        <w:spacing w:after="60"/>
        <w:outlineLvl w:val="1"/>
        <w:rPr>
          <w:rFonts w:ascii="Arial" w:eastAsia="Times New Roman" w:hAnsi="Arial" w:cs="Arial"/>
          <w:b/>
          <w:bCs/>
          <w:sz w:val="24"/>
          <w:szCs w:val="28"/>
        </w:rPr>
      </w:pPr>
      <w:r w:rsidRPr="0033206A">
        <w:rPr>
          <w:rFonts w:ascii="Arial" w:eastAsia="Times New Roman" w:hAnsi="Arial" w:cs="Arial"/>
          <w:b/>
          <w:bCs/>
          <w:sz w:val="24"/>
          <w:szCs w:val="28"/>
        </w:rPr>
        <w:t>Purpose:</w:t>
      </w:r>
    </w:p>
    <w:p w14:paraId="494B3C8F" w14:textId="77777777" w:rsidR="0033206A" w:rsidRPr="0033206A" w:rsidRDefault="0033206A" w:rsidP="0033206A">
      <w:pPr>
        <w:rPr>
          <w:rFonts w:ascii="Arial" w:eastAsia="Times New Roman" w:hAnsi="Arial" w:cs="Arial"/>
        </w:rPr>
      </w:pPr>
      <w:r w:rsidRPr="0033206A">
        <w:rPr>
          <w:rFonts w:ascii="Arial" w:eastAsia="Times New Roman" w:hAnsi="Arial" w:cs="Arial"/>
          <w:i/>
        </w:rPr>
        <w:t>Objective 2.2: Characterize the various acquisition components that comprise a CT scanner.</w:t>
      </w:r>
    </w:p>
    <w:p w14:paraId="665F02ED" w14:textId="77777777" w:rsidR="0033206A" w:rsidRPr="0033206A" w:rsidRDefault="0033206A" w:rsidP="0033206A">
      <w:pPr>
        <w:keepNext/>
        <w:keepLines/>
        <w:spacing w:after="60"/>
        <w:outlineLvl w:val="1"/>
        <w:rPr>
          <w:rFonts w:ascii="Arial" w:eastAsia="Times New Roman" w:hAnsi="Arial" w:cs="Arial"/>
          <w:b/>
          <w:bCs/>
          <w:sz w:val="24"/>
          <w:szCs w:val="28"/>
        </w:rPr>
      </w:pPr>
      <w:r w:rsidRPr="0033206A">
        <w:rPr>
          <w:rFonts w:ascii="Arial" w:eastAsia="Times New Roman" w:hAnsi="Arial" w:cs="Arial"/>
          <w:b/>
          <w:bCs/>
          <w:sz w:val="24"/>
          <w:szCs w:val="28"/>
        </w:rPr>
        <w:t>Instructions:</w:t>
      </w:r>
    </w:p>
    <w:p w14:paraId="66003B27" w14:textId="77777777" w:rsidR="0033206A" w:rsidRPr="0033206A" w:rsidRDefault="0033206A" w:rsidP="0033206A">
      <w:pPr>
        <w:numPr>
          <w:ilvl w:val="0"/>
          <w:numId w:val="4"/>
        </w:numPr>
        <w:spacing w:after="0" w:line="276" w:lineRule="auto"/>
        <w:contextualSpacing/>
        <w:rPr>
          <w:rFonts w:ascii="Arial" w:eastAsia="Times New Roman" w:hAnsi="Arial" w:cs="Arial"/>
        </w:rPr>
      </w:pPr>
      <w:r w:rsidRPr="0033206A">
        <w:rPr>
          <w:rFonts w:ascii="Arial" w:eastAsia="Times New Roman" w:hAnsi="Arial" w:cs="Arial"/>
        </w:rPr>
        <w:t>Answer the following true or false questions.</w:t>
      </w:r>
    </w:p>
    <w:p w14:paraId="31EA2714" w14:textId="77777777" w:rsidR="0033206A" w:rsidRPr="0033206A" w:rsidRDefault="0033206A" w:rsidP="0033206A">
      <w:pPr>
        <w:spacing w:before="120" w:after="0"/>
        <w:rPr>
          <w:rFonts w:ascii="Arial" w:eastAsia="Times New Roman" w:hAnsi="Arial" w:cs="Arial"/>
          <w:b/>
          <w:sz w:val="24"/>
        </w:rPr>
      </w:pPr>
      <w:r w:rsidRPr="0033206A">
        <w:rPr>
          <w:rFonts w:ascii="Arial" w:eastAsia="Times New Roman" w:hAnsi="Arial" w:cs="Arial"/>
          <w:b/>
          <w:sz w:val="24"/>
        </w:rPr>
        <w:t>Questions</w:t>
      </w:r>
    </w:p>
    <w:p w14:paraId="7EE9F0EB" w14:textId="77777777" w:rsidR="0033206A" w:rsidRPr="0033206A" w:rsidRDefault="0033206A" w:rsidP="0033206A">
      <w:pPr>
        <w:numPr>
          <w:ilvl w:val="0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 xml:space="preserve">Detectors record attenuation information. </w:t>
      </w:r>
    </w:p>
    <w:p w14:paraId="6FCC7296" w14:textId="77777777" w:rsidR="0033206A" w:rsidRPr="0033206A" w:rsidRDefault="0033206A" w:rsidP="0033206A">
      <w:pPr>
        <w:numPr>
          <w:ilvl w:val="1"/>
          <w:numId w:val="1"/>
        </w:numPr>
        <w:contextualSpacing/>
        <w:rPr>
          <w:rFonts w:ascii="Arial" w:hAnsi="Arial" w:cs="Arial"/>
          <w:b/>
        </w:rPr>
      </w:pPr>
      <w:r w:rsidRPr="0033206A">
        <w:rPr>
          <w:rFonts w:ascii="Arial" w:hAnsi="Arial" w:cs="Arial"/>
          <w:b/>
        </w:rPr>
        <w:t>Fact</w:t>
      </w:r>
    </w:p>
    <w:p w14:paraId="1154D137" w14:textId="77777777" w:rsidR="0033206A" w:rsidRPr="0033206A" w:rsidRDefault="0033206A" w:rsidP="0033206A">
      <w:pPr>
        <w:numPr>
          <w:ilvl w:val="1"/>
          <w:numId w:val="1"/>
        </w:numPr>
        <w:spacing w:line="300" w:lineRule="auto"/>
        <w:ind w:left="1434" w:hanging="357"/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Fiction</w:t>
      </w:r>
    </w:p>
    <w:p w14:paraId="7DEAF408" w14:textId="77777777" w:rsidR="0033206A" w:rsidRPr="0033206A" w:rsidRDefault="0033206A" w:rsidP="0033206A">
      <w:pPr>
        <w:numPr>
          <w:ilvl w:val="0"/>
          <w:numId w:val="1"/>
        </w:numPr>
        <w:spacing w:before="240"/>
        <w:ind w:left="714" w:hanging="357"/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 xml:space="preserve">Detectors convert electrical signals into digital signals. </w:t>
      </w:r>
    </w:p>
    <w:p w14:paraId="39A0DAEE" w14:textId="77777777" w:rsidR="0033206A" w:rsidRPr="0033206A" w:rsidRDefault="0033206A" w:rsidP="0033206A">
      <w:pPr>
        <w:numPr>
          <w:ilvl w:val="1"/>
          <w:numId w:val="1"/>
        </w:numPr>
        <w:spacing w:before="240"/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Fact</w:t>
      </w:r>
    </w:p>
    <w:p w14:paraId="6AFBB865" w14:textId="77777777" w:rsidR="0033206A" w:rsidRPr="0033206A" w:rsidRDefault="0033206A" w:rsidP="0033206A">
      <w:pPr>
        <w:numPr>
          <w:ilvl w:val="1"/>
          <w:numId w:val="1"/>
        </w:numPr>
        <w:spacing w:before="240" w:line="300" w:lineRule="auto"/>
        <w:ind w:left="1434" w:hanging="357"/>
        <w:contextualSpacing/>
        <w:rPr>
          <w:rFonts w:ascii="Arial" w:hAnsi="Arial" w:cs="Arial"/>
          <w:b/>
        </w:rPr>
      </w:pPr>
      <w:r w:rsidRPr="0033206A">
        <w:rPr>
          <w:rFonts w:ascii="Arial" w:hAnsi="Arial" w:cs="Arial"/>
          <w:b/>
        </w:rPr>
        <w:t>Fiction</w:t>
      </w:r>
      <w:r>
        <w:rPr>
          <w:rFonts w:ascii="Arial" w:hAnsi="Arial" w:cs="Arial"/>
          <w:b/>
        </w:rPr>
        <w:t xml:space="preserve"> - </w:t>
      </w:r>
      <w:r w:rsidRPr="0033206A">
        <w:rPr>
          <w:rFonts w:ascii="Arial" w:hAnsi="Arial" w:cs="Arial"/>
          <w:b/>
          <w:i/>
        </w:rPr>
        <w:t>convert photon E into electrical signals</w:t>
      </w:r>
    </w:p>
    <w:p w14:paraId="55DDF606" w14:textId="77777777" w:rsidR="0033206A" w:rsidRPr="0033206A" w:rsidRDefault="0033206A" w:rsidP="0033206A">
      <w:pPr>
        <w:numPr>
          <w:ilvl w:val="0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A good detector will have almost no lag.</w:t>
      </w:r>
    </w:p>
    <w:p w14:paraId="3F341D6B" w14:textId="77777777" w:rsidR="0033206A" w:rsidRPr="0033206A" w:rsidRDefault="0033206A" w:rsidP="0033206A">
      <w:pPr>
        <w:numPr>
          <w:ilvl w:val="1"/>
          <w:numId w:val="1"/>
        </w:numPr>
        <w:contextualSpacing/>
        <w:rPr>
          <w:rFonts w:ascii="Arial" w:hAnsi="Arial" w:cs="Arial"/>
          <w:b/>
        </w:rPr>
      </w:pPr>
      <w:r w:rsidRPr="0033206A">
        <w:rPr>
          <w:rFonts w:ascii="Arial" w:hAnsi="Arial" w:cs="Arial"/>
          <w:b/>
        </w:rPr>
        <w:t>Fact</w:t>
      </w:r>
    </w:p>
    <w:p w14:paraId="4D597886" w14:textId="77777777" w:rsidR="0033206A" w:rsidRPr="0033206A" w:rsidRDefault="0033206A" w:rsidP="0033206A">
      <w:pPr>
        <w:numPr>
          <w:ilvl w:val="1"/>
          <w:numId w:val="1"/>
        </w:numPr>
        <w:spacing w:line="300" w:lineRule="auto"/>
        <w:ind w:left="1434" w:hanging="357"/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Fiction</w:t>
      </w:r>
    </w:p>
    <w:p w14:paraId="7C7180AC" w14:textId="77777777" w:rsidR="0033206A" w:rsidRPr="0033206A" w:rsidRDefault="0033206A" w:rsidP="0033206A">
      <w:pPr>
        <w:numPr>
          <w:ilvl w:val="0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A wide dynamic range means the detector can measure more signals.</w:t>
      </w:r>
    </w:p>
    <w:p w14:paraId="29623814" w14:textId="77777777" w:rsidR="0033206A" w:rsidRPr="0033206A" w:rsidRDefault="0033206A" w:rsidP="0033206A">
      <w:pPr>
        <w:numPr>
          <w:ilvl w:val="1"/>
          <w:numId w:val="1"/>
        </w:numPr>
        <w:contextualSpacing/>
        <w:rPr>
          <w:rFonts w:ascii="Arial" w:hAnsi="Arial" w:cs="Arial"/>
          <w:b/>
        </w:rPr>
      </w:pPr>
      <w:r w:rsidRPr="0033206A">
        <w:rPr>
          <w:rFonts w:ascii="Arial" w:hAnsi="Arial" w:cs="Arial"/>
          <w:b/>
        </w:rPr>
        <w:t>Fact</w:t>
      </w:r>
    </w:p>
    <w:p w14:paraId="380E18D4" w14:textId="77777777" w:rsidR="0033206A" w:rsidRPr="0033206A" w:rsidRDefault="0033206A" w:rsidP="0033206A">
      <w:pPr>
        <w:numPr>
          <w:ilvl w:val="1"/>
          <w:numId w:val="1"/>
        </w:numPr>
        <w:spacing w:line="300" w:lineRule="auto"/>
        <w:ind w:left="1434" w:hanging="357"/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Fiction</w:t>
      </w:r>
    </w:p>
    <w:p w14:paraId="0FDB5463" w14:textId="77777777" w:rsidR="0033206A" w:rsidRPr="0033206A" w:rsidRDefault="0033206A" w:rsidP="0033206A">
      <w:pPr>
        <w:numPr>
          <w:ilvl w:val="0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Solid State Crystal Detectors are used in conventional CT</w:t>
      </w:r>
      <w:r w:rsidR="001D3CBD">
        <w:rPr>
          <w:rFonts w:ascii="Arial" w:hAnsi="Arial" w:cs="Arial"/>
        </w:rPr>
        <w:t xml:space="preserve"> scanners</w:t>
      </w:r>
      <w:r w:rsidRPr="0033206A">
        <w:rPr>
          <w:rFonts w:ascii="Arial" w:hAnsi="Arial" w:cs="Arial"/>
        </w:rPr>
        <w:t>.</w:t>
      </w:r>
    </w:p>
    <w:p w14:paraId="6C41057F" w14:textId="77777777" w:rsidR="0033206A" w:rsidRPr="0033206A" w:rsidRDefault="0033206A" w:rsidP="0033206A">
      <w:pPr>
        <w:numPr>
          <w:ilvl w:val="1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Fact</w:t>
      </w:r>
    </w:p>
    <w:p w14:paraId="157CC76F" w14:textId="77777777" w:rsidR="0033206A" w:rsidRPr="0033206A" w:rsidRDefault="0033206A" w:rsidP="0033206A">
      <w:pPr>
        <w:numPr>
          <w:ilvl w:val="1"/>
          <w:numId w:val="1"/>
        </w:numPr>
        <w:spacing w:line="300" w:lineRule="auto"/>
        <w:ind w:left="1434" w:hanging="357"/>
        <w:contextualSpacing/>
        <w:rPr>
          <w:rFonts w:ascii="Arial" w:hAnsi="Arial" w:cs="Arial"/>
          <w:b/>
        </w:rPr>
      </w:pPr>
      <w:r w:rsidRPr="0033206A">
        <w:rPr>
          <w:rFonts w:ascii="Arial" w:hAnsi="Arial" w:cs="Arial"/>
          <w:b/>
        </w:rPr>
        <w:t xml:space="preserve">Fiction </w:t>
      </w:r>
      <w:r>
        <w:rPr>
          <w:rFonts w:ascii="Arial" w:hAnsi="Arial" w:cs="Arial"/>
          <w:b/>
        </w:rPr>
        <w:t xml:space="preserve">- </w:t>
      </w:r>
      <w:r w:rsidRPr="0033206A">
        <w:rPr>
          <w:rFonts w:ascii="Arial" w:hAnsi="Arial" w:cs="Arial"/>
          <w:b/>
          <w:i/>
        </w:rPr>
        <w:t>used in modern scanners</w:t>
      </w:r>
    </w:p>
    <w:p w14:paraId="6EFBAF2F" w14:textId="77777777" w:rsidR="0033206A" w:rsidRPr="0033206A" w:rsidRDefault="0033206A" w:rsidP="0033206A">
      <w:pPr>
        <w:numPr>
          <w:ilvl w:val="0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Solid State Crystal Detectors are faster because they use direct conversion.</w:t>
      </w:r>
    </w:p>
    <w:p w14:paraId="487C9150" w14:textId="77777777" w:rsidR="0033206A" w:rsidRPr="0033206A" w:rsidRDefault="0033206A" w:rsidP="0033206A">
      <w:pPr>
        <w:numPr>
          <w:ilvl w:val="1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Fact</w:t>
      </w:r>
    </w:p>
    <w:p w14:paraId="6DDF91FC" w14:textId="77777777" w:rsidR="0033206A" w:rsidRPr="0033206A" w:rsidRDefault="0033206A" w:rsidP="0033206A">
      <w:pPr>
        <w:numPr>
          <w:ilvl w:val="1"/>
          <w:numId w:val="1"/>
        </w:numPr>
        <w:spacing w:line="300" w:lineRule="auto"/>
        <w:ind w:left="1434" w:hanging="357"/>
        <w:contextualSpacing/>
        <w:rPr>
          <w:rFonts w:ascii="Arial" w:hAnsi="Arial" w:cs="Arial"/>
          <w:b/>
        </w:rPr>
      </w:pPr>
      <w:r w:rsidRPr="0033206A">
        <w:rPr>
          <w:rFonts w:ascii="Arial" w:hAnsi="Arial" w:cs="Arial"/>
          <w:b/>
        </w:rPr>
        <w:t xml:space="preserve">Fiction </w:t>
      </w:r>
      <w:r w:rsidR="002B3572">
        <w:rPr>
          <w:rFonts w:ascii="Arial" w:hAnsi="Arial" w:cs="Arial"/>
          <w:b/>
          <w:i/>
        </w:rPr>
        <w:t>– 2 step conversion</w:t>
      </w:r>
    </w:p>
    <w:p w14:paraId="34F06E47" w14:textId="77777777" w:rsidR="0033206A" w:rsidRPr="0033206A" w:rsidRDefault="0033206A" w:rsidP="0033206A">
      <w:pPr>
        <w:numPr>
          <w:ilvl w:val="0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Xenon detectors are comprised of separate gas chambers and a photodiode.</w:t>
      </w:r>
    </w:p>
    <w:p w14:paraId="06C36BD8" w14:textId="77777777" w:rsidR="0033206A" w:rsidRPr="0033206A" w:rsidRDefault="0033206A" w:rsidP="0033206A">
      <w:pPr>
        <w:numPr>
          <w:ilvl w:val="1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Fact</w:t>
      </w:r>
    </w:p>
    <w:p w14:paraId="120CECFA" w14:textId="77777777" w:rsidR="0033206A" w:rsidRPr="0033206A" w:rsidRDefault="0033206A" w:rsidP="0033206A">
      <w:pPr>
        <w:numPr>
          <w:ilvl w:val="1"/>
          <w:numId w:val="1"/>
        </w:numPr>
        <w:spacing w:line="300" w:lineRule="auto"/>
        <w:ind w:left="1434" w:hanging="357"/>
        <w:contextualSpacing/>
        <w:rPr>
          <w:rFonts w:ascii="Arial" w:hAnsi="Arial" w:cs="Arial"/>
          <w:b/>
        </w:rPr>
      </w:pPr>
      <w:r w:rsidRPr="0033206A">
        <w:rPr>
          <w:rFonts w:ascii="Arial" w:hAnsi="Arial" w:cs="Arial"/>
          <w:b/>
        </w:rPr>
        <w:t xml:space="preserve">Fiction </w:t>
      </w:r>
      <w:r w:rsidR="0097228D">
        <w:rPr>
          <w:rFonts w:ascii="Arial" w:hAnsi="Arial" w:cs="Arial"/>
          <w:b/>
        </w:rPr>
        <w:t>-</w:t>
      </w:r>
      <w:r w:rsidR="0097228D">
        <w:rPr>
          <w:rFonts w:ascii="Arial" w:hAnsi="Arial" w:cs="Arial"/>
          <w:b/>
          <w:i/>
        </w:rPr>
        <w:t xml:space="preserve"> no photodiode required</w:t>
      </w:r>
    </w:p>
    <w:p w14:paraId="14EBEC71" w14:textId="77777777" w:rsidR="0033206A" w:rsidRPr="0033206A" w:rsidRDefault="0033206A" w:rsidP="0033206A">
      <w:pPr>
        <w:numPr>
          <w:ilvl w:val="0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Xenon detectors exhibit a lot of afterglow, but are inexpensive.</w:t>
      </w:r>
    </w:p>
    <w:p w14:paraId="39DA78AD" w14:textId="77777777" w:rsidR="0033206A" w:rsidRPr="0033206A" w:rsidRDefault="0033206A" w:rsidP="0033206A">
      <w:pPr>
        <w:numPr>
          <w:ilvl w:val="1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Fact</w:t>
      </w:r>
    </w:p>
    <w:p w14:paraId="0D546595" w14:textId="77777777" w:rsidR="0033206A" w:rsidRPr="0033206A" w:rsidRDefault="0033206A" w:rsidP="0033206A">
      <w:pPr>
        <w:numPr>
          <w:ilvl w:val="1"/>
          <w:numId w:val="1"/>
        </w:numPr>
        <w:spacing w:line="300" w:lineRule="auto"/>
        <w:ind w:left="1434" w:hanging="357"/>
        <w:contextualSpacing/>
        <w:rPr>
          <w:rFonts w:ascii="Arial" w:hAnsi="Arial" w:cs="Arial"/>
          <w:b/>
        </w:rPr>
      </w:pPr>
      <w:r w:rsidRPr="0033206A">
        <w:rPr>
          <w:rFonts w:ascii="Arial" w:hAnsi="Arial" w:cs="Arial"/>
          <w:b/>
        </w:rPr>
        <w:t xml:space="preserve">Fiction  </w:t>
      </w:r>
      <w:r w:rsidR="0097228D">
        <w:rPr>
          <w:rFonts w:ascii="Arial" w:hAnsi="Arial" w:cs="Arial"/>
          <w:b/>
          <w:i/>
        </w:rPr>
        <w:t>- no afterglow</w:t>
      </w:r>
    </w:p>
    <w:p w14:paraId="79C9CBB5" w14:textId="77777777" w:rsidR="0033206A" w:rsidRPr="0033206A" w:rsidRDefault="0033206A" w:rsidP="0033206A">
      <w:pPr>
        <w:numPr>
          <w:ilvl w:val="0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Xenon detector design prevents them from being used in MDCT.</w:t>
      </w:r>
    </w:p>
    <w:p w14:paraId="4D98E300" w14:textId="77777777" w:rsidR="0033206A" w:rsidRPr="0033206A" w:rsidRDefault="0033206A" w:rsidP="0033206A">
      <w:pPr>
        <w:numPr>
          <w:ilvl w:val="1"/>
          <w:numId w:val="1"/>
        </w:numPr>
        <w:contextualSpacing/>
        <w:rPr>
          <w:rFonts w:ascii="Arial" w:hAnsi="Arial" w:cs="Arial"/>
          <w:b/>
        </w:rPr>
      </w:pPr>
      <w:r w:rsidRPr="0033206A">
        <w:rPr>
          <w:rFonts w:ascii="Arial" w:hAnsi="Arial" w:cs="Arial"/>
          <w:b/>
        </w:rPr>
        <w:t>Fact</w:t>
      </w:r>
    </w:p>
    <w:p w14:paraId="7D4967C3" w14:textId="77777777" w:rsidR="0033206A" w:rsidRPr="0033206A" w:rsidRDefault="0033206A" w:rsidP="0033206A">
      <w:pPr>
        <w:numPr>
          <w:ilvl w:val="1"/>
          <w:numId w:val="1"/>
        </w:numPr>
        <w:spacing w:line="300" w:lineRule="auto"/>
        <w:ind w:left="1434" w:hanging="357"/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Fiction</w:t>
      </w:r>
    </w:p>
    <w:p w14:paraId="041EB235" w14:textId="77777777" w:rsidR="0033206A" w:rsidRPr="0033206A" w:rsidRDefault="0033206A" w:rsidP="0033206A">
      <w:pPr>
        <w:numPr>
          <w:ilvl w:val="0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Solid State Crystal Detectors have 50-87% efficiency.</w:t>
      </w:r>
    </w:p>
    <w:p w14:paraId="28A7533A" w14:textId="77777777" w:rsidR="0033206A" w:rsidRDefault="0033206A" w:rsidP="0033206A">
      <w:pPr>
        <w:numPr>
          <w:ilvl w:val="1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Fact</w:t>
      </w:r>
    </w:p>
    <w:p w14:paraId="3630A5D9" w14:textId="77777777" w:rsidR="00454783" w:rsidRPr="0033206A" w:rsidRDefault="00454783" w:rsidP="0033206A">
      <w:pPr>
        <w:numPr>
          <w:ilvl w:val="1"/>
          <w:numId w:val="1"/>
        </w:numPr>
        <w:contextualSpacing/>
        <w:rPr>
          <w:rFonts w:ascii="Arial" w:hAnsi="Arial" w:cs="Arial"/>
          <w:b/>
        </w:rPr>
      </w:pPr>
      <w:r w:rsidRPr="00454783">
        <w:rPr>
          <w:rFonts w:ascii="Arial" w:hAnsi="Arial" w:cs="Arial"/>
          <w:b/>
        </w:rPr>
        <w:t xml:space="preserve">Fiction – </w:t>
      </w:r>
      <w:r w:rsidRPr="00454783">
        <w:rPr>
          <w:rFonts w:ascii="Arial" w:hAnsi="Arial" w:cs="Arial"/>
          <w:b/>
          <w:i/>
        </w:rPr>
        <w:t>Xenon detectors do; nearly 100% for Solid-state</w:t>
      </w:r>
    </w:p>
    <w:p w14:paraId="03573E24" w14:textId="77777777" w:rsidR="0033206A" w:rsidRPr="0033206A" w:rsidRDefault="0033206A" w:rsidP="0033206A">
      <w:pPr>
        <w:numPr>
          <w:ilvl w:val="0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The relative placement, size, and shape of the detectors affect the amount of scatter radiation that reaches the image.</w:t>
      </w:r>
    </w:p>
    <w:p w14:paraId="44F7A96B" w14:textId="77777777" w:rsidR="0033206A" w:rsidRPr="0033206A" w:rsidRDefault="0033206A" w:rsidP="0033206A">
      <w:pPr>
        <w:numPr>
          <w:ilvl w:val="1"/>
          <w:numId w:val="1"/>
        </w:numPr>
        <w:contextualSpacing/>
        <w:rPr>
          <w:rFonts w:ascii="Arial" w:hAnsi="Arial" w:cs="Arial"/>
          <w:b/>
        </w:rPr>
      </w:pPr>
      <w:r w:rsidRPr="0033206A">
        <w:rPr>
          <w:rFonts w:ascii="Arial" w:hAnsi="Arial" w:cs="Arial"/>
          <w:b/>
        </w:rPr>
        <w:t>Fact</w:t>
      </w:r>
    </w:p>
    <w:p w14:paraId="6C2B4C81" w14:textId="77777777" w:rsidR="0033206A" w:rsidRPr="0033206A" w:rsidRDefault="0033206A" w:rsidP="0033206A">
      <w:pPr>
        <w:numPr>
          <w:ilvl w:val="1"/>
          <w:numId w:val="1"/>
        </w:numPr>
        <w:spacing w:line="300" w:lineRule="auto"/>
        <w:ind w:left="1434" w:hanging="357"/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lastRenderedPageBreak/>
        <w:t>Fiction</w:t>
      </w:r>
    </w:p>
    <w:p w14:paraId="5422DA83" w14:textId="77777777" w:rsidR="0033206A" w:rsidRPr="0033206A" w:rsidRDefault="0033206A" w:rsidP="0033206A">
      <w:pPr>
        <w:numPr>
          <w:ilvl w:val="0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A Short wide detector design will absorb less scatter.</w:t>
      </w:r>
    </w:p>
    <w:p w14:paraId="5825B1EC" w14:textId="77777777" w:rsidR="0033206A" w:rsidRPr="0033206A" w:rsidRDefault="0033206A" w:rsidP="0033206A">
      <w:pPr>
        <w:numPr>
          <w:ilvl w:val="1"/>
          <w:numId w:val="1"/>
        </w:numPr>
        <w:contextualSpacing/>
        <w:rPr>
          <w:rFonts w:ascii="Arial" w:hAnsi="Arial" w:cs="Arial"/>
        </w:rPr>
      </w:pPr>
      <w:r w:rsidRPr="0033206A">
        <w:rPr>
          <w:rFonts w:ascii="Arial" w:hAnsi="Arial" w:cs="Arial"/>
        </w:rPr>
        <w:t>Fact</w:t>
      </w:r>
    </w:p>
    <w:p w14:paraId="39279EE0" w14:textId="77777777" w:rsidR="0033206A" w:rsidRPr="0033206A" w:rsidRDefault="0033206A" w:rsidP="0033206A">
      <w:pPr>
        <w:numPr>
          <w:ilvl w:val="1"/>
          <w:numId w:val="1"/>
        </w:numPr>
        <w:contextualSpacing/>
        <w:rPr>
          <w:rFonts w:ascii="Arial" w:hAnsi="Arial" w:cs="Arial"/>
          <w:b/>
        </w:rPr>
      </w:pPr>
      <w:r w:rsidRPr="0033206A">
        <w:rPr>
          <w:rFonts w:ascii="Arial" w:hAnsi="Arial" w:cs="Arial"/>
          <w:b/>
        </w:rPr>
        <w:t>Fiction</w:t>
      </w:r>
      <w:r w:rsidR="00952217">
        <w:rPr>
          <w:rFonts w:ascii="Arial" w:hAnsi="Arial" w:cs="Arial"/>
          <w:b/>
        </w:rPr>
        <w:t xml:space="preserve"> - </w:t>
      </w:r>
      <w:r w:rsidR="00952217" w:rsidRPr="00952217">
        <w:rPr>
          <w:rFonts w:ascii="Arial" w:hAnsi="Arial" w:cs="Arial"/>
          <w:b/>
          <w:i/>
        </w:rPr>
        <w:t>it will absorb more scatter</w:t>
      </w:r>
    </w:p>
    <w:p w14:paraId="4006BFAE" w14:textId="77777777" w:rsidR="007B1324" w:rsidRPr="0033206A" w:rsidRDefault="007B1324" w:rsidP="007B1324">
      <w:pPr>
        <w:keepNext/>
        <w:keepLines/>
        <w:spacing w:after="60"/>
        <w:outlineLvl w:val="1"/>
        <w:rPr>
          <w:rFonts w:ascii="Arial" w:eastAsia="Times New Roman" w:hAnsi="Arial" w:cs="Arial"/>
          <w:b/>
          <w:bCs/>
          <w:sz w:val="24"/>
          <w:szCs w:val="28"/>
        </w:rPr>
      </w:pPr>
      <w:r w:rsidRPr="0033206A">
        <w:rPr>
          <w:rFonts w:ascii="Arial" w:eastAsia="Times New Roman" w:hAnsi="Arial" w:cs="Arial"/>
          <w:b/>
          <w:bCs/>
          <w:sz w:val="24"/>
          <w:szCs w:val="28"/>
        </w:rPr>
        <w:t>Instructions:</w:t>
      </w:r>
    </w:p>
    <w:p w14:paraId="5DF45AEA" w14:textId="77777777" w:rsidR="007B1324" w:rsidRPr="00724EB4" w:rsidRDefault="007B1324" w:rsidP="007B1324">
      <w:pPr>
        <w:rPr>
          <w:rFonts w:ascii="Arial" w:hAnsi="Arial" w:cs="Arial"/>
          <w:b/>
          <w:i/>
        </w:rPr>
      </w:pPr>
      <w:r>
        <w:rPr>
          <w:rFonts w:ascii="Arial" w:hAnsi="Arial" w:cs="Arial"/>
        </w:rPr>
        <w:t>Fill in the chart</w:t>
      </w:r>
      <w:r w:rsidRPr="00DE2F20">
        <w:rPr>
          <w:rFonts w:ascii="Arial" w:hAnsi="Arial" w:cs="Arial"/>
        </w:rPr>
        <w:t xml:space="preserve"> as: Xenon or Solid-State</w:t>
      </w:r>
      <w:r w:rsidR="00724EB4">
        <w:rPr>
          <w:rFonts w:ascii="Arial" w:hAnsi="Arial" w:cs="Arial"/>
        </w:rPr>
        <w:t xml:space="preserve"> </w:t>
      </w:r>
      <w:r w:rsidR="00724EB4" w:rsidRPr="00724EB4">
        <w:rPr>
          <w:rFonts w:ascii="Arial" w:hAnsi="Arial" w:cs="Arial"/>
          <w:b/>
          <w:i/>
        </w:rPr>
        <w:t>*Review Romans pg. 18 &amp; Table 2-1</w:t>
      </w:r>
    </w:p>
    <w:tbl>
      <w:tblPr>
        <w:tblStyle w:val="TableGrid"/>
        <w:tblW w:w="9439" w:type="dxa"/>
        <w:jc w:val="center"/>
        <w:tblLook w:val="04A0" w:firstRow="1" w:lastRow="0" w:firstColumn="1" w:lastColumn="0" w:noHBand="0" w:noVBand="1"/>
      </w:tblPr>
      <w:tblGrid>
        <w:gridCol w:w="3000"/>
        <w:gridCol w:w="6439"/>
      </w:tblGrid>
      <w:tr w:rsidR="007B1324" w14:paraId="7F6D6141" w14:textId="77777777" w:rsidTr="008B135F">
        <w:trPr>
          <w:trHeight w:val="155"/>
          <w:jc w:val="center"/>
        </w:trPr>
        <w:tc>
          <w:tcPr>
            <w:tcW w:w="3000" w:type="dxa"/>
            <w:shd w:val="clear" w:color="auto" w:fill="BFBFBF" w:themeFill="background1" w:themeFillShade="BF"/>
            <w:vAlign w:val="center"/>
          </w:tcPr>
          <w:p w14:paraId="0250A1A5" w14:textId="77777777" w:rsidR="007B1324" w:rsidRPr="006A2386" w:rsidRDefault="007B1324" w:rsidP="00CC4FB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Detector Type</w:t>
            </w:r>
          </w:p>
        </w:tc>
        <w:tc>
          <w:tcPr>
            <w:tcW w:w="6439" w:type="dxa"/>
            <w:shd w:val="clear" w:color="auto" w:fill="BFBFBF" w:themeFill="background1" w:themeFillShade="BF"/>
            <w:vAlign w:val="center"/>
          </w:tcPr>
          <w:p w14:paraId="6A55FA3A" w14:textId="77777777" w:rsidR="007B1324" w:rsidRPr="006A2386" w:rsidRDefault="007B1324" w:rsidP="00CC4FB4">
            <w:pPr>
              <w:jc w:val="center"/>
              <w:rPr>
                <w:rFonts w:ascii="Arial" w:hAnsi="Arial" w:cs="Arial"/>
                <w:b/>
              </w:rPr>
            </w:pPr>
            <w:r w:rsidRPr="006A2386">
              <w:rPr>
                <w:rFonts w:ascii="Arial" w:hAnsi="Arial" w:cs="Arial"/>
                <w:b/>
              </w:rPr>
              <w:t>Detector Characteristics</w:t>
            </w:r>
          </w:p>
        </w:tc>
      </w:tr>
      <w:tr w:rsidR="007B1324" w14:paraId="41AF1C37" w14:textId="77777777" w:rsidTr="008B135F">
        <w:trPr>
          <w:trHeight w:val="345"/>
          <w:jc w:val="center"/>
        </w:trPr>
        <w:tc>
          <w:tcPr>
            <w:tcW w:w="3000" w:type="dxa"/>
            <w:vAlign w:val="center"/>
          </w:tcPr>
          <w:p w14:paraId="2238F7D2" w14:textId="77777777" w:rsidR="007B1324" w:rsidRPr="007B1324" w:rsidRDefault="007B1324" w:rsidP="00CC4FB4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Xenon</w:t>
            </w:r>
          </w:p>
        </w:tc>
        <w:tc>
          <w:tcPr>
            <w:tcW w:w="6439" w:type="dxa"/>
            <w:vAlign w:val="center"/>
          </w:tcPr>
          <w:p w14:paraId="7E87FAD8" w14:textId="77777777" w:rsidR="007B1324" w:rsidRDefault="007B1324" w:rsidP="00CC4F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Highly stable</w:t>
            </w:r>
          </w:p>
        </w:tc>
      </w:tr>
      <w:tr w:rsidR="007B1324" w14:paraId="028EDB8A" w14:textId="77777777" w:rsidTr="008B135F">
        <w:trPr>
          <w:trHeight w:val="342"/>
          <w:jc w:val="center"/>
        </w:trPr>
        <w:tc>
          <w:tcPr>
            <w:tcW w:w="3000" w:type="dxa"/>
            <w:vAlign w:val="center"/>
          </w:tcPr>
          <w:p w14:paraId="75DA4B9C" w14:textId="77777777" w:rsidR="007B1324" w:rsidRPr="007B1324" w:rsidRDefault="007B1324" w:rsidP="00CC4FB4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Solid-State</w:t>
            </w:r>
          </w:p>
        </w:tc>
        <w:tc>
          <w:tcPr>
            <w:tcW w:w="6439" w:type="dxa"/>
            <w:vAlign w:val="center"/>
          </w:tcPr>
          <w:p w14:paraId="52939383" w14:textId="77777777" w:rsidR="007B1324" w:rsidRDefault="007B1324" w:rsidP="00CC4F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 exhibit afterglow</w:t>
            </w:r>
          </w:p>
        </w:tc>
      </w:tr>
      <w:tr w:rsidR="007B1324" w14:paraId="1D1ADC19" w14:textId="77777777" w:rsidTr="008B135F">
        <w:trPr>
          <w:trHeight w:val="337"/>
          <w:jc w:val="center"/>
        </w:trPr>
        <w:tc>
          <w:tcPr>
            <w:tcW w:w="3000" w:type="dxa"/>
            <w:vAlign w:val="center"/>
          </w:tcPr>
          <w:p w14:paraId="3D88F388" w14:textId="77777777" w:rsidR="007B1324" w:rsidRPr="007B1324" w:rsidRDefault="007B1324" w:rsidP="00CC4FB4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Xenon</w:t>
            </w:r>
          </w:p>
        </w:tc>
        <w:tc>
          <w:tcPr>
            <w:tcW w:w="6439" w:type="dxa"/>
            <w:vAlign w:val="center"/>
          </w:tcPr>
          <w:p w14:paraId="49F37D4D" w14:textId="77777777" w:rsidR="007B1324" w:rsidRDefault="007B1324" w:rsidP="00F707A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Aluminum casing </w:t>
            </w:r>
          </w:p>
        </w:tc>
      </w:tr>
      <w:tr w:rsidR="007B1324" w14:paraId="07F5A508" w14:textId="77777777" w:rsidTr="008B135F">
        <w:trPr>
          <w:trHeight w:val="334"/>
          <w:jc w:val="center"/>
        </w:trPr>
        <w:tc>
          <w:tcPr>
            <w:tcW w:w="3000" w:type="dxa"/>
            <w:vAlign w:val="center"/>
          </w:tcPr>
          <w:p w14:paraId="2A7A7EDA" w14:textId="77777777" w:rsidR="007B1324" w:rsidRPr="007B1324" w:rsidRDefault="007B1324" w:rsidP="00CC4FB4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Solid-State</w:t>
            </w:r>
          </w:p>
        </w:tc>
        <w:tc>
          <w:tcPr>
            <w:tcW w:w="6439" w:type="dxa"/>
            <w:vAlign w:val="center"/>
          </w:tcPr>
          <w:p w14:paraId="38614DE2" w14:textId="77777777" w:rsidR="007B1324" w:rsidRDefault="007B1324" w:rsidP="00CC4F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photon absorption</w:t>
            </w:r>
          </w:p>
        </w:tc>
      </w:tr>
      <w:tr w:rsidR="007B1324" w14:paraId="06732839" w14:textId="77777777" w:rsidTr="008B135F">
        <w:trPr>
          <w:trHeight w:val="347"/>
          <w:jc w:val="center"/>
        </w:trPr>
        <w:tc>
          <w:tcPr>
            <w:tcW w:w="3000" w:type="dxa"/>
            <w:vAlign w:val="center"/>
          </w:tcPr>
          <w:p w14:paraId="75C8D3C8" w14:textId="77777777" w:rsidR="007B1324" w:rsidRPr="007B1324" w:rsidRDefault="007B1324" w:rsidP="00CC4FB4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Solid-State</w:t>
            </w:r>
          </w:p>
        </w:tc>
        <w:tc>
          <w:tcPr>
            <w:tcW w:w="6439" w:type="dxa"/>
            <w:vAlign w:val="center"/>
          </w:tcPr>
          <w:p w14:paraId="3471A27B" w14:textId="77777777" w:rsidR="007B1324" w:rsidRDefault="007B1324" w:rsidP="00162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Sensitive to temperature</w:t>
            </w:r>
          </w:p>
        </w:tc>
      </w:tr>
      <w:tr w:rsidR="007B1324" w14:paraId="207F67A1" w14:textId="77777777" w:rsidTr="008B135F">
        <w:trPr>
          <w:trHeight w:val="335"/>
          <w:jc w:val="center"/>
        </w:trPr>
        <w:tc>
          <w:tcPr>
            <w:tcW w:w="3000" w:type="dxa"/>
            <w:vAlign w:val="center"/>
          </w:tcPr>
          <w:p w14:paraId="0ADAB687" w14:textId="77777777" w:rsidR="007B1324" w:rsidRPr="007B1324" w:rsidRDefault="007B1324" w:rsidP="00CC4FB4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Xenon</w:t>
            </w:r>
          </w:p>
        </w:tc>
        <w:tc>
          <w:tcPr>
            <w:tcW w:w="6439" w:type="dxa"/>
            <w:vAlign w:val="center"/>
          </w:tcPr>
          <w:p w14:paraId="039905C7" w14:textId="77777777" w:rsidR="007B1324" w:rsidRDefault="007039A8" w:rsidP="00CC4F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Low-density material</w:t>
            </w:r>
          </w:p>
        </w:tc>
      </w:tr>
      <w:tr w:rsidR="00F707AB" w14:paraId="1AE55313" w14:textId="77777777" w:rsidTr="008B135F">
        <w:trPr>
          <w:trHeight w:val="335"/>
          <w:jc w:val="center"/>
        </w:trPr>
        <w:tc>
          <w:tcPr>
            <w:tcW w:w="3000" w:type="dxa"/>
            <w:vAlign w:val="center"/>
          </w:tcPr>
          <w:p w14:paraId="52B75824" w14:textId="77777777" w:rsidR="00F707AB" w:rsidRDefault="00F707AB" w:rsidP="00CC4FB4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Xenon</w:t>
            </w:r>
          </w:p>
        </w:tc>
        <w:tc>
          <w:tcPr>
            <w:tcW w:w="6439" w:type="dxa"/>
            <w:vAlign w:val="center"/>
          </w:tcPr>
          <w:p w14:paraId="5EBD2FF3" w14:textId="77777777" w:rsidR="00F707AB" w:rsidRDefault="00F707AB" w:rsidP="00CC4F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Low QDE</w:t>
            </w:r>
          </w:p>
        </w:tc>
      </w:tr>
    </w:tbl>
    <w:p w14:paraId="6AB0B28D" w14:textId="77777777" w:rsidR="00CB5175" w:rsidRDefault="00CB5175" w:rsidP="002263AC">
      <w:pPr>
        <w:spacing w:before="200" w:after="0"/>
        <w:rPr>
          <w:rFonts w:ascii="Arial" w:hAnsi="Arial" w:cs="Arial"/>
          <w:b/>
          <w:bCs/>
        </w:rPr>
      </w:pPr>
    </w:p>
    <w:p w14:paraId="17BEC356" w14:textId="77777777" w:rsidR="00F66C75" w:rsidRPr="00335B79" w:rsidRDefault="00F66C75" w:rsidP="002263AC">
      <w:pPr>
        <w:spacing w:before="200" w:after="0"/>
        <w:rPr>
          <w:rFonts w:ascii="Arial" w:hAnsi="Arial" w:cs="Arial"/>
          <w:b/>
          <w:bCs/>
        </w:rPr>
      </w:pPr>
      <w:r w:rsidRPr="00335B79">
        <w:rPr>
          <w:rFonts w:ascii="Arial" w:hAnsi="Arial" w:cs="Arial"/>
          <w:b/>
          <w:bCs/>
        </w:rPr>
        <w:t>Instructions:</w:t>
      </w:r>
    </w:p>
    <w:p w14:paraId="0C58743D" w14:textId="77777777" w:rsidR="00F66C75" w:rsidRDefault="00F66C75" w:rsidP="00F66C75">
      <w:pPr>
        <w:rPr>
          <w:rFonts w:ascii="Arial" w:hAnsi="Arial" w:cs="Arial"/>
        </w:rPr>
      </w:pPr>
      <w:r w:rsidRPr="00335B79">
        <w:rPr>
          <w:rFonts w:ascii="Arial" w:hAnsi="Arial" w:cs="Arial"/>
        </w:rPr>
        <w:t xml:space="preserve">Fill in the chart as: </w:t>
      </w:r>
      <w:r>
        <w:rPr>
          <w:rFonts w:ascii="Arial" w:hAnsi="Arial" w:cs="Arial"/>
        </w:rPr>
        <w:t>SDCT</w:t>
      </w:r>
      <w:r w:rsidRPr="00335B79">
        <w:rPr>
          <w:rFonts w:ascii="Arial" w:hAnsi="Arial" w:cs="Arial"/>
        </w:rPr>
        <w:t xml:space="preserve"> or </w:t>
      </w:r>
      <w:r>
        <w:rPr>
          <w:rFonts w:ascii="Arial" w:hAnsi="Arial" w:cs="Arial"/>
        </w:rPr>
        <w:t>MDCT</w:t>
      </w:r>
    </w:p>
    <w:tbl>
      <w:tblPr>
        <w:tblStyle w:val="TableGrid"/>
        <w:tblW w:w="9364" w:type="dxa"/>
        <w:jc w:val="center"/>
        <w:tblLook w:val="04A0" w:firstRow="1" w:lastRow="0" w:firstColumn="1" w:lastColumn="0" w:noHBand="0" w:noVBand="1"/>
      </w:tblPr>
      <w:tblGrid>
        <w:gridCol w:w="2976"/>
        <w:gridCol w:w="6388"/>
      </w:tblGrid>
      <w:tr w:rsidR="00F66C75" w14:paraId="573661D5" w14:textId="77777777" w:rsidTr="008B135F">
        <w:trPr>
          <w:trHeight w:val="154"/>
          <w:jc w:val="center"/>
        </w:trPr>
        <w:tc>
          <w:tcPr>
            <w:tcW w:w="2976" w:type="dxa"/>
            <w:shd w:val="clear" w:color="auto" w:fill="BFBFBF" w:themeFill="background1" w:themeFillShade="BF"/>
            <w:vAlign w:val="center"/>
          </w:tcPr>
          <w:p w14:paraId="38701244" w14:textId="77777777" w:rsidR="00F66C75" w:rsidRPr="00840D57" w:rsidRDefault="00F66C75" w:rsidP="00CC4FB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System Type</w:t>
            </w:r>
          </w:p>
        </w:tc>
        <w:tc>
          <w:tcPr>
            <w:tcW w:w="6388" w:type="dxa"/>
            <w:shd w:val="clear" w:color="auto" w:fill="BFBFBF" w:themeFill="background1" w:themeFillShade="BF"/>
            <w:vAlign w:val="center"/>
          </w:tcPr>
          <w:p w14:paraId="3E7986D5" w14:textId="77777777" w:rsidR="00F66C75" w:rsidRPr="00840D57" w:rsidRDefault="00F66C75" w:rsidP="00CC4FB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CT System Characteristics</w:t>
            </w:r>
          </w:p>
        </w:tc>
      </w:tr>
      <w:tr w:rsidR="00F66C75" w14:paraId="2E408CA7" w14:textId="77777777" w:rsidTr="008B135F">
        <w:trPr>
          <w:trHeight w:val="363"/>
          <w:jc w:val="center"/>
        </w:trPr>
        <w:tc>
          <w:tcPr>
            <w:tcW w:w="2976" w:type="dxa"/>
            <w:vAlign w:val="center"/>
          </w:tcPr>
          <w:p w14:paraId="5C541B05" w14:textId="77777777" w:rsidR="00F66C75" w:rsidRPr="00F66C75" w:rsidRDefault="00F66C75" w:rsidP="00CC4FB4">
            <w:pPr>
              <w:jc w:val="center"/>
              <w:rPr>
                <w:rFonts w:ascii="Arial" w:hAnsi="Arial" w:cs="Arial"/>
                <w:b/>
                <w:i/>
              </w:rPr>
            </w:pPr>
            <w:r w:rsidRPr="00F66C75">
              <w:rPr>
                <w:rFonts w:ascii="Arial" w:hAnsi="Arial" w:cs="Arial"/>
                <w:b/>
                <w:i/>
              </w:rPr>
              <w:t>MDCT</w:t>
            </w:r>
          </w:p>
        </w:tc>
        <w:tc>
          <w:tcPr>
            <w:tcW w:w="6388" w:type="dxa"/>
            <w:vAlign w:val="center"/>
          </w:tcPr>
          <w:p w14:paraId="219D6536" w14:textId="77777777" w:rsidR="00F66C75" w:rsidRPr="00840D57" w:rsidRDefault="00F66C75" w:rsidP="00CC4F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Enables retrospective slice thickness</w:t>
            </w:r>
          </w:p>
        </w:tc>
      </w:tr>
      <w:tr w:rsidR="00F66C75" w14:paraId="5F0BA507" w14:textId="77777777" w:rsidTr="008B135F">
        <w:trPr>
          <w:trHeight w:val="351"/>
          <w:jc w:val="center"/>
        </w:trPr>
        <w:tc>
          <w:tcPr>
            <w:tcW w:w="2976" w:type="dxa"/>
            <w:vAlign w:val="center"/>
          </w:tcPr>
          <w:p w14:paraId="7D60B9CE" w14:textId="77777777" w:rsidR="00F66C75" w:rsidRPr="00F66C75" w:rsidRDefault="00F66C75" w:rsidP="00CC4FB4">
            <w:pPr>
              <w:jc w:val="center"/>
              <w:rPr>
                <w:rFonts w:ascii="Arial" w:hAnsi="Arial" w:cs="Arial"/>
                <w:b/>
                <w:i/>
              </w:rPr>
            </w:pPr>
            <w:r w:rsidRPr="00F66C75">
              <w:rPr>
                <w:rFonts w:ascii="Arial" w:hAnsi="Arial" w:cs="Arial"/>
                <w:b/>
                <w:i/>
              </w:rPr>
              <w:t>MDCT</w:t>
            </w:r>
          </w:p>
        </w:tc>
        <w:tc>
          <w:tcPr>
            <w:tcW w:w="6388" w:type="dxa"/>
            <w:vAlign w:val="center"/>
          </w:tcPr>
          <w:p w14:paraId="02C51D8F" w14:textId="77777777" w:rsidR="00F66C75" w:rsidRPr="00840D57" w:rsidRDefault="00F66C75" w:rsidP="00CC4F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Detectors can be used in various combinations</w:t>
            </w:r>
          </w:p>
        </w:tc>
      </w:tr>
      <w:tr w:rsidR="00F66C75" w14:paraId="785FA16C" w14:textId="77777777" w:rsidTr="008B135F">
        <w:trPr>
          <w:trHeight w:val="330"/>
          <w:jc w:val="center"/>
        </w:trPr>
        <w:tc>
          <w:tcPr>
            <w:tcW w:w="2976" w:type="dxa"/>
            <w:vAlign w:val="center"/>
          </w:tcPr>
          <w:p w14:paraId="5CC6F295" w14:textId="77777777" w:rsidR="00F66C75" w:rsidRPr="00F66C75" w:rsidRDefault="00F66C75" w:rsidP="00CC4FB4">
            <w:pPr>
              <w:jc w:val="center"/>
              <w:rPr>
                <w:rFonts w:ascii="Arial" w:hAnsi="Arial" w:cs="Arial"/>
                <w:b/>
                <w:i/>
              </w:rPr>
            </w:pPr>
            <w:r w:rsidRPr="00F66C75">
              <w:rPr>
                <w:rFonts w:ascii="Arial" w:hAnsi="Arial" w:cs="Arial"/>
                <w:b/>
                <w:i/>
              </w:rPr>
              <w:t>MDCT</w:t>
            </w:r>
          </w:p>
        </w:tc>
        <w:tc>
          <w:tcPr>
            <w:tcW w:w="6388" w:type="dxa"/>
            <w:vAlign w:val="center"/>
          </w:tcPr>
          <w:p w14:paraId="57552454" w14:textId="77777777" w:rsidR="00F66C75" w:rsidRPr="00840D57" w:rsidRDefault="00F66C75" w:rsidP="00CC4F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Matrix array</w:t>
            </w:r>
          </w:p>
        </w:tc>
      </w:tr>
      <w:tr w:rsidR="00F66C75" w14:paraId="2A2237CB" w14:textId="77777777" w:rsidTr="008B135F">
        <w:trPr>
          <w:trHeight w:val="335"/>
          <w:jc w:val="center"/>
        </w:trPr>
        <w:tc>
          <w:tcPr>
            <w:tcW w:w="2976" w:type="dxa"/>
            <w:vAlign w:val="center"/>
          </w:tcPr>
          <w:p w14:paraId="07C0B68E" w14:textId="77777777" w:rsidR="00F66C75" w:rsidRPr="00F66C75" w:rsidRDefault="00F66C75" w:rsidP="00CC4FB4">
            <w:pPr>
              <w:jc w:val="center"/>
              <w:rPr>
                <w:rFonts w:ascii="Arial" w:hAnsi="Arial" w:cs="Arial"/>
                <w:b/>
                <w:i/>
              </w:rPr>
            </w:pPr>
            <w:r w:rsidRPr="00F66C75">
              <w:rPr>
                <w:rFonts w:ascii="Arial" w:hAnsi="Arial" w:cs="Arial"/>
                <w:b/>
                <w:i/>
              </w:rPr>
              <w:t>SDCT</w:t>
            </w:r>
          </w:p>
        </w:tc>
        <w:tc>
          <w:tcPr>
            <w:tcW w:w="6388" w:type="dxa"/>
            <w:vAlign w:val="center"/>
          </w:tcPr>
          <w:p w14:paraId="0728250E" w14:textId="77777777" w:rsidR="00F66C75" w:rsidRPr="00840D57" w:rsidRDefault="00F66C75" w:rsidP="00CC4F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Collimation determines slice thickness</w:t>
            </w:r>
          </w:p>
        </w:tc>
      </w:tr>
      <w:tr w:rsidR="00F66C75" w14:paraId="68ACCFCC" w14:textId="77777777" w:rsidTr="008B135F">
        <w:trPr>
          <w:trHeight w:val="340"/>
          <w:jc w:val="center"/>
        </w:trPr>
        <w:tc>
          <w:tcPr>
            <w:tcW w:w="2976" w:type="dxa"/>
            <w:vAlign w:val="center"/>
          </w:tcPr>
          <w:p w14:paraId="7DC338F0" w14:textId="77777777" w:rsidR="00F66C75" w:rsidRPr="00F66C75" w:rsidRDefault="00F66C75" w:rsidP="00CC4FB4">
            <w:pPr>
              <w:jc w:val="center"/>
              <w:rPr>
                <w:rFonts w:ascii="Arial" w:hAnsi="Arial" w:cs="Arial"/>
                <w:b/>
                <w:i/>
              </w:rPr>
            </w:pPr>
            <w:r w:rsidRPr="00F66C75">
              <w:rPr>
                <w:rFonts w:ascii="Arial" w:hAnsi="Arial" w:cs="Arial"/>
                <w:b/>
                <w:i/>
              </w:rPr>
              <w:t>SDCT</w:t>
            </w:r>
          </w:p>
        </w:tc>
        <w:tc>
          <w:tcPr>
            <w:tcW w:w="6388" w:type="dxa"/>
            <w:vAlign w:val="center"/>
          </w:tcPr>
          <w:p w14:paraId="456C595B" w14:textId="77777777" w:rsidR="00F66C75" w:rsidRPr="00840D57" w:rsidRDefault="00F66C75" w:rsidP="00CC4F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complete tube rotation produces a single slice</w:t>
            </w:r>
          </w:p>
        </w:tc>
      </w:tr>
      <w:tr w:rsidR="00F66C75" w14:paraId="51C23F6A" w14:textId="77777777" w:rsidTr="008B135F">
        <w:trPr>
          <w:trHeight w:val="328"/>
          <w:jc w:val="center"/>
        </w:trPr>
        <w:tc>
          <w:tcPr>
            <w:tcW w:w="2976" w:type="dxa"/>
            <w:vAlign w:val="center"/>
          </w:tcPr>
          <w:p w14:paraId="48ACB9D9" w14:textId="77777777" w:rsidR="00F66C75" w:rsidRPr="00F66C75" w:rsidRDefault="00F66C75" w:rsidP="00CC4FB4">
            <w:pPr>
              <w:jc w:val="center"/>
              <w:rPr>
                <w:rFonts w:ascii="Arial" w:hAnsi="Arial" w:cs="Arial"/>
                <w:b/>
                <w:i/>
              </w:rPr>
            </w:pPr>
            <w:r w:rsidRPr="00F66C75">
              <w:rPr>
                <w:rFonts w:ascii="Arial" w:hAnsi="Arial" w:cs="Arial"/>
                <w:b/>
                <w:i/>
              </w:rPr>
              <w:t>MDCT</w:t>
            </w:r>
          </w:p>
        </w:tc>
        <w:tc>
          <w:tcPr>
            <w:tcW w:w="6388" w:type="dxa"/>
            <w:vAlign w:val="center"/>
          </w:tcPr>
          <w:p w14:paraId="25629386" w14:textId="77777777" w:rsidR="00F66C75" w:rsidRPr="00840D57" w:rsidRDefault="00822A8F" w:rsidP="00CC4F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Solid-state detector systems</w:t>
            </w:r>
          </w:p>
        </w:tc>
      </w:tr>
      <w:tr w:rsidR="007020C7" w14:paraId="2D776362" w14:textId="77777777" w:rsidTr="008B135F">
        <w:trPr>
          <w:trHeight w:val="328"/>
          <w:jc w:val="center"/>
        </w:trPr>
        <w:tc>
          <w:tcPr>
            <w:tcW w:w="2976" w:type="dxa"/>
            <w:vAlign w:val="center"/>
          </w:tcPr>
          <w:p w14:paraId="2407A724" w14:textId="77777777" w:rsidR="007020C7" w:rsidRDefault="007020C7" w:rsidP="00CC4FB4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MDCT</w:t>
            </w:r>
          </w:p>
        </w:tc>
        <w:tc>
          <w:tcPr>
            <w:tcW w:w="6388" w:type="dxa"/>
            <w:vAlign w:val="center"/>
          </w:tcPr>
          <w:p w14:paraId="54A3DD8E" w14:textId="77777777" w:rsidR="007020C7" w:rsidRDefault="007020C7" w:rsidP="00CC4F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Adaptive array</w:t>
            </w:r>
          </w:p>
        </w:tc>
      </w:tr>
      <w:tr w:rsidR="005E6222" w14:paraId="227904AC" w14:textId="77777777" w:rsidTr="008B135F">
        <w:trPr>
          <w:trHeight w:val="328"/>
          <w:jc w:val="center"/>
        </w:trPr>
        <w:tc>
          <w:tcPr>
            <w:tcW w:w="2976" w:type="dxa"/>
            <w:vAlign w:val="center"/>
          </w:tcPr>
          <w:p w14:paraId="582C756D" w14:textId="77777777" w:rsidR="005E6222" w:rsidRDefault="005E6222" w:rsidP="00CC4FB4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SDCT</w:t>
            </w:r>
          </w:p>
        </w:tc>
        <w:tc>
          <w:tcPr>
            <w:tcW w:w="6388" w:type="dxa"/>
            <w:vAlign w:val="center"/>
          </w:tcPr>
          <w:p w14:paraId="3CA1B3BC" w14:textId="77777777" w:rsidR="005E6222" w:rsidRDefault="00346E8C" w:rsidP="00CC4F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Ionization</w:t>
            </w:r>
            <w:r w:rsidR="00010B23">
              <w:rPr>
                <w:rFonts w:ascii="Arial" w:hAnsi="Arial" w:cs="Arial"/>
              </w:rPr>
              <w:t xml:space="preserve"> detectors</w:t>
            </w:r>
          </w:p>
        </w:tc>
      </w:tr>
    </w:tbl>
    <w:p w14:paraId="17B4F801" w14:textId="77777777" w:rsidR="000006F0" w:rsidRDefault="000006F0" w:rsidP="002263AC"/>
    <w:p w14:paraId="149AF6B6" w14:textId="77777777" w:rsidR="008B135F" w:rsidRDefault="008B135F" w:rsidP="008B135F">
      <w:pPr>
        <w:spacing w:after="60" w:line="240" w:lineRule="auto"/>
        <w:ind w:left="360"/>
        <w:rPr>
          <w:rFonts w:ascii="Arial" w:eastAsia="Times New Roman" w:hAnsi="Arial" w:cs="Arial"/>
          <w:lang w:val="en-US"/>
        </w:rPr>
      </w:pPr>
    </w:p>
    <w:p w14:paraId="17F76E60" w14:textId="77777777" w:rsidR="008B135F" w:rsidRPr="00B110A6" w:rsidRDefault="008B135F" w:rsidP="008B135F">
      <w:pPr>
        <w:numPr>
          <w:ilvl w:val="0"/>
          <w:numId w:val="7"/>
        </w:numPr>
        <w:tabs>
          <w:tab w:val="clear" w:pos="720"/>
          <w:tab w:val="num" w:pos="360"/>
        </w:tabs>
        <w:spacing w:after="60" w:line="240" w:lineRule="auto"/>
        <w:ind w:left="360"/>
        <w:rPr>
          <w:rFonts w:ascii="Arial" w:eastAsia="Times New Roman" w:hAnsi="Arial" w:cs="Arial"/>
          <w:lang w:val="en-US"/>
        </w:rPr>
      </w:pPr>
      <w:r w:rsidRPr="00B110A6">
        <w:rPr>
          <w:rFonts w:ascii="Arial" w:eastAsia="Times New Roman" w:hAnsi="Arial" w:cs="Arial"/>
          <w:lang w:val="en-US"/>
        </w:rPr>
        <w:t xml:space="preserve">What controls the slice thickness in a SDCT scanner? Is this different for a MDCT unit? Explain your answer. </w:t>
      </w:r>
    </w:p>
    <w:p w14:paraId="0A520C94" w14:textId="77777777" w:rsidR="008B135F" w:rsidRPr="00B110A6" w:rsidRDefault="00402FA3" w:rsidP="00236B11">
      <w:pPr>
        <w:spacing w:before="120" w:after="0" w:line="240" w:lineRule="auto"/>
        <w:ind w:left="357"/>
        <w:rPr>
          <w:rFonts w:ascii="Arial" w:eastAsia="Times New Roman" w:hAnsi="Arial" w:cs="Arial"/>
          <w:b/>
          <w:lang w:val="en-US"/>
        </w:rPr>
      </w:pPr>
      <w:r>
        <w:rPr>
          <w:rFonts w:ascii="Arial" w:eastAsia="Times New Roman" w:hAnsi="Arial" w:cs="Arial"/>
          <w:b/>
          <w:lang w:val="en-US"/>
        </w:rPr>
        <w:t xml:space="preserve">SDCT </w:t>
      </w:r>
      <w:r w:rsidR="00236B11">
        <w:rPr>
          <w:rFonts w:ascii="Arial" w:eastAsia="Times New Roman" w:hAnsi="Arial" w:cs="Arial"/>
          <w:b/>
          <w:lang w:val="en-US"/>
        </w:rPr>
        <w:t>=</w:t>
      </w:r>
      <w:r>
        <w:rPr>
          <w:rFonts w:ascii="Arial" w:eastAsia="Times New Roman" w:hAnsi="Arial" w:cs="Arial"/>
          <w:b/>
          <w:lang w:val="en-US"/>
        </w:rPr>
        <w:t xml:space="preserve"> Collimation</w:t>
      </w:r>
    </w:p>
    <w:p w14:paraId="08B949FC" w14:textId="77777777" w:rsidR="008B135F" w:rsidRPr="00B110A6" w:rsidRDefault="00402FA3" w:rsidP="00402FA3">
      <w:pPr>
        <w:spacing w:after="0" w:line="240" w:lineRule="auto"/>
        <w:ind w:firstLine="360"/>
        <w:rPr>
          <w:rFonts w:ascii="Arial" w:eastAsia="Times New Roman" w:hAnsi="Arial" w:cs="Arial"/>
          <w:b/>
          <w:lang w:val="en-US"/>
        </w:rPr>
      </w:pPr>
      <w:r>
        <w:rPr>
          <w:rFonts w:ascii="Arial" w:eastAsia="Times New Roman" w:hAnsi="Arial" w:cs="Arial"/>
          <w:b/>
          <w:lang w:val="en-US"/>
        </w:rPr>
        <w:t xml:space="preserve">MDCT </w:t>
      </w:r>
      <w:r w:rsidR="00236B11">
        <w:rPr>
          <w:rFonts w:ascii="Arial" w:eastAsia="Times New Roman" w:hAnsi="Arial" w:cs="Arial"/>
          <w:b/>
          <w:lang w:val="en-US"/>
        </w:rPr>
        <w:t>=</w:t>
      </w:r>
      <w:r>
        <w:rPr>
          <w:rFonts w:ascii="Arial" w:eastAsia="Times New Roman" w:hAnsi="Arial" w:cs="Arial"/>
          <w:b/>
          <w:lang w:val="en-US"/>
        </w:rPr>
        <w:t xml:space="preserve"> Collimation </w:t>
      </w:r>
      <w:r w:rsidRPr="00236B11">
        <w:rPr>
          <w:rFonts w:ascii="Arial" w:eastAsia="Times New Roman" w:hAnsi="Arial" w:cs="Arial"/>
          <w:b/>
          <w:u w:val="single"/>
          <w:lang w:val="en-US"/>
        </w:rPr>
        <w:t>&amp;</w:t>
      </w:r>
      <w:r>
        <w:rPr>
          <w:rFonts w:ascii="Arial" w:eastAsia="Times New Roman" w:hAnsi="Arial" w:cs="Arial"/>
          <w:b/>
          <w:lang w:val="en-US"/>
        </w:rPr>
        <w:t xml:space="preserve"> number of detectors</w:t>
      </w:r>
    </w:p>
    <w:p w14:paraId="4757EF36" w14:textId="77777777" w:rsidR="008B135F" w:rsidRDefault="008B135F" w:rsidP="008B135F">
      <w:pPr>
        <w:spacing w:after="0" w:line="240" w:lineRule="auto"/>
        <w:rPr>
          <w:rFonts w:ascii="Arial" w:eastAsia="Times New Roman" w:hAnsi="Arial" w:cs="Arial"/>
          <w:lang w:val="en-US"/>
        </w:rPr>
      </w:pPr>
    </w:p>
    <w:p w14:paraId="1380B9F8" w14:textId="77777777" w:rsidR="008B135F" w:rsidRPr="00B110A6" w:rsidRDefault="008B135F" w:rsidP="008B135F">
      <w:pPr>
        <w:spacing w:after="0" w:line="240" w:lineRule="auto"/>
        <w:rPr>
          <w:rFonts w:ascii="Arial" w:eastAsia="Times New Roman" w:hAnsi="Arial" w:cs="Arial"/>
          <w:lang w:val="en-US"/>
        </w:rPr>
      </w:pPr>
    </w:p>
    <w:p w14:paraId="4C6B2048" w14:textId="77777777" w:rsidR="008B135F" w:rsidRPr="00B110A6" w:rsidRDefault="008B135F" w:rsidP="008B135F">
      <w:pPr>
        <w:spacing w:after="0" w:line="240" w:lineRule="auto"/>
        <w:rPr>
          <w:rFonts w:ascii="Arial" w:eastAsia="Times New Roman" w:hAnsi="Arial" w:cs="Arial"/>
          <w:lang w:val="en-US"/>
        </w:rPr>
      </w:pPr>
    </w:p>
    <w:p w14:paraId="44C2450B" w14:textId="77777777" w:rsidR="008B135F" w:rsidRPr="00B110A6" w:rsidRDefault="008B135F" w:rsidP="008B135F">
      <w:pPr>
        <w:numPr>
          <w:ilvl w:val="0"/>
          <w:numId w:val="7"/>
        </w:numPr>
        <w:tabs>
          <w:tab w:val="clear" w:pos="720"/>
          <w:tab w:val="num" w:pos="360"/>
        </w:tabs>
        <w:spacing w:after="60" w:line="240" w:lineRule="auto"/>
        <w:ind w:left="360"/>
        <w:rPr>
          <w:rFonts w:ascii="Arial" w:eastAsia="Times New Roman" w:hAnsi="Arial" w:cs="Arial"/>
          <w:lang w:val="en-US"/>
        </w:rPr>
      </w:pPr>
      <w:r w:rsidRPr="00B110A6">
        <w:rPr>
          <w:rFonts w:ascii="Arial" w:eastAsia="Times New Roman" w:hAnsi="Arial" w:cs="Arial"/>
          <w:lang w:val="en-US"/>
        </w:rPr>
        <w:t xml:space="preserve">How does slice thickness affect spatial resolution?   </w:t>
      </w:r>
    </w:p>
    <w:p w14:paraId="6BDF9D7F" w14:textId="77777777" w:rsidR="008B135F" w:rsidRDefault="00402FA3" w:rsidP="00CB5175">
      <w:pPr>
        <w:spacing w:before="120" w:after="0" w:line="240" w:lineRule="auto"/>
        <w:ind w:left="357"/>
        <w:rPr>
          <w:rFonts w:ascii="Arial" w:hAnsi="Arial" w:cs="Arial"/>
          <w:b/>
        </w:rPr>
      </w:pPr>
      <w:r w:rsidRPr="00402FA3">
        <w:rPr>
          <w:rFonts w:ascii="Arial" w:hAnsi="Arial" w:cs="Arial"/>
          <w:b/>
        </w:rPr>
        <w:t>Larger</w:t>
      </w:r>
      <w:r w:rsidR="00CB5175">
        <w:rPr>
          <w:rFonts w:ascii="Arial" w:hAnsi="Arial" w:cs="Arial"/>
          <w:b/>
        </w:rPr>
        <w:t xml:space="preserve"> (aka. thicker)</w:t>
      </w:r>
      <w:r w:rsidRPr="00402FA3">
        <w:rPr>
          <w:rFonts w:ascii="Arial" w:hAnsi="Arial" w:cs="Arial"/>
          <w:b/>
        </w:rPr>
        <w:t xml:space="preserve"> slices = lower </w:t>
      </w:r>
      <w:r w:rsidR="00CB5175">
        <w:rPr>
          <w:rFonts w:ascii="Arial" w:hAnsi="Arial" w:cs="Arial"/>
          <w:b/>
        </w:rPr>
        <w:t xml:space="preserve">(↓) </w:t>
      </w:r>
      <w:r w:rsidRPr="00402FA3">
        <w:rPr>
          <w:rFonts w:ascii="Arial" w:hAnsi="Arial" w:cs="Arial"/>
          <w:b/>
        </w:rPr>
        <w:t>spatial resolution</w:t>
      </w:r>
    </w:p>
    <w:p w14:paraId="7CA9FD8E" w14:textId="304D5DFC" w:rsidR="00CB5175" w:rsidRDefault="00CB5175" w:rsidP="00FC73C3">
      <w:pPr>
        <w:tabs>
          <w:tab w:val="left" w:pos="6180"/>
        </w:tabs>
        <w:spacing w:line="240" w:lineRule="auto"/>
        <w:ind w:left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Thinner slices = higher (↑) spatial resolution</w:t>
      </w:r>
      <w:r w:rsidR="00FC73C3">
        <w:rPr>
          <w:rFonts w:ascii="Arial" w:hAnsi="Arial" w:cs="Arial"/>
          <w:b/>
        </w:rPr>
        <w:tab/>
      </w:r>
      <w:bookmarkStart w:id="0" w:name="_GoBack"/>
      <w:bookmarkEnd w:id="0"/>
    </w:p>
    <w:p w14:paraId="20712A7F" w14:textId="77777777" w:rsidR="00D34B5E" w:rsidRDefault="00D34B5E" w:rsidP="00CB5175">
      <w:pPr>
        <w:spacing w:line="240" w:lineRule="auto"/>
        <w:ind w:left="357"/>
        <w:rPr>
          <w:rFonts w:ascii="Arial" w:hAnsi="Arial" w:cs="Arial"/>
          <w:b/>
          <w:i/>
        </w:rPr>
      </w:pPr>
      <w:r w:rsidRPr="00D34B5E">
        <w:rPr>
          <w:rFonts w:ascii="Arial" w:hAnsi="Arial" w:cs="Arial"/>
          <w:b/>
          <w:i/>
        </w:rPr>
        <w:t xml:space="preserve">*recall: spatial resolution determines if small objects </w:t>
      </w:r>
      <w:proofErr w:type="gramStart"/>
      <w:r w:rsidRPr="00D34B5E">
        <w:rPr>
          <w:rFonts w:ascii="Arial" w:hAnsi="Arial" w:cs="Arial"/>
          <w:b/>
          <w:i/>
        </w:rPr>
        <w:t>can be displayed</w:t>
      </w:r>
      <w:proofErr w:type="gramEnd"/>
      <w:r w:rsidRPr="00D34B5E">
        <w:rPr>
          <w:rFonts w:ascii="Arial" w:hAnsi="Arial" w:cs="Arial"/>
          <w:b/>
          <w:i/>
        </w:rPr>
        <w:t xml:space="preserve"> on a CT image</w:t>
      </w:r>
    </w:p>
    <w:sectPr w:rsidR="00D34B5E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9C05FF" w14:textId="77777777" w:rsidR="00EF0706" w:rsidRDefault="00EF0706" w:rsidP="005721F2">
      <w:pPr>
        <w:spacing w:after="0" w:line="240" w:lineRule="auto"/>
      </w:pPr>
      <w:r>
        <w:separator/>
      </w:r>
    </w:p>
  </w:endnote>
  <w:endnote w:type="continuationSeparator" w:id="0">
    <w:p w14:paraId="3554DB05" w14:textId="77777777" w:rsidR="00EF0706" w:rsidRDefault="00EF0706" w:rsidP="00572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0A0" w:firstRow="1" w:lastRow="0" w:firstColumn="1" w:lastColumn="0" w:noHBand="0" w:noVBand="0"/>
    </w:tblPr>
    <w:tblGrid>
      <w:gridCol w:w="970"/>
      <w:gridCol w:w="8390"/>
    </w:tblGrid>
    <w:tr w:rsidR="005721F2" w:rsidRPr="001A0A50" w14:paraId="051A52CB" w14:textId="77777777" w:rsidTr="00D97CF3">
      <w:tc>
        <w:tcPr>
          <w:tcW w:w="918" w:type="dxa"/>
          <w:tcBorders>
            <w:top w:val="single" w:sz="18" w:space="0" w:color="005EB8"/>
          </w:tcBorders>
        </w:tcPr>
        <w:p w14:paraId="7474787E" w14:textId="7658D026" w:rsidR="005721F2" w:rsidRPr="0089643D" w:rsidRDefault="005721F2" w:rsidP="005721F2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FC73C3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  <w:tc>
        <w:tcPr>
          <w:tcW w:w="7938" w:type="dxa"/>
          <w:tcBorders>
            <w:top w:val="single" w:sz="18" w:space="0" w:color="005EB8"/>
          </w:tcBorders>
        </w:tcPr>
        <w:p w14:paraId="333F60E0" w14:textId="4F42312E" w:rsidR="005721F2" w:rsidRPr="004B2F05" w:rsidRDefault="005721F2" w:rsidP="005721F2">
          <w:pPr>
            <w:pStyle w:val="Footer"/>
            <w:spacing w:after="60"/>
          </w:pPr>
          <w:r>
            <w:t>MRAD 251</w:t>
          </w:r>
          <w:r w:rsidRPr="004B2F05">
            <w:t xml:space="preserve">: </w:t>
          </w:r>
          <w:r>
            <w:t>CT Theory 1</w:t>
          </w:r>
        </w:p>
        <w:p w14:paraId="217448D2" w14:textId="65842E39" w:rsidR="005721F2" w:rsidRPr="00D8029F" w:rsidRDefault="005721F2" w:rsidP="00FC73C3">
          <w:pPr>
            <w:pStyle w:val="CopyrightFooter"/>
          </w:pPr>
          <w:r>
            <w:t xml:space="preserve">© </w:t>
          </w:r>
          <w:proofErr w:type="spellStart"/>
          <w:r w:rsidR="00FC73C3">
            <w:t>Edenbrook</w:t>
          </w:r>
          <w:proofErr w:type="spellEnd"/>
          <w:r w:rsidR="00E74EF9">
            <w:t xml:space="preserve"> College</w:t>
          </w:r>
        </w:p>
      </w:tc>
    </w:tr>
  </w:tbl>
  <w:p w14:paraId="5DE6F98E" w14:textId="77777777" w:rsidR="005721F2" w:rsidRDefault="005721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706BF9" w14:textId="77777777" w:rsidR="00EF0706" w:rsidRDefault="00EF0706" w:rsidP="005721F2">
      <w:pPr>
        <w:spacing w:after="0" w:line="240" w:lineRule="auto"/>
      </w:pPr>
      <w:r>
        <w:separator/>
      </w:r>
    </w:p>
  </w:footnote>
  <w:footnote w:type="continuationSeparator" w:id="0">
    <w:p w14:paraId="5ED0D14D" w14:textId="77777777" w:rsidR="00EF0706" w:rsidRDefault="00EF0706" w:rsidP="00572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133560" w14:textId="1EA41014" w:rsidR="005721F2" w:rsidRPr="002902FB" w:rsidRDefault="00FC73C3" w:rsidP="00FC73C3">
    <w:pPr>
      <w:spacing w:after="0" w:line="276" w:lineRule="auto"/>
      <w:rPr>
        <w:rFonts w:ascii="Arial" w:eastAsia="Times New Roman" w:hAnsi="Arial" w:cs="Arial"/>
        <w:b/>
        <w:smallCaps/>
        <w:sz w:val="32"/>
        <w:lang w:val="en-US"/>
      </w:rPr>
    </w:pPr>
    <w:r>
      <w:rPr>
        <w:rFonts w:ascii="Arial" w:eastAsia="Times New Roman" w:hAnsi="Arial" w:cs="Arial"/>
        <w:b/>
        <w:smallCaps/>
        <w:noProof/>
        <w:sz w:val="32"/>
        <w:lang w:val="en-US"/>
      </w:rPr>
      <w:pict w14:anchorId="41BCCB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7.5pt;height:1in">
          <v:imagedata r:id="rId1" o:title="WhatsApp Image 2025-05-30 at 11.28.52 PM"/>
        </v:shape>
      </w:pict>
    </w:r>
    <w:r w:rsidR="005721F2" w:rsidRPr="002902FB">
      <w:rPr>
        <w:rFonts w:ascii="Arial" w:eastAsia="Times New Roman" w:hAnsi="Arial" w:cs="Arial"/>
        <w:b/>
        <w:smallCaps/>
        <w:noProof/>
        <w:sz w:val="32"/>
        <w:lang w:val="en-US"/>
      </w:rPr>
      <w:t>CT Theory 1</w:t>
    </w:r>
  </w:p>
  <w:p w14:paraId="47F37B04" w14:textId="77777777" w:rsidR="005721F2" w:rsidRDefault="00EF0706">
    <w:pPr>
      <w:pStyle w:val="Header"/>
    </w:pPr>
    <w:r>
      <w:pict w14:anchorId="05F3F091">
        <v:rect id="_x0000_i1025" style="width:468pt;height:2pt" o:hralign="center" o:hrstd="t" o:hrnoshade="t" o:hr="t" fillcolor="#005eb8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876E7"/>
    <w:multiLevelType w:val="hybridMultilevel"/>
    <w:tmpl w:val="AECEAE9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05F68"/>
    <w:multiLevelType w:val="hybridMultilevel"/>
    <w:tmpl w:val="E53CB10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E74FC"/>
    <w:multiLevelType w:val="hybridMultilevel"/>
    <w:tmpl w:val="6BD2E116"/>
    <w:lvl w:ilvl="0" w:tplc="10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347A6078"/>
    <w:multiLevelType w:val="hybridMultilevel"/>
    <w:tmpl w:val="5CD0173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5C06363"/>
    <w:multiLevelType w:val="hybridMultilevel"/>
    <w:tmpl w:val="C9B0F3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B4211D"/>
    <w:multiLevelType w:val="hybridMultilevel"/>
    <w:tmpl w:val="AEFC898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D91C03"/>
    <w:multiLevelType w:val="hybridMultilevel"/>
    <w:tmpl w:val="E20A1B5E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92E19E3"/>
    <w:multiLevelType w:val="hybridMultilevel"/>
    <w:tmpl w:val="391EA6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4DC"/>
    <w:rsid w:val="000006F0"/>
    <w:rsid w:val="00010B23"/>
    <w:rsid w:val="0004243C"/>
    <w:rsid w:val="000A54A6"/>
    <w:rsid w:val="000C6485"/>
    <w:rsid w:val="000E1770"/>
    <w:rsid w:val="0011161F"/>
    <w:rsid w:val="00123F8A"/>
    <w:rsid w:val="0013609D"/>
    <w:rsid w:val="001626EB"/>
    <w:rsid w:val="001D3CBD"/>
    <w:rsid w:val="001D69A1"/>
    <w:rsid w:val="002263AC"/>
    <w:rsid w:val="00236B11"/>
    <w:rsid w:val="002B3572"/>
    <w:rsid w:val="0033206A"/>
    <w:rsid w:val="00346E8C"/>
    <w:rsid w:val="003A19D8"/>
    <w:rsid w:val="00402FA3"/>
    <w:rsid w:val="004032A7"/>
    <w:rsid w:val="00425745"/>
    <w:rsid w:val="00450231"/>
    <w:rsid w:val="00454783"/>
    <w:rsid w:val="004913B2"/>
    <w:rsid w:val="004B1109"/>
    <w:rsid w:val="00543B7E"/>
    <w:rsid w:val="005721F2"/>
    <w:rsid w:val="00582D0F"/>
    <w:rsid w:val="005A3BB9"/>
    <w:rsid w:val="005E6222"/>
    <w:rsid w:val="006179C6"/>
    <w:rsid w:val="006B7746"/>
    <w:rsid w:val="006D2CBF"/>
    <w:rsid w:val="007020C7"/>
    <w:rsid w:val="007039A8"/>
    <w:rsid w:val="00724EB4"/>
    <w:rsid w:val="007B1324"/>
    <w:rsid w:val="00803BF3"/>
    <w:rsid w:val="00822A8F"/>
    <w:rsid w:val="0082330F"/>
    <w:rsid w:val="008B135F"/>
    <w:rsid w:val="008C3896"/>
    <w:rsid w:val="00925897"/>
    <w:rsid w:val="00952217"/>
    <w:rsid w:val="00952788"/>
    <w:rsid w:val="009626C5"/>
    <w:rsid w:val="0097228D"/>
    <w:rsid w:val="009762D2"/>
    <w:rsid w:val="009C792F"/>
    <w:rsid w:val="009F7D8D"/>
    <w:rsid w:val="00A32B32"/>
    <w:rsid w:val="00B25D82"/>
    <w:rsid w:val="00BB3838"/>
    <w:rsid w:val="00C71B37"/>
    <w:rsid w:val="00CB5175"/>
    <w:rsid w:val="00CF03DC"/>
    <w:rsid w:val="00D34B5E"/>
    <w:rsid w:val="00D364DC"/>
    <w:rsid w:val="00D36A12"/>
    <w:rsid w:val="00E312A3"/>
    <w:rsid w:val="00E70D47"/>
    <w:rsid w:val="00E74EF9"/>
    <w:rsid w:val="00EB00B2"/>
    <w:rsid w:val="00ED2487"/>
    <w:rsid w:val="00EF0706"/>
    <w:rsid w:val="00EF0C7C"/>
    <w:rsid w:val="00F66C75"/>
    <w:rsid w:val="00F707AB"/>
    <w:rsid w:val="00FC00E1"/>
    <w:rsid w:val="00FC4CFA"/>
    <w:rsid w:val="00FC73C3"/>
    <w:rsid w:val="00FD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187363"/>
  <w15:chartTrackingRefBased/>
  <w15:docId w15:val="{099CA24A-AB34-451A-BAF2-B0202D5E7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2D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2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1F2"/>
  </w:style>
  <w:style w:type="paragraph" w:styleId="Footer">
    <w:name w:val="footer"/>
    <w:basedOn w:val="Normal"/>
    <w:link w:val="FooterChar"/>
    <w:uiPriority w:val="99"/>
    <w:unhideWhenUsed/>
    <w:rsid w:val="00572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1F2"/>
  </w:style>
  <w:style w:type="paragraph" w:customStyle="1" w:styleId="PageNo">
    <w:name w:val="Page No."/>
    <w:basedOn w:val="Footer"/>
    <w:uiPriority w:val="99"/>
    <w:rsid w:val="005721F2"/>
    <w:pPr>
      <w:spacing w:before="60"/>
      <w:jc w:val="right"/>
    </w:pPr>
    <w:rPr>
      <w:rFonts w:ascii="Arial" w:eastAsia="Times New Roman" w:hAnsi="Arial" w:cs="Arial"/>
      <w:b/>
      <w:sz w:val="20"/>
      <w:szCs w:val="20"/>
      <w:lang w:val="en-US"/>
    </w:rPr>
  </w:style>
  <w:style w:type="paragraph" w:customStyle="1" w:styleId="CopyrightFooter">
    <w:name w:val="Copyright Footer"/>
    <w:basedOn w:val="Normal"/>
    <w:uiPriority w:val="99"/>
    <w:rsid w:val="005721F2"/>
    <w:pPr>
      <w:spacing w:after="0" w:line="276" w:lineRule="auto"/>
    </w:pPr>
    <w:rPr>
      <w:rFonts w:ascii="Arial" w:eastAsia="Times New Roman" w:hAnsi="Arial" w:cs="Arial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7B13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E8AF8A-ACED-49F8-9E85-EA72917FD2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D3D41E-8285-40A1-9F11-0B6048E05B1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71A9917-5B30-40AA-B5E6-40124281E6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370</Words>
  <Characters>2112</Characters>
  <Application>Microsoft Office Word</Application>
  <DocSecurity>0</DocSecurity>
  <Lines>17</Lines>
  <Paragraphs>4</Paragraphs>
  <ScaleCrop>false</ScaleCrop>
  <Company>SAIT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Teela Kowalchuk</dc:creator>
  <cp:keywords/>
  <dc:description/>
  <cp:lastModifiedBy>Arbaz Amir</cp:lastModifiedBy>
  <cp:revision>4</cp:revision>
  <dcterms:created xsi:type="dcterms:W3CDTF">2024-12-19T23:57:00Z</dcterms:created>
  <dcterms:modified xsi:type="dcterms:W3CDTF">2025-06-11T18:49:00Z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