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 w:after="0" w:line="422" w:lineRule="auto"/>
        <w:ind w:right="1461"/>
        <w:rPr>
          <w:rFonts w:ascii="Futura PT Demi" w:hAnsi="Futura PT Demi"/>
          <w:b/>
          <w:bCs/>
          <w:i/>
          <w:sz w:val="28"/>
          <w:szCs w:val="28"/>
        </w:rPr>
      </w:pPr>
      <w:r>
        <w:rPr>
          <w:rFonts w:ascii="Futura PT Demi" w:hAnsi="Futura PT Demi" w:eastAsia="Arial" w:cs="Arial"/>
          <w:b/>
          <w:bCs/>
          <w:sz w:val="28"/>
          <w:szCs w:val="28"/>
        </w:rPr>
        <w:t xml:space="preserve">APPH 226</w:t>
      </w:r>
      <w:r>
        <w:rPr>
          <w:rFonts w:ascii="Futura PT Demi" w:hAnsi="Futura PT Demi" w:eastAsia="Arial" w:cs="Arial"/>
          <w:b/>
          <w:bCs/>
          <w:sz w:val="28"/>
          <w:szCs w:val="28"/>
        </w:rPr>
        <w:t xml:space="preserve"> -</w:t>
      </w:r>
      <w:r>
        <w:rPr>
          <w:rFonts w:ascii="Futura PT Demi" w:hAnsi="Futura PT Demi" w:eastAsia="Arial" w:cs="Arial"/>
          <w:b/>
          <w:bCs/>
          <w:sz w:val="28"/>
          <w:szCs w:val="28"/>
        </w:rPr>
        <w:t xml:space="preserve"> </w:t>
      </w:r>
      <w:r>
        <w:rPr>
          <w:rFonts w:ascii="Futura PT Demi" w:hAnsi="Futura PT Demi"/>
          <w:b/>
          <w:bCs/>
          <w:iCs/>
          <w:sz w:val="28"/>
          <w:szCs w:val="28"/>
        </w:rPr>
        <w:t xml:space="preserve">Worksheet -</w:t>
      </w:r>
      <w:r>
        <w:rPr>
          <w:rFonts w:ascii="Futura PT Demi" w:hAnsi="Futura PT Demi"/>
          <w:b/>
          <w:bCs/>
          <w:i/>
          <w:sz w:val="28"/>
          <w:szCs w:val="28"/>
        </w:rPr>
        <w:t xml:space="preserve"> </w:t>
      </w:r>
      <w:r>
        <w:rPr>
          <w:rFonts w:ascii="Futura PT Demi" w:hAnsi="Futura PT Demi" w:eastAsia="Arial" w:cs="Arial"/>
          <w:b/>
          <w:bCs/>
          <w:sz w:val="28"/>
          <w:szCs w:val="28"/>
        </w:rPr>
        <w:t xml:space="preserve">Direct Radiography </w:t>
      </w:r>
      <w:r>
        <w:rPr>
          <w:rFonts w:ascii="Futura PT Demi" w:hAnsi="Futura PT Demi"/>
          <w:b/>
          <w:bCs/>
          <w:i/>
          <w:sz w:val="28"/>
          <w:szCs w:val="28"/>
        </w:rPr>
      </w:r>
    </w:p>
    <w:p>
      <w:pPr>
        <w:pBdr/>
        <w:spacing w:after="0" w:line="422" w:lineRule="auto"/>
        <w:ind w:right="1461"/>
        <w:rPr>
          <w:rFonts w:ascii="Futura PT Demi" w:hAnsi="Futura PT Demi" w:eastAsia="Arial" w:cs="Arial"/>
          <w:b/>
          <w:bCs/>
          <w:sz w:val="28"/>
          <w:szCs w:val="28"/>
        </w:rPr>
      </w:pPr>
      <w:r>
        <w:rPr>
          <w:rFonts w:ascii="Futura PT Demi" w:hAnsi="Futura PT Demi" w:eastAsia="Arial" w:cs="Arial"/>
          <w:b/>
          <w:bCs/>
          <w:sz w:val="28"/>
          <w:szCs w:val="28"/>
        </w:rPr>
        <w:t xml:space="preserve">Guided Reading Activity </w:t>
      </w:r>
      <w:r>
        <w:rPr>
          <w:rFonts w:ascii="Futura PT Demi" w:hAnsi="Futura PT Demi" w:eastAsia="Arial" w:cs="Arial"/>
          <w:b/>
          <w:bCs/>
          <w:sz w:val="28"/>
          <w:szCs w:val="28"/>
        </w:rPr>
      </w:r>
    </w:p>
    <w:p>
      <w:pPr>
        <w:pBdr/>
        <w:spacing w:after="0" w:line="422" w:lineRule="auto"/>
        <w:ind w:right="1461"/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 w:eastAsia="Arial" w:cs="Arial"/>
          <w:b/>
          <w:bCs/>
          <w:sz w:val="28"/>
          <w:szCs w:val="28"/>
        </w:rPr>
        <w:t xml:space="preserve">Questions 1-10</w:t>
      </w:r>
      <w:r>
        <w:rPr>
          <w:rFonts w:ascii="Futura PT Demi" w:hAnsi="Futura PT Demi"/>
          <w:b/>
          <w:bCs/>
          <w:sz w:val="28"/>
          <w:szCs w:val="28"/>
        </w:rPr>
      </w:r>
    </w:p>
    <w:p>
      <w:pPr>
        <w:pBdr/>
        <w:spacing w:after="587"/>
        <w:ind w:right="353"/>
        <w:rPr>
          <w:rFonts w:ascii="Futura PT Book" w:hAnsi="Futura PT Book"/>
          <w:b/>
          <w:bCs/>
          <w:sz w:val="24"/>
          <w:szCs w:val="24"/>
        </w:rPr>
      </w:pPr>
      <w:r>
        <w:rPr>
          <w:rFonts w:ascii="Futura PT Book" w:hAnsi="Futura PT Book" w:eastAsia="Arial" w:cs="Arial"/>
          <w:b/>
          <w:bCs/>
          <w:sz w:val="24"/>
          <w:szCs w:val="24"/>
        </w:rPr>
        <w:t xml:space="preserve">Digital Radiography and PACS 2</w:t>
      </w:r>
      <w:r>
        <w:rPr>
          <w:rFonts w:ascii="Futura PT Book" w:hAnsi="Futura PT Book" w:eastAsia="Arial" w:cs="Arial"/>
          <w:b/>
          <w:bCs/>
          <w:sz w:val="24"/>
          <w:szCs w:val="24"/>
          <w:vertAlign w:val="superscript"/>
        </w:rPr>
        <w:t xml:space="preserve">nd</w:t>
      </w:r>
      <w:r>
        <w:rPr>
          <w:rFonts w:ascii="Futura PT Book" w:hAnsi="Futura PT Book" w:eastAsia="Arial" w:cs="Arial"/>
          <w:b/>
          <w:bCs/>
          <w:sz w:val="24"/>
          <w:szCs w:val="24"/>
        </w:rPr>
        <w:t xml:space="preserve"> Edition pg 86-90 </w:t>
      </w:r>
      <w:r>
        <w:rPr>
          <w:rFonts w:ascii="Futura PT Book" w:hAnsi="Futura PT Book"/>
          <w:b/>
          <w:bCs/>
          <w:sz w:val="24"/>
          <w:szCs w:val="24"/>
        </w:rPr>
      </w:r>
    </w:p>
    <w:p>
      <w:pPr>
        <w:numPr>
          <w:ilvl w:val="0"/>
          <w:numId w:val="12"/>
        </w:numPr>
        <w:pBdr/>
        <w:spacing w:after="301" w:line="267" w:lineRule="auto"/>
        <w:ind w:hanging="418"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 w:eastAsia="Arial" w:cs="Arial"/>
          <w:sz w:val="24"/>
          <w:szCs w:val="24"/>
        </w:rPr>
        <w:t xml:space="preserve">Outline the difference between photoconductor and a scintillator.</w:t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 w:after="301" w:line="267" w:lineRule="auto"/>
        <w:ind w:left="418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2"/>
        </w:numPr>
        <w:pBdr/>
        <w:spacing w:after="301" w:line="267" w:lineRule="auto"/>
        <w:ind w:hanging="418"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 w:eastAsia="Arial" w:cs="Arial"/>
          <w:sz w:val="24"/>
          <w:szCs w:val="24"/>
        </w:rPr>
        <w:t xml:space="preserve">What determines whether a detector is direct or indirect conversion?</w:t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 w:after="301" w:line="267" w:lineRule="auto"/>
        <w:ind w:left="418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2"/>
        </w:numPr>
        <w:pBdr/>
        <w:spacing w:after="301" w:line="267" w:lineRule="auto"/>
        <w:ind w:hanging="418"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 w:eastAsia="Arial" w:cs="Arial"/>
          <w:sz w:val="24"/>
          <w:szCs w:val="24"/>
        </w:rPr>
        <w:t xml:space="preserve">Summarize the process in which a direct conversion detector works.</w:t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 w:after="301" w:line="267" w:lineRule="auto"/>
        <w:ind w:left="418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2"/>
        </w:numPr>
        <w:pBdr/>
        <w:spacing w:after="301" w:line="267" w:lineRule="auto"/>
        <w:ind w:hanging="418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sz w:val="24"/>
          <w:szCs w:val="24"/>
        </w:rPr>
        <w:t xml:space="preserve">Summarize the process in which an indirect conversion detector works.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589"/>
        <w:ind w:left="108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2"/>
        </w:numPr>
        <w:pBdr/>
        <w:spacing w:after="301" w:line="267" w:lineRule="auto"/>
        <w:ind w:hanging="418"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 w:eastAsia="Arial" w:cs="Arial"/>
          <w:sz w:val="24"/>
          <w:szCs w:val="24"/>
        </w:rPr>
        <w:t xml:space="preserve">What is a similarity between indirect and direct conversion?</w:t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301" w:line="267" w:lineRule="auto"/>
        <w:ind w:left="418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2"/>
        </w:numPr>
        <w:pBdr/>
        <w:spacing w:after="301" w:line="267" w:lineRule="auto"/>
        <w:ind w:hanging="418"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 w:eastAsia="Arial" w:cs="Arial"/>
          <w:sz w:val="24"/>
          <w:szCs w:val="24"/>
        </w:rPr>
        <w:t xml:space="preserve">An advantage of using gadolinium oxysulphide as a scintillator instead of cesium iodide is:</w:t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 w:after="301" w:line="267" w:lineRule="auto"/>
        <w:ind w:left="418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2"/>
        </w:numPr>
        <w:pBdr/>
        <w:spacing w:after="301" w:line="267" w:lineRule="auto"/>
        <w:ind w:hanging="418"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 w:eastAsia="Arial" w:cs="Arial"/>
          <w:sz w:val="24"/>
          <w:szCs w:val="24"/>
        </w:rPr>
        <w:t xml:space="preserve">Which material is more popular for detectors?</w:t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301" w:line="267" w:lineRule="auto"/>
        <w:ind w:left="418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2"/>
        </w:numPr>
        <w:pBdr/>
        <w:spacing w:after="301" w:line="267" w:lineRule="auto"/>
        <w:ind w:hanging="418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sz w:val="24"/>
          <w:szCs w:val="24"/>
        </w:rPr>
        <w:t xml:space="preserve">What is special about the CsI scintillator that allows for decreased light spread?</w:t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2"/>
        </w:numPr>
        <w:pBdr/>
        <w:spacing w:after="301" w:line="267" w:lineRule="auto"/>
        <w:ind w:hanging="418"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 w:eastAsia="Arial" w:cs="Arial"/>
          <w:sz w:val="24"/>
          <w:szCs w:val="24"/>
        </w:rPr>
        <w:t xml:space="preserve">What type of crystals are portable detectors made of currently?</w:t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Bdr/>
        <w:spacing w:after="301" w:line="267" w:lineRule="auto"/>
        <w:ind w:left="418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numPr>
          <w:ilvl w:val="0"/>
          <w:numId w:val="12"/>
        </w:numPr>
        <w:pBdr/>
        <w:spacing w:after="301" w:line="267" w:lineRule="auto"/>
        <w:ind w:hanging="418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Arial" w:cs="Arial"/>
          <w:sz w:val="24"/>
          <w:szCs w:val="24"/>
        </w:rPr>
        <w:t xml:space="preserve">A disadvantage of unstructured layers of phosphors is: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left="356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widowControl w:val="false"/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widowControl w:val="false"/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/>
      <w:bookmarkStart w:id="0" w:name="Filtration_&amp;_Contrast"/>
      <w:r/>
      <w:bookmarkStart w:id="1" w:name="Purpose"/>
      <w:r/>
      <w:bookmarkEnd w:id="0"/>
      <w:r/>
      <w:bookmarkEnd w:id="1"/>
      <w:r/>
      <w:r>
        <w:rPr>
          <w:rFonts w:ascii="Futura PT Book" w:hAnsi="Futura PT Book" w:cs="Arial"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0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8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left="418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08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80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52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24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396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68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40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120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6"/>
  </w:num>
  <w:num w:numId="2">
    <w:abstractNumId w:val="4"/>
  </w:num>
  <w:num w:numId="3">
    <w:abstractNumId w:val="10"/>
  </w:num>
  <w:num w:numId="4">
    <w:abstractNumId w:val="2"/>
  </w:num>
  <w:num w:numId="5">
    <w:abstractNumId w:val="3"/>
  </w:num>
  <w:num w:numId="6">
    <w:abstractNumId w:val="8"/>
  </w:num>
  <w:num w:numId="7">
    <w:abstractNumId w:val="11"/>
  </w:num>
  <w:num w:numId="8">
    <w:abstractNumId w:val="9"/>
  </w:num>
  <w:num w:numId="9">
    <w:abstractNumId w:val="7"/>
  </w:num>
  <w:num w:numId="10">
    <w:abstractNumId w:val="0"/>
  </w:num>
  <w:num w:numId="11">
    <w:abstractNumId w:val="1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5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5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5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51"/>
    <w:next w:val="751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51"/>
    <w:next w:val="751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51"/>
    <w:next w:val="751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51"/>
    <w:next w:val="751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51"/>
    <w:next w:val="751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51"/>
    <w:next w:val="751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55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55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55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55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55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55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51"/>
    <w:next w:val="751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55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51"/>
    <w:next w:val="751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55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51"/>
    <w:next w:val="751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55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55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51"/>
    <w:next w:val="751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55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55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5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55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55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5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5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51"/>
    <w:next w:val="751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51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55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55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51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55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55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55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55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51"/>
    <w:next w:val="751"/>
    <w:uiPriority w:val="39"/>
    <w:unhideWhenUsed/>
    <w:pPr>
      <w:pBdr/>
      <w:spacing w:after="100"/>
      <w:ind/>
    </w:pPr>
  </w:style>
  <w:style w:type="paragraph" w:styleId="189">
    <w:name w:val="toc 2"/>
    <w:basedOn w:val="751"/>
    <w:next w:val="751"/>
    <w:uiPriority w:val="39"/>
    <w:unhideWhenUsed/>
    <w:pPr>
      <w:pBdr/>
      <w:spacing w:after="100"/>
      <w:ind w:left="220"/>
    </w:pPr>
  </w:style>
  <w:style w:type="paragraph" w:styleId="190">
    <w:name w:val="toc 3"/>
    <w:basedOn w:val="751"/>
    <w:next w:val="751"/>
    <w:uiPriority w:val="39"/>
    <w:unhideWhenUsed/>
    <w:pPr>
      <w:pBdr/>
      <w:spacing w:after="100"/>
      <w:ind w:left="440"/>
    </w:pPr>
  </w:style>
  <w:style w:type="paragraph" w:styleId="191">
    <w:name w:val="toc 4"/>
    <w:basedOn w:val="751"/>
    <w:next w:val="751"/>
    <w:uiPriority w:val="39"/>
    <w:unhideWhenUsed/>
    <w:pPr>
      <w:pBdr/>
      <w:spacing w:after="100"/>
      <w:ind w:left="660"/>
    </w:pPr>
  </w:style>
  <w:style w:type="paragraph" w:styleId="192">
    <w:name w:val="toc 5"/>
    <w:basedOn w:val="751"/>
    <w:next w:val="751"/>
    <w:uiPriority w:val="39"/>
    <w:unhideWhenUsed/>
    <w:pPr>
      <w:pBdr/>
      <w:spacing w:after="100"/>
      <w:ind w:left="880"/>
    </w:pPr>
  </w:style>
  <w:style w:type="paragraph" w:styleId="193">
    <w:name w:val="toc 6"/>
    <w:basedOn w:val="751"/>
    <w:next w:val="751"/>
    <w:uiPriority w:val="39"/>
    <w:unhideWhenUsed/>
    <w:pPr>
      <w:pBdr/>
      <w:spacing w:after="100"/>
      <w:ind w:left="1100"/>
    </w:pPr>
  </w:style>
  <w:style w:type="paragraph" w:styleId="194">
    <w:name w:val="toc 7"/>
    <w:basedOn w:val="751"/>
    <w:next w:val="751"/>
    <w:uiPriority w:val="39"/>
    <w:unhideWhenUsed/>
    <w:pPr>
      <w:pBdr/>
      <w:spacing w:after="100"/>
      <w:ind w:left="1320"/>
    </w:pPr>
  </w:style>
  <w:style w:type="paragraph" w:styleId="195">
    <w:name w:val="toc 8"/>
    <w:basedOn w:val="751"/>
    <w:next w:val="751"/>
    <w:uiPriority w:val="39"/>
    <w:unhideWhenUsed/>
    <w:pPr>
      <w:pBdr/>
      <w:spacing w:after="100"/>
      <w:ind w:left="1540"/>
    </w:pPr>
  </w:style>
  <w:style w:type="paragraph" w:styleId="196">
    <w:name w:val="toc 9"/>
    <w:basedOn w:val="751"/>
    <w:next w:val="751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51"/>
    <w:next w:val="751"/>
    <w:uiPriority w:val="99"/>
    <w:unhideWhenUsed/>
    <w:pPr>
      <w:pBdr/>
      <w:spacing w:after="0" w:afterAutospacing="0"/>
      <w:ind/>
    </w:pPr>
  </w:style>
  <w:style w:type="paragraph" w:styleId="751" w:default="1">
    <w:name w:val="Normal"/>
    <w:qFormat/>
    <w:pPr>
      <w:pBdr/>
      <w:spacing/>
      <w:ind/>
    </w:pPr>
  </w:style>
  <w:style w:type="paragraph" w:styleId="752">
    <w:name w:val="Heading 1"/>
    <w:basedOn w:val="751"/>
    <w:link w:val="765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53">
    <w:name w:val="Heading 2"/>
    <w:basedOn w:val="751"/>
    <w:next w:val="751"/>
    <w:link w:val="766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54">
    <w:name w:val="Heading 3"/>
    <w:basedOn w:val="751"/>
    <w:next w:val="751"/>
    <w:link w:val="774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55" w:default="1">
    <w:name w:val="Default Paragraph Font"/>
    <w:uiPriority w:val="1"/>
    <w:semiHidden/>
    <w:unhideWhenUsed/>
    <w:pPr>
      <w:pBdr/>
      <w:spacing/>
      <w:ind/>
    </w:pPr>
  </w:style>
  <w:style w:type="table" w:styleId="75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7" w:default="1">
    <w:name w:val="No List"/>
    <w:uiPriority w:val="99"/>
    <w:semiHidden/>
    <w:unhideWhenUsed/>
    <w:pPr>
      <w:pBdr/>
      <w:spacing/>
      <w:ind/>
    </w:pPr>
  </w:style>
  <w:style w:type="paragraph" w:styleId="758">
    <w:name w:val="Header"/>
    <w:basedOn w:val="751"/>
    <w:link w:val="759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9" w:customStyle="1">
    <w:name w:val="Header Char"/>
    <w:basedOn w:val="755"/>
    <w:link w:val="758"/>
    <w:uiPriority w:val="99"/>
    <w:pPr>
      <w:pBdr/>
      <w:spacing/>
      <w:ind/>
    </w:pPr>
  </w:style>
  <w:style w:type="paragraph" w:styleId="760">
    <w:name w:val="Footer"/>
    <w:basedOn w:val="751"/>
    <w:link w:val="761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61" w:customStyle="1">
    <w:name w:val="Footer Char"/>
    <w:basedOn w:val="755"/>
    <w:link w:val="760"/>
    <w:uiPriority w:val="99"/>
    <w:pPr>
      <w:pBdr/>
      <w:spacing/>
      <w:ind/>
    </w:pPr>
  </w:style>
  <w:style w:type="table" w:styleId="762" w:customStyle="1">
    <w:name w:val="Proposal Table"/>
    <w:basedOn w:val="756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63">
    <w:name w:val="Placeholder Text"/>
    <w:basedOn w:val="755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64">
    <w:name w:val="Normal (Web)"/>
    <w:basedOn w:val="751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65" w:customStyle="1">
    <w:name w:val="Heading 1 Char"/>
    <w:basedOn w:val="755"/>
    <w:link w:val="752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66" w:customStyle="1">
    <w:name w:val="Heading 2 Char"/>
    <w:basedOn w:val="755"/>
    <w:link w:val="753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67">
    <w:name w:val="Table Grid"/>
    <w:basedOn w:val="756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68">
    <w:name w:val="Body Text"/>
    <w:basedOn w:val="751"/>
    <w:link w:val="769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69" w:customStyle="1">
    <w:name w:val="Body Text Char"/>
    <w:basedOn w:val="755"/>
    <w:link w:val="768"/>
    <w:pPr>
      <w:pBdr/>
      <w:spacing/>
      <w:ind/>
    </w:pPr>
    <w:rPr>
      <w:rFonts w:ascii="Cambria" w:hAnsi="Cambria" w:eastAsia="Cambria"/>
      <w:lang w:val="en-US"/>
    </w:rPr>
  </w:style>
  <w:style w:type="paragraph" w:styleId="770" w:customStyle="1">
    <w:name w:val="Table Paragraph"/>
    <w:basedOn w:val="751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71">
    <w:name w:val="No Spacing"/>
    <w:link w:val="772"/>
    <w:uiPriority w:val="1"/>
    <w:qFormat/>
    <w:pPr>
      <w:pBdr/>
      <w:spacing w:after="0" w:line="240" w:lineRule="auto"/>
      <w:ind/>
    </w:pPr>
    <w:rPr>
      <w:lang w:val="en-US"/>
    </w:rPr>
  </w:style>
  <w:style w:type="character" w:styleId="772" w:customStyle="1">
    <w:name w:val="No Spacing Char"/>
    <w:link w:val="771"/>
    <w:uiPriority w:val="1"/>
    <w:pPr>
      <w:pBdr/>
      <w:spacing/>
      <w:ind/>
    </w:pPr>
    <w:rPr>
      <w:lang w:val="en-US"/>
    </w:rPr>
  </w:style>
  <w:style w:type="paragraph" w:styleId="773">
    <w:name w:val="List Paragraph"/>
    <w:basedOn w:val="751"/>
    <w:uiPriority w:val="34"/>
    <w:qFormat/>
    <w:pPr>
      <w:pBdr/>
      <w:spacing/>
      <w:ind w:left="720"/>
      <w:contextualSpacing w:val="true"/>
    </w:pPr>
  </w:style>
  <w:style w:type="character" w:styleId="774" w:customStyle="1">
    <w:name w:val="Heading 3 Char"/>
    <w:basedOn w:val="755"/>
    <w:link w:val="754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DDBA644-BCEC-4D3E-91B7-4FB9E1F2AAA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D082A4-B4CD-4797-B2B2-F41CCE4340EE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3B7E80AA-8051-403D-8455-F5739856AE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3</cp:revision>
  <dcterms:created xsi:type="dcterms:W3CDTF">2025-02-05T17:25:00Z</dcterms:created>
  <dcterms:modified xsi:type="dcterms:W3CDTF">2025-05-13T20:56:50Z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