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iCs/>
          <w:sz w:val="28"/>
          <w:szCs w:val="28"/>
        </w:rPr>
      </w:pPr>
      <w:r>
        <w:rPr>
          <w:rFonts w:ascii="Futura PT Demi" w:hAnsi="Futura PT Demi" w:cs="Times New Roman"/>
          <w:b/>
          <w:bCs/>
          <w:iCs/>
          <w:sz w:val="28"/>
          <w:szCs w:val="28"/>
        </w:rPr>
        <w:t xml:space="preserve">The 10 Communication Barriers found in Situational Awareness</w:t>
      </w:r>
      <w:r>
        <w:rPr>
          <w:rFonts w:ascii="Futura PT Demi" w:hAnsi="Futura PT Demi" w:cs="Arial"/>
          <w:b/>
          <w:bCs/>
          <w:iCs/>
          <w:sz w:val="28"/>
          <w:szCs w:val="28"/>
        </w:rPr>
      </w:r>
    </w:p>
    <w:p>
      <w:pPr>
        <w:pBdr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color w:val="0000ff"/>
          <w:sz w:val="24"/>
          <w:szCs w:val="24"/>
          <w:u w:val="single"/>
        </w:rPr>
      </w:pPr>
      <w:r>
        <w:rPr>
          <w:rFonts w:ascii="Futura PT Book" w:hAnsi="Futura PT Book" w:cs="Times New Roman"/>
          <w:sz w:val="24"/>
          <w:szCs w:val="24"/>
          <w:u w:val="single"/>
        </w:rPr>
        <w:t xml:space="preserve">Reference:</w:t>
      </w:r>
      <w:r>
        <w:rPr>
          <w:rFonts w:ascii="Futura PT Book" w:hAnsi="Futura PT Book" w:eastAsia="Times New Roman" w:cs="Times New Roman"/>
          <w:b/>
          <w:bCs/>
          <w:sz w:val="24"/>
          <w:szCs w:val="24"/>
        </w:rPr>
        <w:t xml:space="preserve"> 19 Ways Communications Barriers Can Impact Situational Awareness  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Posted on </w:t>
      </w:r>
      <w:hyperlink r:id="rId13" w:tooltip="5:31 pm" w:history="1">
        <w:r>
          <w:rPr>
            <w:rFonts w:ascii="Futura PT Book" w:hAnsi="Futura PT Book" w:eastAsia="Times New Roman" w:cs="Times New Roman"/>
            <w:sz w:val="24"/>
            <w:szCs w:val="24"/>
          </w:rPr>
          <w:t xml:space="preserve">March 5, 2014</w:t>
        </w:r>
      </w:hyperlink>
      <w:r>
        <w:rPr>
          <w:rFonts w:ascii="Futura PT Book" w:hAnsi="Futura PT Book" w:eastAsia="Times New Roman" w:cs="Times New Roman"/>
          <w:sz w:val="24"/>
          <w:szCs w:val="24"/>
        </w:rPr>
        <w:t xml:space="preserve"> by </w:t>
      </w:r>
      <w:r>
        <w:rPr>
          <w:rFonts w:ascii="Futura PT Book" w:hAnsi="Futura PT Book" w:eastAsia="Times New Roman" w:cs="Times New Roman"/>
          <w:color w:val="0000ff"/>
          <w:sz w:val="24"/>
          <w:szCs w:val="24"/>
          <w:u w:val="single"/>
        </w:rPr>
        <w:t xml:space="preserve">Rich Gasaway</w:t>
      </w:r>
      <w:r>
        <w:rPr>
          <w:rFonts w:ascii="Futura PT Book" w:hAnsi="Futura PT Book" w:eastAsia="Times New Roman" w:cs="Times New Roman"/>
          <w:color w:val="0000ff"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 w:cs="Times New Roman"/>
          <w:i/>
          <w:sz w:val="24"/>
          <w:szCs w:val="24"/>
          <w:u w:val="single"/>
        </w:rPr>
      </w:pPr>
      <w:r>
        <w:rPr>
          <w:rFonts w:ascii="Futura PT Book" w:hAnsi="Futura PT Book" w:cs="Times New Roman"/>
          <w:i/>
          <w:sz w:val="24"/>
          <w:szCs w:val="24"/>
          <w:u w:val="single"/>
        </w:rPr>
        <w:t xml:space="preserve">1.Hierarchy</w:t>
      </w:r>
      <w:r>
        <w:rPr>
          <w:rFonts w:ascii="Futura PT Book" w:hAnsi="Futura PT Book" w:cs="Times New Roman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The formal, structured flow, of communications can impact the quality of the message. The </w:t>
      </w:r>
      <w:r>
        <w:rPr>
          <w:rFonts w:ascii="Futura PT Book" w:hAnsi="Futura PT Book" w:eastAsia="Times New Roman" w:cs="Times New Roman"/>
          <w:color w:val="7030a0"/>
          <w:sz w:val="24"/>
          <w:szCs w:val="24"/>
        </w:rPr>
        <w:t xml:space="preserve">more layers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organizational hierarchy a message must travel, the greater the potential for flaws in communications. The more people the message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has to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flow through, the </w:t>
      </w:r>
      <w:r>
        <w:rPr>
          <w:rFonts w:ascii="Futura PT Book" w:hAnsi="Futura PT Book" w:eastAsia="Times New Roman" w:cs="Times New Roman"/>
          <w:color w:val="7030a0"/>
          <w:sz w:val="24"/>
          <w:szCs w:val="24"/>
        </w:rPr>
        <w:t xml:space="preserve">greater the likelihood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the message is going to get distorted.</w:t>
      </w:r>
      <w:r>
        <w:rPr>
          <w:rFonts w:ascii="Futura PT Book" w:hAnsi="Futura PT Book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2.Unexpected Messages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When the message is so unexpected that it </w:t>
      </w:r>
      <w:r>
        <w:rPr>
          <w:rFonts w:ascii="Futura PT Book" w:hAnsi="Futura PT Book" w:eastAsia="Times New Roman" w:cs="Times New Roman"/>
          <w:color w:val="833c0b" w:themeColor="accent2" w:themeShade="80"/>
          <w:sz w:val="24"/>
          <w:szCs w:val="24"/>
        </w:rPr>
        <w:t xml:space="preserve">stuns the receiver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, additional messages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may not be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heard or processed.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This occurs because verbal messages are processed first in the auditory processor of the brain and then sent over to the visual processor to have a “sketch” of the image drawn in the mind’s eye. If the message is so unexpected that it stuns the receiver, </w:t>
      </w:r>
      <w:r>
        <w:rPr>
          <w:rFonts w:ascii="Futura PT Book" w:hAnsi="Futura PT Book" w:eastAsia="Times New Roman" w:cs="Times New Roman"/>
          <w:i/>
          <w:color w:val="833c0b" w:themeColor="accent2" w:themeShade="80"/>
          <w:sz w:val="24"/>
          <w:szCs w:val="24"/>
        </w:rPr>
        <w:t xml:space="preserve">the brain can get bogged down trying to make sense of what was just heard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This can prevent new messages from being processed.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3.Multiple Incoming Cues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The act of listening requires conscious awareness and a need to </w:t>
      </w:r>
      <w:r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  <w:t xml:space="preserve">pay attention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to the message. We </w:t>
      </w:r>
      <w:r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  <w:t xml:space="preserve">cannot multitask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the act of listening. What we do instead of multitasking is we </w:t>
      </w:r>
      <w:r>
        <w:rPr>
          <w:rFonts w:ascii="Futura PT Book" w:hAnsi="Futura PT Book" w:eastAsia="Times New Roman" w:cs="Times New Roman"/>
          <w:b/>
          <w:color w:val="538135" w:themeColor="accent6" w:themeShade="BF"/>
          <w:sz w:val="24"/>
          <w:szCs w:val="24"/>
        </w:rPr>
        <w:t xml:space="preserve">interleave.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</w:t>
      </w:r>
      <w:r>
        <w:rPr>
          <w:rFonts w:ascii="Futura PT Book" w:hAnsi="Futura PT Book" w:eastAsia="Times New Roman" w:cs="Times New Roman"/>
          <w:i/>
          <w:color w:val="385623" w:themeColor="accent6" w:themeShade="80"/>
          <w:sz w:val="24"/>
          <w:szCs w:val="24"/>
        </w:rPr>
        <w:t xml:space="preserve">Interleaving is single tasking in multiple succession.</w:t>
      </w:r>
      <w:r>
        <w:rPr>
          <w:rFonts w:ascii="Futura PT Book" w:hAnsi="Futura PT Book" w:eastAsia="Times New Roman" w:cs="Times New Roman"/>
          <w:color w:val="385623" w:themeColor="accent6" w:themeShade="80"/>
          <w:sz w:val="24"/>
          <w:szCs w:val="24"/>
        </w:rPr>
        <w:t xml:space="preserve">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In other words, we listen to one thing, then the other, then back to the first (assuming there are only two communications inputs to listen to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).This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requires a lot of heavy lifting by the brain, especially in a </w:t>
      </w:r>
      <w:r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  <w:t xml:space="preserve">dynamically changing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environment where there are also complex things to </w:t>
      </w:r>
      <w:r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  <w:t xml:space="preserve">SEE.</w:t>
      </w:r>
      <w:r>
        <w:rPr>
          <w:rFonts w:ascii="Futura PT Book" w:hAnsi="Futura PT Book" w:eastAsia="Times New Roman" w:cs="Times New Roman"/>
          <w:color w:val="538135" w:themeColor="accent6" w:themeShade="BF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4.Emotions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When you hear a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message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it is darn near impossible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not to feel some emotion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about the message (or the messenger). The emotions, in turn, trigger recalls of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past experiences that bleed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into current knowledge. Certain components of messages may contain more emotional triggers than other parts of the message. When something triggers an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emotional recall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 past experience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, you may, if only momentarily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, zone out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from the current moment as you’re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flooded with the recall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a past experience. This may cause you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to miss some component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the current message.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5.Physical Distance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color w:val="2f5496" w:themeColor="accent1" w:themeShade="BF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The greater the </w:t>
      </w:r>
      <w:r>
        <w:rPr>
          <w:rFonts w:ascii="Futura PT Book" w:hAnsi="Futura PT Book" w:eastAsia="Times New Roman" w:cs="Times New Roman"/>
          <w:color w:val="2f5496" w:themeColor="accent1" w:themeShade="BF"/>
          <w:sz w:val="24"/>
          <w:szCs w:val="24"/>
        </w:rPr>
        <w:t xml:space="preserve">distance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between the sender and receiver the greater the potential for miscommunications. This is especially true when the communications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is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over the phone because the </w:t>
      </w:r>
      <w:r>
        <w:rPr>
          <w:rFonts w:ascii="Futura PT Book" w:hAnsi="Futura PT Book" w:eastAsia="Times New Roman" w:cs="Times New Roman"/>
          <w:color w:val="2f5496" w:themeColor="accent1" w:themeShade="BF"/>
          <w:sz w:val="24"/>
          <w:szCs w:val="24"/>
        </w:rPr>
        <w:t xml:space="preserve">voice inflection can be misinterpreted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and the sender and receiver do not have the benefit of interpreting the </w:t>
      </w:r>
      <w:r>
        <w:rPr>
          <w:rFonts w:ascii="Futura PT Book" w:hAnsi="Futura PT Book" w:eastAsia="Times New Roman" w:cs="Times New Roman"/>
          <w:color w:val="2f5496" w:themeColor="accent1" w:themeShade="BF"/>
          <w:sz w:val="24"/>
          <w:szCs w:val="24"/>
        </w:rPr>
        <w:t xml:space="preserve">non-verbal communications.</w:t>
      </w:r>
      <w:r>
        <w:rPr>
          <w:rFonts w:ascii="Futura PT Book" w:hAnsi="Futura PT Book" w:eastAsia="Times New Roman" w:cs="Times New Roman"/>
          <w:color w:val="2f5496" w:themeColor="accent1" w:themeShade="BF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6.Conflicting messages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When a receiver hears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two messages that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are in conflict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with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each other a decision must be made. Which message to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believe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?  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Alternatively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the receiver can go on a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search mission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for more information that resolves the conflict. Unfortunately, in </w:t>
      </w:r>
      <w:r>
        <w:rPr>
          <w:rFonts w:ascii="Futura PT Book" w:hAnsi="Futura PT Book" w:eastAsia="Times New Roman" w:cs="Times New Roman"/>
          <w:i/>
          <w:sz w:val="24"/>
          <w:szCs w:val="24"/>
        </w:rPr>
        <w:t xml:space="preserve">the high-stress, time compressed environment of emergency scenes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, the receiver may simply jump to a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conclusion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about which piece of information is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accurate.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This guess – </w:t>
      </w:r>
      <w:r>
        <w:rPr>
          <w:rFonts w:ascii="Futura PT Book" w:hAnsi="Futura PT Book" w:eastAsia="Times New Roman" w:cs="Times New Roman"/>
          <w:color w:val="c00000"/>
          <w:sz w:val="24"/>
          <w:szCs w:val="24"/>
        </w:rPr>
        <w:t xml:space="preserve">and it is a guess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– may be right or it may be wrong. The lesson is usually apparent based on the outcome. Sometimes the guess can be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wrong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and luck prevails and the outcome is still ok.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7.Relationships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Humans can give deference in favor of messages communicated by individuals the </w:t>
      </w:r>
      <w:r>
        <w:rPr>
          <w:rFonts w:ascii="Futura PT Book" w:hAnsi="Futura PT Book" w:eastAsia="Times New Roman" w:cs="Times New Roman"/>
          <w:color w:val="7030a0"/>
          <w:sz w:val="24"/>
          <w:szCs w:val="24"/>
        </w:rPr>
        <w:t xml:space="preserve">receiver has a good relationship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with. Equally, messages communicated by individuals the receiver does not have a good relationship can be </w:t>
      </w:r>
      <w:r>
        <w:rPr>
          <w:rFonts w:ascii="Futura PT Book" w:hAnsi="Futura PT Book" w:eastAsia="Times New Roman" w:cs="Times New Roman"/>
          <w:color w:val="7030a0"/>
          <w:sz w:val="24"/>
          <w:szCs w:val="24"/>
        </w:rPr>
        <w:t xml:space="preserve">dismissed or discounted.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Why? In a word, </w:t>
      </w:r>
      <w:r>
        <w:rPr>
          <w:rFonts w:ascii="Futura PT Book" w:hAnsi="Futura PT Book" w:eastAsia="Times New Roman" w:cs="Times New Roman"/>
          <w:color w:val="7030a0"/>
          <w:sz w:val="24"/>
          <w:szCs w:val="24"/>
        </w:rPr>
        <w:t xml:space="preserve">trust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We listen to and believe those we trust more than those we don’t.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br/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8.Expected Messages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When the message is an expected message, the </w:t>
      </w:r>
      <w:r>
        <w:rPr>
          <w:rFonts w:ascii="Futura PT Book" w:hAnsi="Futura PT Book" w:eastAsia="Times New Roman" w:cs="Times New Roman"/>
          <w:color w:val="00b050"/>
          <w:sz w:val="24"/>
          <w:szCs w:val="24"/>
        </w:rPr>
        <w:t xml:space="preserve">receiver can tune out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the message and the messenger. When a responder feels they understand enough about what is going on at the emergency scene, they may tune out the </w:t>
      </w:r>
      <w:r>
        <w:rPr>
          <w:rFonts w:ascii="Futura PT Book" w:hAnsi="Futura PT Book" w:eastAsia="Times New Roman" w:cs="Times New Roman"/>
          <w:color w:val="00b050"/>
          <w:sz w:val="24"/>
          <w:szCs w:val="24"/>
        </w:rPr>
        <w:t xml:space="preserve">incoming communications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9.Volume of Information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The mere volume of information being shared can cause the receiver to suffer from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information overload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When this happens, the receiver will start filtering out information. Unfortunately, the brain is not very good about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sorting information on the fly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and distinguishing the most important information from the less important information. Rather, the brain is more likely to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remember the first pieces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information, the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last pieces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information and the information that triggers </w:t>
      </w:r>
      <w:r>
        <w:rPr>
          <w:rFonts w:ascii="Futura PT Book" w:hAnsi="Futura PT Book" w:eastAsia="Times New Roman" w:cs="Times New Roman"/>
          <w:color w:val="c45911" w:themeColor="accent2" w:themeShade="BF"/>
          <w:sz w:val="24"/>
          <w:szCs w:val="24"/>
        </w:rPr>
        <w:t xml:space="preserve">emotional responses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Unfortunately, none of this may be the important information.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i/>
          <w:sz w:val="24"/>
          <w:szCs w:val="24"/>
          <w:u w:val="single"/>
        </w:rPr>
      </w:pP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  <w:t xml:space="preserve">10.Source of Information</w:t>
      </w:r>
      <w:r>
        <w:rPr>
          <w:rFonts w:ascii="Futura PT Book" w:hAnsi="Futura PT Book" w:eastAsia="Times New Roman" w:cs="Times New Roman"/>
          <w:i/>
          <w:sz w:val="24"/>
          <w:szCs w:val="24"/>
          <w:u w:val="single"/>
        </w:rPr>
      </w:r>
    </w:p>
    <w:p>
      <w:pPr>
        <w:pBdr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Like it or not, we can find ourselves believing, or not believing, a message based solely on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how well we know the sender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the message and how much we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value their knowledge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We subconsciously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evaluate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the trustworthiness of the messenger. Does this person have enough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credibility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to be trusted?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How well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do I know this person? Do I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like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this person? Do I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respect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this person? We judge the messenger, and thus, the </w:t>
      </w:r>
      <w:r>
        <w:rPr>
          <w:rFonts w:ascii="Futura PT Book" w:hAnsi="Futura PT Book" w:eastAsia="Times New Roman" w:cs="Times New Roman"/>
          <w:color w:val="0070c0"/>
          <w:sz w:val="24"/>
          <w:szCs w:val="24"/>
        </w:rPr>
        <w:t xml:space="preserve">believability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of the message.</w:t>
      </w:r>
      <w:r>
        <w:rPr>
          <w:rFonts w:ascii="Futura PT Book" w:hAnsi="Futura PT Book" w:eastAsia="Times New Roman" w:cs="Times New Roman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7"/>
    <w:next w:val="7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7"/>
    <w:next w:val="7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7"/>
    <w:next w:val="7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7"/>
    <w:next w:val="7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7"/>
    <w:next w:val="76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7"/>
    <w:next w:val="76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7"/>
    <w:next w:val="76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7"/>
    <w:next w:val="7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7"/>
    <w:next w:val="7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7"/>
    <w:next w:val="7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89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0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1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2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3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4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5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6">
    <w:name w:val="toc 9"/>
    <w:basedOn w:val="767"/>
    <w:next w:val="7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link w:val="78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9">
    <w:name w:val="Heading 2"/>
    <w:basedOn w:val="767"/>
    <w:next w:val="767"/>
    <w:link w:val="78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0">
    <w:name w:val="Heading 3"/>
    <w:basedOn w:val="767"/>
    <w:next w:val="767"/>
    <w:link w:val="79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Header"/>
    <w:basedOn w:val="767"/>
    <w:link w:val="77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5" w:customStyle="1">
    <w:name w:val="Header Char"/>
    <w:basedOn w:val="771"/>
    <w:link w:val="774"/>
    <w:uiPriority w:val="99"/>
    <w:pPr>
      <w:pBdr/>
      <w:spacing/>
      <w:ind/>
    </w:pPr>
  </w:style>
  <w:style w:type="paragraph" w:styleId="776">
    <w:name w:val="Footer"/>
    <w:basedOn w:val="767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Footer Char"/>
    <w:basedOn w:val="771"/>
    <w:link w:val="776"/>
    <w:uiPriority w:val="99"/>
    <w:pPr>
      <w:pBdr/>
      <w:spacing/>
      <w:ind/>
    </w:pPr>
  </w:style>
  <w:style w:type="table" w:styleId="778" w:customStyle="1">
    <w:name w:val="Proposal Table"/>
    <w:basedOn w:val="77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9">
    <w:name w:val="Placeholder Text"/>
    <w:basedOn w:val="77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0">
    <w:name w:val="Normal (Web)"/>
    <w:basedOn w:val="76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1" w:customStyle="1">
    <w:name w:val="Heading 1 Char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2" w:customStyle="1">
    <w:name w:val="Heading 2 Char"/>
    <w:basedOn w:val="771"/>
    <w:link w:val="76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3">
    <w:name w:val="Table Grid"/>
    <w:basedOn w:val="77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Body Text"/>
    <w:basedOn w:val="767"/>
    <w:link w:val="78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5" w:customStyle="1">
    <w:name w:val="Body Text Char"/>
    <w:basedOn w:val="771"/>
    <w:link w:val="784"/>
    <w:pPr>
      <w:pBdr/>
      <w:spacing/>
      <w:ind/>
    </w:pPr>
    <w:rPr>
      <w:rFonts w:ascii="Cambria" w:hAnsi="Cambria" w:eastAsia="Cambria"/>
      <w:lang w:val="en-US"/>
    </w:rPr>
  </w:style>
  <w:style w:type="paragraph" w:styleId="786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7">
    <w:name w:val="No Spacing"/>
    <w:link w:val="78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8" w:customStyle="1">
    <w:name w:val="No Spacing Char"/>
    <w:link w:val="787"/>
    <w:uiPriority w:val="1"/>
    <w:pPr>
      <w:pBdr/>
      <w:spacing/>
      <w:ind/>
    </w:pPr>
    <w:rPr>
      <w:lang w:val="en-US"/>
    </w:rPr>
  </w:style>
  <w:style w:type="paragraph" w:styleId="789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90" w:customStyle="1">
    <w:name w:val="Heading 3 Char"/>
    <w:basedOn w:val="771"/>
    <w:link w:val="77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http://www.samatters.com/19-ways-communications-barriers-can-impact-situational-awareness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7208CF-4A68-4CA2-AB59-77B95B1E59BE}"/>
</file>

<file path=customXml/itemProps2.xml><?xml version="1.0" encoding="utf-8"?>
<ds:datastoreItem xmlns:ds="http://schemas.openxmlformats.org/officeDocument/2006/customXml" ds:itemID="{A6360702-3078-45A7-8488-14B8D62DADBD}"/>
</file>

<file path=customXml/itemProps3.xml><?xml version="1.0" encoding="utf-8"?>
<ds:datastoreItem xmlns:ds="http://schemas.openxmlformats.org/officeDocument/2006/customXml" ds:itemID="{A078B1C0-21C1-4DF8-9A80-CB2ACC07A44C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