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  <w:sz w:val="36"/>
          <w:szCs w:val="36"/>
        </w:rPr>
      </w:pPr>
      <w:r/>
      <w:bookmarkStart w:id="0" w:name="_GoBack"/>
      <w:r>
        <w:rPr>
          <w:rFonts w:ascii="Arial" w:hAnsi="Arial" w:cs="Arial"/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981075" cy="1049813"/>
                <wp:effectExtent l="0" t="0" r="0" b="0"/>
                <wp:docPr id="3" name="Picture 5" descr="C:\Users\Asad Shah\Desktop\WhatsApp Image 2025-06-11 at 23.37.16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sad Shah\Desktop\WhatsApp Image 2025-06-11 at 23.37.16.jpe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984986" cy="10539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77.25pt;height:82.66pt;mso-wrap-distance-left:0.00pt;mso-wrap-distance-top:0.00pt;mso-wrap-distance-right:0.00pt;mso-wrap-distance-bottom:0.00pt;z-index:1;" stroked="f">
                <v:imagedata r:id="rId16" o:title=""/>
                <o:lock v:ext="edit" rotation="t"/>
              </v:shape>
            </w:pict>
          </mc:Fallback>
        </mc:AlternateContent>
      </w:r>
      <w:bookmarkEnd w:id="0"/>
      <w:r/>
      <w:r>
        <w:rPr>
          <w:rFonts w:ascii="Arial" w:hAnsi="Arial" w:cs="Arial"/>
          <w:sz w:val="36"/>
          <w:szCs w:val="36"/>
        </w:rPr>
      </w:r>
    </w:p>
    <w:p>
      <w:pPr>
        <w:pBdr/>
        <w:spacing w:after="0"/>
        <w:ind/>
        <w:jc w:val="center"/>
        <w:rPr>
          <w:rFonts w:ascii="Futura PT Book" w:hAnsi="Futura PT Book"/>
          <w:b/>
          <w:bCs/>
          <w:sz w:val="36"/>
          <w:szCs w:val="36"/>
        </w:rPr>
      </w:pPr>
      <w:r>
        <w:rPr>
          <w:rFonts w:ascii="Futura PT Book" w:hAnsi="Futura PT Book"/>
          <w:b/>
          <w:bCs/>
          <w:sz w:val="36"/>
          <w:szCs w:val="36"/>
        </w:rPr>
        <w:t xml:space="preserve">Medical Radiography Technology </w:t>
      </w:r>
      <w:r>
        <w:rPr>
          <w:rFonts w:ascii="Futura PT Book" w:hAnsi="Futura PT Book"/>
          <w:b/>
          <w:bCs/>
          <w:sz w:val="36"/>
          <w:szCs w:val="36"/>
        </w:rPr>
      </w:r>
    </w:p>
    <w:p>
      <w:pPr>
        <w:pBdr/>
        <w:spacing w:after="0"/>
        <w:ind/>
        <w:jc w:val="center"/>
        <w:rPr>
          <w:rFonts w:ascii="Futura PT Book" w:hAnsi="Futura PT Book"/>
          <w:b/>
          <w:color w:val="ff0000"/>
          <w:sz w:val="36"/>
          <w:szCs w:val="36"/>
        </w:rPr>
      </w:pPr>
      <w:r>
        <w:rPr>
          <w:rFonts w:ascii="Futura PT Book" w:hAnsi="Futura PT Book"/>
          <w:b/>
          <w:sz w:val="36"/>
          <w:szCs w:val="36"/>
        </w:rPr>
        <w:t xml:space="preserve">Patient Care</w:t>
      </w:r>
      <w:r>
        <w:rPr>
          <w:rFonts w:ascii="Futura PT Book" w:hAnsi="Futura PT Book"/>
          <w:b/>
          <w:sz w:val="36"/>
          <w:szCs w:val="36"/>
        </w:rPr>
        <w:t xml:space="preserve"> 1</w:t>
      </w:r>
      <w:r>
        <w:rPr>
          <w:rFonts w:ascii="Futura PT Book" w:hAnsi="Futura PT Book"/>
          <w:b/>
          <w:sz w:val="36"/>
          <w:szCs w:val="36"/>
        </w:rPr>
        <w:t xml:space="preserve"> Instructor Manual</w:t>
      </w:r>
      <w:r>
        <w:rPr>
          <w:rFonts w:ascii="Futura PT Book" w:hAnsi="Futura PT Book"/>
          <w:b/>
          <w:color w:val="ff0000"/>
          <w:sz w:val="36"/>
          <w:szCs w:val="36"/>
        </w:rPr>
      </w:r>
    </w:p>
    <w:p>
      <w:pPr>
        <w:pBdr/>
        <w:spacing/>
        <w:ind/>
        <w:jc w:val="center"/>
        <w:rPr>
          <w:rFonts w:ascii="Futura PT Book" w:hAnsi="Futura PT Book"/>
          <w:b/>
          <w:color w:val="ff0000"/>
          <w:sz w:val="32"/>
          <w:szCs w:val="32"/>
        </w:rPr>
      </w:pPr>
      <w:r>
        <w:rPr>
          <w:rFonts w:ascii="Futura PT Book" w:hAnsi="Futura PT Book"/>
          <w:b/>
          <w:sz w:val="32"/>
          <w:szCs w:val="32"/>
        </w:rPr>
        <w:t xml:space="preserve"> </w:t>
      </w:r>
      <w:r>
        <w:rPr>
          <w:rFonts w:ascii="Futura PT Book" w:hAnsi="Futura PT Book"/>
          <w:b/>
          <w:sz w:val="32"/>
          <w:szCs w:val="32"/>
        </w:rPr>
        <w:t xml:space="preserve"> </w:t>
      </w:r>
      <w:r>
        <w:rPr>
          <w:rFonts w:ascii="Futura PT Book" w:hAnsi="Futura PT Book"/>
          <w:b/>
          <w:color w:val="ff0000"/>
          <w:sz w:val="32"/>
          <w:szCs w:val="32"/>
        </w:rPr>
      </w:r>
    </w:p>
    <w:p>
      <w:pPr>
        <w:pBdr/>
        <w:spacing w:after="120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</w:r>
      <w:r>
        <w:rPr>
          <w:rFonts w:ascii="Futura PT Book" w:hAnsi="Futura PT Book"/>
          <w:b/>
        </w:rPr>
      </w:r>
    </w:p>
    <w:p>
      <w:pPr>
        <w:pBdr/>
        <w:spacing w:after="120" w:line="276" w:lineRule="auto"/>
        <w:ind/>
        <w:outlineLvl w:val="0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  <w:t xml:space="preserve">COURSE </w:t>
      </w:r>
      <w:r>
        <w:rPr>
          <w:rFonts w:ascii="Futura PT Book" w:hAnsi="Futura PT Book"/>
          <w:b/>
          <w:sz w:val="28"/>
          <w:szCs w:val="28"/>
        </w:rPr>
        <w:t xml:space="preserve">OVERVIEW</w:t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jc w:val="both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</w:rPr>
        <w:t xml:space="preserve">Patient Care 1 introduces the principles, concepts and applications of proper body mechanics and patient transfers. Documentation, policies, procedures, and their importance </w:t>
      </w:r>
      <w:r>
        <w:rPr>
          <w:rFonts w:ascii="Futura PT Book" w:hAnsi="Futura PT Book"/>
        </w:rPr>
        <w:t xml:space="preserve">will be emphasized</w:t>
      </w:r>
      <w:r>
        <w:rPr>
          <w:rFonts w:ascii="Futura PT Book" w:hAnsi="Futura PT Book"/>
        </w:rPr>
        <w:t xml:space="preserve">. The purposes and uses of other types of medical accessory equipment </w:t>
      </w:r>
      <w:r>
        <w:rPr>
          <w:rFonts w:ascii="Futura PT Book" w:hAnsi="Futura PT Book"/>
        </w:rPr>
        <w:t xml:space="preserve">will also be covered</w:t>
      </w:r>
      <w:r>
        <w:rPr>
          <w:rFonts w:ascii="Futura PT Book" w:hAnsi="Futura PT Book"/>
        </w:rPr>
        <w:t xml:space="preserve">. </w:t>
      </w:r>
      <w:r>
        <w:rPr>
          <w:rFonts w:ascii="Futura PT Book" w:hAnsi="Futura PT Book" w:eastAsia="Futura PT Book" w:cs="Futura PT Book"/>
          <w:color w:val="000000" w:themeColor="text1"/>
        </w:rPr>
        <w:t xml:space="preserve">The practical component for hands-on learning </w:t>
      </w:r>
      <w:r>
        <w:rPr>
          <w:rFonts w:ascii="Futura PT Book" w:hAnsi="Futura PT Book" w:eastAsia="Futura PT Book" w:cs="Futura PT Book"/>
          <w:color w:val="000000" w:themeColor="text1"/>
        </w:rPr>
        <w:t xml:space="preserve">is conducted</w:t>
      </w:r>
      <w:r>
        <w:rPr>
          <w:rFonts w:ascii="Futura PT Book" w:hAnsi="Futura PT Book" w:eastAsia="Futura PT Book" w:cs="Futura PT Book"/>
          <w:color w:val="000000" w:themeColor="text1"/>
        </w:rPr>
        <w:t xml:space="preserve"> at the clinical environment.</w:t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jc w:val="both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  <w:t xml:space="preserve">COURSE OBJECTIVES</w:t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12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Following completion, the student will be able to:</w:t>
      </w:r>
      <w:r>
        <w:rPr>
          <w:rFonts w:ascii="Futura PT Book" w:hAnsi="Futura PT Book"/>
        </w:rPr>
      </w:r>
    </w:p>
    <w:p>
      <w:pPr>
        <w:numPr>
          <w:ilvl w:val="0"/>
          <w:numId w:val="10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Differentiate between the types of documentation used in the diagnostic imaging department.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Describe the content, purpose and legal importance of a requisition and patient chart.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Outline the legal requirements for patient documentation.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Explain the key elements found on common legal documents used in the diagnostic imaging department.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Discuss methods and criteria for patient identification.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Explain the requirements for charting.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/>
          <w:lang w:eastAsia="en-CA"/>
        </w:rPr>
      </w:pPr>
      <w:r>
        <w:rPr>
          <w:rFonts w:ascii="Futura PT Book" w:hAnsi="Futura PT Book" w:eastAsia="Times New Roman"/>
          <w:lang w:eastAsia="en-CA"/>
        </w:rPr>
        <w:t xml:space="preserve">Describe the purpose, methods, and criteria for validation of consent.</w:t>
      </w:r>
      <w:r>
        <w:rPr>
          <w:rFonts w:ascii="Futura PT Book" w:hAnsi="Futura PT Book" w:eastAsia="Times New Roman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Discuss the purpose and importance of incident reports.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Distinguish the similarities and differences between verbal, written and electronic reporting.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pBdr/>
        <w:spacing w:after="120" w:line="240" w:lineRule="auto"/>
        <w:ind w:left="792"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0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Practice the proper body mechanics and transfer techniques used in the X-ray department.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Explain proper body mechanics used when working with patients and equipment.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Identify situations within the imaging department where specific body mechanics </w:t>
      </w:r>
      <w:r>
        <w:rPr>
          <w:rFonts w:ascii="Futura PT Book" w:hAnsi="Futura PT Book" w:eastAsia="Times New Roman" w:cstheme="minorHAnsi"/>
          <w:lang w:eastAsia="en-CA"/>
        </w:rPr>
        <w:t xml:space="preserve">must be applied</w:t>
      </w:r>
      <w:r>
        <w:rPr>
          <w:rFonts w:ascii="Futura PT Book" w:hAnsi="Futura PT Book" w:eastAsia="Times New Roman" w:cstheme="minorHAnsi"/>
          <w:lang w:eastAsia="en-CA"/>
        </w:rPr>
        <w:t xml:space="preserve">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Determine which patients require assistance and the body mechanics used to help them.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Assist with patient transfers and their auxiliary components within the diagnostic imaging department.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Perform proper techniques for transferring patients.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Identify the demographic group of patients who require modifications when being transferred.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Describe the various pieces of equipment that can be used for immobilization and restraining.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Distinguish the correct techniques required when immobilizing and restraining patients.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pBdr/>
        <w:spacing w:after="120" w:line="240" w:lineRule="auto"/>
        <w:ind w:left="792"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0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Describe the role compassion plays between patients and X-ray technologists.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List the elements of compassion.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Identify compassionate communication between health care providers and patients.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Outline factors that enable compassion to occur between an X-ray technologist and a patient.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/>
          <w:lang w:eastAsia="en-CA"/>
        </w:rPr>
      </w:pPr>
      <w:r>
        <w:rPr>
          <w:rFonts w:ascii="Futura PT Book" w:hAnsi="Futura PT Book" w:eastAsia="Times New Roman"/>
          <w:lang w:eastAsia="en-CA"/>
        </w:rPr>
        <w:t xml:space="preserve">Define the compassion circle and its different parts.</w:t>
      </w:r>
      <w:r>
        <w:rPr>
          <w:rFonts w:ascii="Futura PT Book" w:hAnsi="Futura PT Book" w:eastAsia="Times New Roman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Discuss why compassion needs to </w:t>
      </w:r>
      <w:r>
        <w:rPr>
          <w:rFonts w:ascii="Futura PT Book" w:hAnsi="Futura PT Book" w:eastAsia="Times New Roman" w:cstheme="minorHAnsi"/>
          <w:lang w:eastAsia="en-CA"/>
        </w:rPr>
        <w:t xml:space="preserve">be considered</w:t>
      </w:r>
      <w:r>
        <w:rPr>
          <w:rFonts w:ascii="Futura PT Book" w:hAnsi="Futura PT Book" w:eastAsia="Times New Roman" w:cstheme="minorHAnsi"/>
          <w:lang w:eastAsia="en-CA"/>
        </w:rPr>
        <w:t xml:space="preserve"> by X-ray technologists.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pBdr/>
        <w:spacing w:after="120" w:line="240" w:lineRule="auto"/>
        <w:ind w:left="792"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0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Practice appropriate techniques when working with medical accessory equipment.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/>
          <w:lang w:eastAsia="en-CA"/>
        </w:rPr>
      </w:pPr>
      <w:r>
        <w:rPr>
          <w:rFonts w:ascii="Futura PT Book" w:hAnsi="Futura PT Book" w:eastAsia="Times New Roman"/>
          <w:lang w:eastAsia="en-CA"/>
        </w:rPr>
        <w:t xml:space="preserve">Identify the precautions to follow when using collars, casts, and traction.</w:t>
      </w:r>
      <w:r>
        <w:rPr>
          <w:rFonts w:ascii="Futura PT Book" w:hAnsi="Futura PT Book" w:eastAsia="Times New Roman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Describe the purpose of a pulse oximetry and an endotracheal tube (ET).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Discuss the insertion of, and precautions to follow, for urinary catheters.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/>
          <w:lang w:eastAsia="en-CA"/>
        </w:rPr>
      </w:pPr>
      <w:r>
        <w:rPr>
          <w:rFonts w:ascii="Futura PT Book" w:hAnsi="Futura PT Book" w:eastAsia="Times New Roman"/>
          <w:lang w:eastAsia="en-CA"/>
        </w:rPr>
        <w:t xml:space="preserve">Categorize the different ways of administering oxygen.</w:t>
      </w:r>
      <w:r>
        <w:rPr>
          <w:rFonts w:ascii="Futura PT Book" w:hAnsi="Futura PT Book" w:eastAsia="Times New Roman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Identify proper oxygen administration and precautions in emergency suctioning.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Discuss how to administer </w:t>
      </w:r>
      <w:r>
        <w:rPr>
          <w:rFonts w:ascii="Futura PT Book" w:hAnsi="Futura PT Book" w:eastAsia="Times New Roman" w:cstheme="minorHAnsi"/>
          <w:lang w:eastAsia="en-CA"/>
        </w:rPr>
        <w:t xml:space="preserve">bed pans</w:t>
      </w:r>
      <w:r>
        <w:rPr>
          <w:rFonts w:ascii="Futura PT Book" w:hAnsi="Futura PT Book" w:eastAsia="Times New Roman" w:cstheme="minorHAnsi"/>
          <w:lang w:eastAsia="en-CA"/>
        </w:rPr>
        <w:t xml:space="preserve"> and urinals.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Discuss how to administer cathartics, suppositories and cleansing enemas.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/>
          <w:lang w:eastAsia="en-CA"/>
        </w:rPr>
      </w:pPr>
      <w:r>
        <w:rPr>
          <w:rFonts w:ascii="Futura PT Book" w:hAnsi="Futura PT Book" w:eastAsia="Times New Roman"/>
          <w:lang w:eastAsia="en-CA"/>
        </w:rPr>
        <w:t xml:space="preserve">Practice hand </w:t>
      </w:r>
      <w:r>
        <w:rPr>
          <w:rFonts w:ascii="Futura PT Book" w:hAnsi="Futura PT Book" w:eastAsia="Times New Roman"/>
          <w:lang w:eastAsia="en-CA"/>
        </w:rPr>
        <w:t xml:space="preserve">hygiene and donning</w:t>
      </w:r>
      <w:r>
        <w:rPr>
          <w:rFonts w:ascii="Futura PT Book" w:hAnsi="Futura PT Book" w:eastAsia="Times New Roman"/>
          <w:lang w:eastAsia="en-CA"/>
        </w:rPr>
        <w:t xml:space="preserve"> and doffing of PPE.  </w:t>
      </w:r>
      <w:r>
        <w:rPr>
          <w:rFonts w:ascii="Futura PT Book" w:hAnsi="Futura PT Book" w:eastAsia="Times New Roman"/>
          <w:lang w:eastAsia="en-CA"/>
        </w:rPr>
      </w:r>
    </w:p>
    <w:p>
      <w:pPr>
        <w:pBdr/>
        <w:spacing w:after="120" w:line="240" w:lineRule="auto"/>
        <w:ind w:left="792"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0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/>
          <w:lang w:eastAsia="en-CA"/>
        </w:rPr>
      </w:pPr>
      <w:r>
        <w:rPr>
          <w:rFonts w:ascii="Futura PT Book" w:hAnsi="Futura PT Book" w:eastAsia="Times New Roman"/>
          <w:lang w:eastAsia="en-CA"/>
        </w:rPr>
        <w:t xml:space="preserve">Outline which contrast is the </w:t>
      </w:r>
      <w:r>
        <w:rPr>
          <w:rFonts w:ascii="Futura PT Book" w:hAnsi="Futura PT Book" w:eastAsia="Times New Roman"/>
          <w:lang w:eastAsia="en-CA"/>
        </w:rPr>
        <w:t xml:space="preserve">best-suited</w:t>
      </w:r>
      <w:r>
        <w:rPr>
          <w:rFonts w:ascii="Futura PT Book" w:hAnsi="Futura PT Book" w:eastAsia="Times New Roman"/>
          <w:lang w:eastAsia="en-CA"/>
        </w:rPr>
        <w:t xml:space="preserve"> based on protocols and examination requirements.</w:t>
      </w:r>
      <w:r>
        <w:rPr>
          <w:rFonts w:ascii="Futura PT Book" w:hAnsi="Futura PT Book" w:eastAsia="Times New Roman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Identify patient contraindications to contrast media administration.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Describe administering contrast media via appropriate route.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/>
          <w:lang w:eastAsia="en-CA"/>
        </w:rPr>
      </w:pPr>
      <w:r>
        <w:rPr>
          <w:rFonts w:ascii="Futura PT Book" w:hAnsi="Futura PT Book" w:eastAsia="Times New Roman"/>
          <w:lang w:eastAsia="en-CA"/>
        </w:rPr>
        <w:t xml:space="preserve">Compare different types of contrast media.</w:t>
      </w:r>
      <w:r>
        <w:rPr>
          <w:rFonts w:ascii="Futura PT Book" w:hAnsi="Futura PT Book" w:eastAsia="Times New Roman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Explain safety measures used when administering contrast media.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numPr>
          <w:ilvl w:val="1"/>
          <w:numId w:val="11"/>
        </w:numPr>
        <w:pBdr/>
        <w:spacing w:after="120" w:line="240" w:lineRule="auto"/>
        <w:ind/>
        <w:contextualSpacing w:val="true"/>
        <w:rPr>
          <w:rFonts w:ascii="Futura PT Book" w:hAnsi="Futura PT Book" w:eastAsia="Times New Roman" w:cstheme="minorHAnsi"/>
          <w:lang w:eastAsia="en-CA"/>
        </w:rPr>
      </w:pPr>
      <w:r>
        <w:rPr>
          <w:rFonts w:ascii="Futura PT Book" w:hAnsi="Futura PT Book" w:eastAsia="Times New Roman" w:cstheme="minorHAnsi"/>
          <w:lang w:eastAsia="en-CA"/>
        </w:rPr>
        <w:t xml:space="preserve">Identify the complications associated with intravenous (IV) injections and contrast media.</w:t>
      </w:r>
      <w:r>
        <w:rPr>
          <w:rFonts w:ascii="Futura PT Book" w:hAnsi="Futura PT Book" w:eastAsia="Times New Roman" w:cstheme="minorHAnsi"/>
          <w:lang w:eastAsia="en-CA"/>
        </w:rPr>
      </w:r>
    </w:p>
    <w:p>
      <w:pPr>
        <w:widowControl w:val="false"/>
        <w:pBdr/>
        <w:spacing w:after="0" w:line="240" w:lineRule="auto"/>
        <w:ind w:left="720"/>
        <w:rPr>
          <w:rFonts w:ascii="Futura PT Book" w:hAnsi="Futura PT Book" w:cs="Times New Roman"/>
          <w:sz w:val="24"/>
          <w:szCs w:val="24"/>
          <w:lang w:val="en-US"/>
        </w:rPr>
      </w:pPr>
      <w:r>
        <w:rPr>
          <w:rFonts w:ascii="Futura PT Book" w:hAnsi="Futura PT Book" w:cs="Times New Roman"/>
          <w:sz w:val="24"/>
          <w:szCs w:val="24"/>
          <w:lang w:val="en-US"/>
        </w:rPr>
      </w:r>
      <w:r>
        <w:rPr>
          <w:rFonts w:ascii="Futura PT Book" w:hAnsi="Futura PT Book" w:cs="Times New Roman"/>
          <w:sz w:val="24"/>
          <w:szCs w:val="24"/>
          <w:lang w:val="en-US"/>
        </w:rPr>
      </w:r>
    </w:p>
    <w:p>
      <w:pPr>
        <w:pBdr/>
        <w:spacing w:after="120"/>
        <w:ind/>
        <w:jc w:val="both"/>
        <w:rPr>
          <w:rFonts w:ascii="Futura PT Book" w:hAnsi="Futura PT Book"/>
          <w:b/>
          <w:sz w:val="28"/>
          <w:szCs w:val="28"/>
        </w:rPr>
      </w:pPr>
      <w:r>
        <w:rPr>
          <w:rFonts w:ascii="Futura PT Book" w:hAnsi="Futura PT Book"/>
          <w:b/>
          <w:sz w:val="28"/>
          <w:szCs w:val="28"/>
        </w:rPr>
        <w:t xml:space="preserve">COMMON STUDENT LEARNING OUTCOMES</w:t>
      </w:r>
      <w:r>
        <w:rPr>
          <w:rFonts w:ascii="Futura PT Book" w:hAnsi="Futura PT Book"/>
          <w:b/>
          <w:sz w:val="28"/>
          <w:szCs w:val="28"/>
        </w:rPr>
      </w:r>
    </w:p>
    <w:p>
      <w:pPr>
        <w:pBdr/>
        <w:spacing w:after="60"/>
        <w:ind/>
        <w:jc w:val="both"/>
        <w:rPr>
          <w:rFonts w:ascii="Futura PT Book" w:hAnsi="Futura PT Book"/>
          <w:bCs/>
        </w:rPr>
      </w:pPr>
      <w:r>
        <w:rPr>
          <w:rFonts w:ascii="Futura PT Book" w:hAnsi="Futura PT Book"/>
          <w:bCs/>
        </w:rPr>
        <w:t xml:space="preserve">Upon successful completion of </w:t>
      </w:r>
      <w:r>
        <w:rPr>
          <w:rFonts w:ascii="Futura PT Book" w:hAnsi="Futura PT Book"/>
          <w:bCs/>
        </w:rPr>
        <w:t xml:space="preserve">Edenbrook</w:t>
      </w:r>
      <w:r>
        <w:rPr>
          <w:rFonts w:ascii="Futura PT Book" w:hAnsi="Futura PT Book"/>
          <w:bCs/>
        </w:rPr>
        <w:t xml:space="preserve"> College programs, the student will:</w:t>
      </w:r>
      <w:r>
        <w:rPr>
          <w:rFonts w:ascii="Futura PT Book" w:hAnsi="Futura PT Book"/>
          <w:bCs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cs="Times New Roman"/>
          <w:bCs/>
          <w:i/>
          <w:spacing w:val="-1"/>
          <w:lang w:val="en-US"/>
        </w:rPr>
      </w:pPr>
      <w:r>
        <w:rPr>
          <w:rFonts w:ascii="Futura PT Book" w:hAnsi="Futura PT Book" w:cs="Times New Roman"/>
          <w:bCs/>
          <w:i/>
          <w:spacing w:val="-1"/>
          <w:lang w:val="en-US"/>
        </w:rPr>
      </w:r>
      <w:r>
        <w:rPr>
          <w:rFonts w:ascii="Futura PT Book" w:hAnsi="Futura PT Book" w:cs="Times New Roman"/>
          <w:bCs/>
          <w:i/>
          <w:spacing w:val="-1"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eastAsia="Calibri" w:cs="Times New Roman"/>
          <w:bCs/>
          <w:lang w:val="en-US"/>
        </w:rPr>
      </w:pPr>
      <w:r>
        <w:rPr>
          <w:rFonts w:ascii="Futura PT Book" w:hAnsi="Futura PT Book" w:cs="Times New Roman"/>
          <w:bCs/>
          <w:i/>
          <w:spacing w:val="-1"/>
          <w:lang w:val="en-US"/>
        </w:rPr>
        <w:t xml:space="preserve">Learn</w:t>
      </w:r>
      <w:r>
        <w:rPr>
          <w:rFonts w:ascii="Futura PT Book" w:hAnsi="Futura PT Book" w:eastAsia="Calibri" w:cs="Times New Roman"/>
          <w:bCs/>
          <w:lang w:val="en-US"/>
        </w:rPr>
        <w:tab/>
      </w:r>
      <w:r>
        <w:rPr>
          <w:rFonts w:ascii="Futura PT Book" w:hAnsi="Futura PT Book" w:eastAsia="Calibri" w:cs="Times New Roman"/>
          <w:b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left="360"/>
        <w:rPr>
          <w:rFonts w:ascii="Futura PT Book" w:hAnsi="Futura PT Book" w:cs="Times New Roman"/>
          <w:i/>
          <w:iCs/>
          <w:spacing w:val="-1"/>
          <w:lang w:val="en-US"/>
        </w:rPr>
      </w:pPr>
      <w:r>
        <w:rPr>
          <w:rFonts w:ascii="Futura PT Book" w:hAnsi="Futura PT Book" w:cs="Times New Roman"/>
          <w:lang w:val="en-US"/>
        </w:rPr>
        <w:t xml:space="preserve">Students</w:t>
      </w:r>
      <w:r>
        <w:rPr>
          <w:rFonts w:ascii="Futura PT Book" w:hAnsi="Futura PT Book" w:cs="Times New Roman"/>
          <w:spacing w:val="-8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will</w:t>
      </w:r>
      <w:r>
        <w:rPr>
          <w:rFonts w:ascii="Futura PT Book" w:hAnsi="Futura PT Book" w:cs="Times New Roman"/>
          <w:spacing w:val="-5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actively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and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independently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acquire,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apply,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and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adapt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skills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and</w:t>
      </w:r>
      <w:r>
        <w:rPr>
          <w:rFonts w:ascii="Futura PT Book" w:hAnsi="Futura PT Book" w:cs="Times New Roman"/>
          <w:spacing w:val="23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knowledge</w:t>
      </w:r>
      <w:r>
        <w:rPr>
          <w:rFonts w:ascii="Futura PT Book" w:hAnsi="Futura PT Book" w:cs="Times New Roman"/>
          <w:spacing w:val="-8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to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develop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expertise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and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a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broader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understanding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of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the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lang w:val="en-US"/>
        </w:rPr>
        <w:t xml:space="preserve">world</w:t>
      </w:r>
      <w:r>
        <w:rPr>
          <w:rFonts w:ascii="Futura PT Book" w:hAnsi="Futura PT Book" w:cs="Times New Roman"/>
          <w:spacing w:val="-6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as</w:t>
      </w:r>
      <w:r>
        <w:rPr>
          <w:rFonts w:ascii="Futura PT Book" w:hAnsi="Futura PT Book" w:cs="Times New Roman"/>
          <w:spacing w:val="-7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lifelong</w:t>
      </w:r>
      <w:r>
        <w:rPr>
          <w:rFonts w:ascii="Futura PT Book" w:hAnsi="Futura PT Book" w:cs="Times New Roman"/>
          <w:spacing w:val="59"/>
          <w:lang w:val="en-US"/>
        </w:rPr>
        <w:t xml:space="preserve"> </w:t>
      </w:r>
      <w:r>
        <w:rPr>
          <w:rFonts w:ascii="Futura PT Book" w:hAnsi="Futura PT Book" w:cs="Times New Roman"/>
          <w:spacing w:val="-1"/>
          <w:lang w:val="en-US"/>
        </w:rPr>
        <w:t xml:space="preserve">learners. </w:t>
      </w:r>
      <w:r>
        <w:rPr>
          <w:rFonts w:ascii="Futura PT Book" w:hAnsi="Futura PT Book" w:cs="Times New Roman"/>
          <w:i/>
          <w:iCs/>
          <w:spacing w:val="-1"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eastAsia="Calibri" w:cs="Times New Roman"/>
          <w:bCs/>
          <w:lang w:val="en-US"/>
        </w:rPr>
      </w:pPr>
      <w:r>
        <w:rPr>
          <w:rFonts w:ascii="Futura PT Book" w:hAnsi="Futura PT Book" w:cs="Times New Roman"/>
          <w:bCs/>
          <w:i/>
          <w:spacing w:val="-1"/>
          <w:lang w:val="en-US"/>
        </w:rPr>
        <w:t xml:space="preserve">Think</w:t>
      </w:r>
      <w:r>
        <w:rPr>
          <w:rFonts w:ascii="Futura PT Book" w:hAnsi="Futura PT Book" w:eastAsia="Calibri" w:cs="Times New Roman"/>
          <w:bCs/>
          <w:lang w:val="en-US"/>
        </w:rPr>
        <w:tab/>
      </w:r>
      <w:r>
        <w:rPr>
          <w:rFonts w:ascii="Futura PT Book" w:hAnsi="Futura PT Book" w:eastAsia="Calibri" w:cs="Times New Roman"/>
          <w:b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left="360"/>
        <w:rPr>
          <w:rFonts w:ascii="Futura PT Book" w:hAnsi="Futura PT Book" w:eastAsia="Calibri" w:cs="Times New Roman"/>
          <w:bCs/>
          <w:iCs/>
          <w:lang w:val="en-US"/>
        </w:rPr>
      </w:pP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Students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will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think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analytically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creatively</w:t>
      </w:r>
      <w:r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to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explore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ideas,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make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connections,</w:t>
      </w:r>
      <w:r>
        <w:rPr>
          <w:rFonts w:ascii="Futura PT Book" w:hAnsi="Futura PT Book" w:cs="Times New Roman"/>
          <w:bCs/>
          <w:iCs/>
          <w:spacing w:val="31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draw</w:t>
      </w:r>
      <w:r>
        <w:rPr>
          <w:rFonts w:ascii="Futura PT Book" w:hAnsi="Futura PT Book" w:cs="Times New Roman"/>
          <w:bCs/>
          <w:iCs/>
          <w:spacing w:val="-10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conclusions,</w:t>
      </w:r>
      <w:r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solve</w:t>
      </w:r>
      <w:r>
        <w:rPr>
          <w:rFonts w:ascii="Futura PT Book" w:hAnsi="Futura PT Book" w:cs="Times New Roman"/>
          <w:bCs/>
          <w:iCs/>
          <w:spacing w:val="-9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problems.</w:t>
      </w:r>
      <w:r>
        <w:rPr>
          <w:rFonts w:ascii="Futura PT Book" w:hAnsi="Futura PT Book" w:eastAsia="Calibri" w:cs="Times New Roman"/>
          <w:bCs/>
          <w:i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eastAsia="Calibri" w:cs="Times New Roman"/>
          <w:bCs/>
          <w:lang w:val="en-US"/>
        </w:rPr>
      </w:pPr>
      <w:r>
        <w:rPr>
          <w:rFonts w:ascii="Futura PT Book" w:hAnsi="Futura PT Book" w:cs="Times New Roman"/>
          <w:bCs/>
          <w:i/>
          <w:spacing w:val="-1"/>
          <w:lang w:val="en-US"/>
        </w:rPr>
        <w:t xml:space="preserve">Communicate</w:t>
      </w:r>
      <w:r>
        <w:rPr>
          <w:rFonts w:ascii="Futura PT Book" w:hAnsi="Futura PT Book" w:eastAsia="Calibri" w:cs="Times New Roman"/>
          <w:bCs/>
          <w:lang w:val="en-US"/>
        </w:rPr>
        <w:tab/>
      </w:r>
      <w:r>
        <w:rPr>
          <w:rFonts w:ascii="Futura PT Book" w:hAnsi="Futura PT Book" w:eastAsia="Calibri" w:cs="Times New Roman"/>
          <w:b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left="360"/>
        <w:rPr>
          <w:rFonts w:ascii="Futura PT Book" w:hAnsi="Futura PT Book" w:eastAsia="Calibri" w:cs="Times New Roman"/>
          <w:bCs/>
          <w:iCs/>
          <w:lang w:val="en-US"/>
        </w:rPr>
      </w:pP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Students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will</w:t>
      </w:r>
      <w:r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exchange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ideas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information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with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clarity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originality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in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multiple</w:t>
      </w:r>
      <w:r>
        <w:rPr>
          <w:rFonts w:ascii="Futura PT Book" w:hAnsi="Futura PT Book" w:cs="Times New Roman"/>
          <w:bCs/>
          <w:iCs/>
          <w:spacing w:val="42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contexts.</w:t>
      </w:r>
      <w:r>
        <w:rPr>
          <w:rFonts w:ascii="Futura PT Book" w:hAnsi="Futura PT Book" w:eastAsia="Calibri" w:cs="Times New Roman"/>
          <w:bCs/>
          <w:i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eastAsia="Calibri" w:cs="Times New Roman"/>
          <w:bCs/>
          <w:lang w:val="en-US"/>
        </w:rPr>
      </w:pPr>
      <w:r>
        <w:rPr>
          <w:rFonts w:ascii="Futura PT Book" w:hAnsi="Futura PT Book" w:cs="Times New Roman"/>
          <w:bCs/>
          <w:i/>
          <w:lang w:val="en-US"/>
        </w:rPr>
        <w:t xml:space="preserve">Integrate</w:t>
      </w:r>
      <w:r>
        <w:rPr>
          <w:rFonts w:ascii="Futura PT Book" w:hAnsi="Futura PT Book" w:eastAsia="Calibri" w:cs="Times New Roman"/>
          <w:bCs/>
          <w:lang w:val="en-US"/>
        </w:rPr>
        <w:tab/>
      </w:r>
      <w:r>
        <w:rPr>
          <w:rFonts w:ascii="Futura PT Book" w:hAnsi="Futura PT Book" w:eastAsia="Calibri" w:cs="Times New Roman"/>
          <w:b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left="360"/>
        <w:rPr>
          <w:rFonts w:ascii="Futura PT Book" w:hAnsi="Futura PT Book" w:eastAsia="Calibri" w:cs="Times New Roman"/>
          <w:bCs/>
          <w:iCs/>
          <w:lang w:val="en-US"/>
        </w:rPr>
      </w:pP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Students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will</w:t>
      </w:r>
      <w:r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demonstrate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proficiency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in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the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use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of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technologies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in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the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broadest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sense</w:t>
      </w:r>
      <w:r>
        <w:rPr>
          <w:rFonts w:ascii="Futura PT Book" w:hAnsi="Futura PT Book" w:cs="Times New Roman"/>
          <w:bCs/>
          <w:iCs/>
          <w:spacing w:val="2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related</w:t>
      </w:r>
      <w:r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to</w:t>
      </w:r>
      <w:r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their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field</w:t>
      </w:r>
      <w:r>
        <w:rPr>
          <w:rFonts w:ascii="Futura PT Book" w:hAnsi="Futura PT Book" w:cs="Times New Roman"/>
          <w:bCs/>
          <w:iCs/>
          <w:spacing w:val="-4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of</w:t>
      </w:r>
      <w:r>
        <w:rPr>
          <w:rFonts w:ascii="Futura PT Book" w:hAnsi="Futura PT Book" w:cs="Times New Roman"/>
          <w:bCs/>
          <w:iCs/>
          <w:spacing w:val="-5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study.</w:t>
      </w:r>
      <w:r>
        <w:rPr>
          <w:rFonts w:ascii="Futura PT Book" w:hAnsi="Futura PT Book" w:eastAsia="Calibri" w:cs="Times New Roman"/>
          <w:bCs/>
          <w:i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hanging="360" w:left="360"/>
        <w:rPr>
          <w:rFonts w:ascii="Futura PT Book" w:hAnsi="Futura PT Book" w:eastAsia="Calibri" w:cs="Times New Roman"/>
          <w:bCs/>
          <w:lang w:val="en-US"/>
        </w:rPr>
      </w:pPr>
      <w:r>
        <w:rPr>
          <w:rFonts w:ascii="Futura PT Book" w:hAnsi="Futura PT Book" w:cs="Times New Roman"/>
          <w:bCs/>
          <w:i/>
          <w:lang w:val="en-US"/>
        </w:rPr>
        <w:t xml:space="preserve">Act</w:t>
      </w:r>
      <w:r>
        <w:rPr>
          <w:rFonts w:ascii="Futura PT Book" w:hAnsi="Futura PT Book" w:eastAsia="Calibri" w:cs="Times New Roman"/>
          <w:bCs/>
          <w:lang w:val="en-US"/>
        </w:rPr>
        <w:tab/>
      </w:r>
      <w:r>
        <w:rPr>
          <w:rFonts w:ascii="Futura PT Book" w:hAnsi="Futura PT Book" w:eastAsia="Calibri" w:cs="Times New Roman"/>
          <w:bCs/>
          <w:lang w:val="en-US"/>
        </w:rPr>
      </w:r>
    </w:p>
    <w:p>
      <w:pPr>
        <w:widowControl w:val="false"/>
        <w:pBdr/>
        <w:tabs>
          <w:tab w:val="left" w:leader="none" w:pos="1738"/>
        </w:tabs>
        <w:spacing w:after="0" w:line="240" w:lineRule="auto"/>
        <w:ind w:left="360"/>
        <w:rPr>
          <w:rFonts w:ascii="Futura PT Book" w:hAnsi="Futura PT Book" w:eastAsia="Calibri" w:cs="Times New Roman"/>
          <w:bCs/>
          <w:iCs/>
          <w:lang w:val="en-US"/>
        </w:rPr>
      </w:pP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Students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will</w:t>
      </w:r>
      <w:r>
        <w:rPr>
          <w:rFonts w:ascii="Futura PT Book" w:hAnsi="Futura PT Book" w:cs="Times New Roman"/>
          <w:bCs/>
          <w:iCs/>
          <w:spacing w:val="-6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act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purposefully,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reflectively,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respectfully</w:t>
      </w:r>
      <w:r>
        <w:rPr>
          <w:rFonts w:ascii="Futura PT Book" w:hAnsi="Futura PT Book" w:cs="Times New Roman"/>
          <w:bCs/>
          <w:iCs/>
          <w:spacing w:val="-8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in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diverse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and</w:t>
      </w:r>
      <w:r>
        <w:rPr>
          <w:rFonts w:ascii="Futura PT Book" w:hAnsi="Futura PT Book" w:cs="Times New Roman"/>
          <w:bCs/>
          <w:iCs/>
          <w:spacing w:val="-7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lang w:val="en-US"/>
        </w:rPr>
        <w:t xml:space="preserve">complex</w:t>
      </w:r>
      <w:r>
        <w:rPr>
          <w:rFonts w:ascii="Futura PT Book" w:hAnsi="Futura PT Book" w:cs="Times New Roman"/>
          <w:bCs/>
          <w:iCs/>
          <w:spacing w:val="29"/>
          <w:lang w:val="en-US"/>
        </w:rPr>
        <w:t xml:space="preserve"> </w:t>
      </w:r>
      <w:r>
        <w:rPr>
          <w:rFonts w:ascii="Futura PT Book" w:hAnsi="Futura PT Book" w:cs="Times New Roman"/>
          <w:bCs/>
          <w:iCs/>
          <w:spacing w:val="-1"/>
          <w:lang w:val="en-US"/>
        </w:rPr>
        <w:t xml:space="preserve">environments.</w:t>
      </w:r>
      <w:r>
        <w:rPr>
          <w:rFonts w:ascii="Futura PT Book" w:hAnsi="Futura PT Book" w:eastAsia="Calibri" w:cs="Times New Roman"/>
          <w:bCs/>
          <w:iCs/>
          <w:lang w:val="en-US"/>
        </w:rPr>
      </w:r>
    </w:p>
    <w:p>
      <w:pPr>
        <w:widowControl w:val="false"/>
        <w:pBdr/>
        <w:tabs>
          <w:tab w:val="left" w:leader="none" w:pos="752"/>
        </w:tabs>
        <w:spacing w:after="120" w:before="120" w:line="276" w:lineRule="auto"/>
        <w:ind/>
        <w:rPr>
          <w:rFonts w:ascii="Futura PT Book" w:hAnsi="Futura PT Book" w:eastAsia="Batang" w:cs="Times New Roman"/>
          <w:b/>
          <w:sz w:val="28"/>
          <w:szCs w:val="28"/>
          <w:lang w:val="en-US"/>
        </w:rPr>
      </w:pPr>
      <w:r>
        <w:rPr>
          <w:rFonts w:ascii="Futura PT Book" w:hAnsi="Futura PT Book" w:eastAsia="Batang" w:cs="Times New Roman"/>
          <w:b/>
          <w:sz w:val="28"/>
          <w:szCs w:val="28"/>
          <w:lang w:val="en-US"/>
        </w:rPr>
      </w:r>
      <w:r>
        <w:rPr>
          <w:rFonts w:ascii="Futura PT Book" w:hAnsi="Futura PT Book" w:eastAsia="Batang" w:cs="Times New Roman"/>
          <w:b/>
          <w:sz w:val="28"/>
          <w:szCs w:val="28"/>
          <w:lang w:val="en-US"/>
        </w:rPr>
      </w:r>
    </w:p>
    <w:p>
      <w:pPr>
        <w:widowControl w:val="false"/>
        <w:pBdr/>
        <w:tabs>
          <w:tab w:val="left" w:leader="none" w:pos="752"/>
        </w:tabs>
        <w:spacing w:after="120" w:before="120" w:line="276" w:lineRule="auto"/>
        <w:ind/>
        <w:rPr>
          <w:rFonts w:ascii="Futura PT Book" w:hAnsi="Futura PT Book" w:eastAsia="Batang" w:cs="Times New Roman"/>
          <w:b/>
          <w:sz w:val="28"/>
          <w:szCs w:val="28"/>
          <w:lang w:val="en-US"/>
        </w:rPr>
      </w:pPr>
      <w:r>
        <w:rPr>
          <w:rFonts w:ascii="Futura PT Book" w:hAnsi="Futura PT Book" w:eastAsia="Batang" w:cs="Times New Roman"/>
          <w:b/>
          <w:sz w:val="28"/>
          <w:szCs w:val="28"/>
          <w:lang w:val="en-US"/>
        </w:rPr>
        <w:t xml:space="preserve">EVALUATION</w:t>
      </w:r>
      <w:r>
        <w:rPr>
          <w:rFonts w:ascii="Futura PT Book" w:hAnsi="Futura PT Book" w:eastAsia="Batang" w:cs="Times New Roman"/>
          <w:b/>
          <w:sz w:val="28"/>
          <w:szCs w:val="28"/>
          <w:lang w:val="en-US"/>
        </w:rPr>
      </w:r>
    </w:p>
    <w:p>
      <w:pPr>
        <w:pBdr/>
        <w:spacing w:after="120" w:line="276" w:lineRule="auto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</w:r>
      <w:r>
        <w:rPr>
          <w:rFonts w:ascii="Futura PT Book" w:hAnsi="Futura PT Book"/>
          <w:b/>
        </w:rPr>
      </w:r>
    </w:p>
    <w:p>
      <w:pPr>
        <w:pBdr/>
        <w:spacing w:after="120" w:line="276" w:lineRule="auto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  <w:bCs/>
        </w:rPr>
        <w:t xml:space="preserve">COLLEGE GRADING SYSTEM</w:t>
      </w:r>
      <w:r>
        <w:rPr>
          <w:rFonts w:ascii="Futura PT Book" w:hAnsi="Futura PT Book"/>
          <w:b/>
        </w:rPr>
      </w:r>
    </w:p>
    <w:p>
      <w:pPr>
        <w:pBdr/>
        <w:spacing/>
        <w:ind/>
        <w:rPr/>
      </w:pPr>
      <w:r>
        <w:rPr>
          <w:rFonts w:ascii="Futura PT Book" w:hAnsi="Futura PT Book" w:eastAsia="Futura PT Book" w:cs="Futura PT Book"/>
          <w:color w:val="000000" w:themeColor="text1"/>
        </w:rPr>
        <w:t xml:space="preserve">The student must achieve an overall minimum grade of 70% on course assessments to be successful. </w:t>
      </w:r>
      <w:r>
        <w:rPr>
          <w:rFonts w:ascii="Futura PT Book" w:hAnsi="Futura PT Book" w:eastAsia="Futura PT Book" w:cs="Futura PT Book"/>
        </w:rPr>
        <w:t xml:space="preserve"> </w:t>
      </w:r>
      <w:r/>
    </w:p>
    <w:p>
      <w:pPr>
        <w:pBdr/>
        <w:shd w:val="clear" w:color="auto" w:fill="ffffff"/>
        <w:spacing/>
        <w:ind/>
        <w:rPr>
          <w:rFonts w:ascii="Futura PT Book" w:hAnsi="Futura PT Book"/>
        </w:rPr>
      </w:pPr>
      <w:r>
        <w:rPr>
          <w:rFonts w:ascii="Futura PT Book" w:hAnsi="Futura PT Book"/>
          <w:color w:val="222222"/>
          <w:lang w:val="en-GB" w:eastAsia="en-GB"/>
        </w:rPr>
        <w:t xml:space="preserve">Students who achieve a failing grade of less than 70% may be eligible to write a supplemental examination to gain course credit. </w:t>
      </w:r>
      <w:r>
        <w:rPr>
          <w:rFonts w:ascii="Futura PT Book" w:hAnsi="Futura PT Book"/>
        </w:rPr>
        <w:t xml:space="preserve">Remedial assistance will be required prior to writing the supplemental examination. Students will not progress in the program without achieving a passing grade in the course.</w:t>
      </w:r>
      <w:r>
        <w:rPr>
          <w:rFonts w:ascii="Futura PT Book" w:hAnsi="Futura PT Book"/>
        </w:rPr>
      </w:r>
    </w:p>
    <w:p>
      <w:pPr>
        <w:pBdr/>
        <w:spacing w:after="120" w:line="276" w:lineRule="auto"/>
        <w:ind/>
        <w:rPr>
          <w:rFonts w:ascii="Futura PT Book" w:hAnsi="Futura PT Book"/>
          <w:b/>
          <w:bCs/>
        </w:rPr>
      </w:pPr>
      <w:r>
        <w:rPr>
          <w:rFonts w:ascii="Futura PT Book" w:hAnsi="Futura PT Book"/>
          <w:b/>
          <w:bCs/>
        </w:rPr>
      </w:r>
      <w:r>
        <w:rPr>
          <w:rFonts w:ascii="Futura PT Book" w:hAnsi="Futura PT Book"/>
          <w:b/>
          <w:bCs/>
        </w:rPr>
      </w:r>
    </w:p>
    <w:p>
      <w:pPr>
        <w:pBdr/>
        <w:spacing w:after="120" w:line="276" w:lineRule="auto"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COURSE EVALUATION </w:t>
      </w:r>
      <w:r>
        <w:rPr>
          <w:rFonts w:ascii="Futura PT Book" w:hAnsi="Futura PT Book"/>
          <w:b/>
        </w:rPr>
      </w:r>
    </w:p>
    <w:tbl>
      <w:tblPr>
        <w:tblStyle w:val="865"/>
        <w:tblW w:w="0" w:type="auto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1E0" w:firstRow="1" w:lastRow="1" w:firstColumn="1" w:lastColumn="1" w:noHBand="0" w:noVBand="0"/>
      </w:tblPr>
      <w:tblGrid>
        <w:gridCol w:w="4680"/>
        <w:gridCol w:w="1260"/>
      </w:tblGrid>
      <w:tr>
        <w:trPr>
          <w:trHeight w:val="288"/>
        </w:trPr>
        <w:tc>
          <w:tcPr>
            <w:tcBorders/>
            <w:tcW w:w="4680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rFonts w:ascii="Futura PT Book" w:hAnsi="Futura PT Book" w:eastAsia="Batang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Quiz</w:t>
            </w:r>
            <w:r>
              <w:rPr>
                <w:rFonts w:ascii="Futura PT Book" w:hAnsi="Futura PT Book" w:eastAsia="Batang"/>
                <w:sz w:val="22"/>
                <w:szCs w:val="22"/>
              </w:rPr>
            </w:r>
          </w:p>
        </w:tc>
        <w:tc>
          <w:tcPr>
            <w:tcBorders/>
            <w:tcW w:w="1260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15%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88"/>
        </w:trPr>
        <w:tc>
          <w:tcPr>
            <w:tcBorders/>
            <w:tcW w:w="4680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Lab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/>
            <w:tcW w:w="1260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20%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88"/>
        </w:trPr>
        <w:tc>
          <w:tcPr>
            <w:tcBorders/>
            <w:tcW w:w="4680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Assignment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  <w:tc>
          <w:tcPr>
            <w:tcBorders/>
            <w:tcW w:w="1260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30%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88"/>
        </w:trPr>
        <w:tc>
          <w:tcPr>
            <w:tcBorders/>
            <w:tcW w:w="4680" w:type="dxa"/>
            <w:textDirection w:val="lrTb"/>
            <w:noWrap w:val="false"/>
          </w:tcPr>
          <w:p>
            <w:pPr>
              <w:pBdr/>
              <w:spacing w:line="276" w:lineRule="auto"/>
              <w:ind/>
              <w:rPr>
                <w:rFonts w:ascii="Futura PT Book" w:hAnsi="Futura PT Book" w:eastAsia="Batang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Final Exam</w:t>
            </w:r>
            <w:r>
              <w:rPr>
                <w:rFonts w:ascii="Futura PT Book" w:hAnsi="Futura PT Book" w:eastAsia="Batang"/>
                <w:sz w:val="22"/>
                <w:szCs w:val="22"/>
              </w:rPr>
            </w:r>
          </w:p>
        </w:tc>
        <w:tc>
          <w:tcPr>
            <w:tcBorders/>
            <w:tcW w:w="1260" w:type="dxa"/>
            <w:textDirection w:val="lrTb"/>
            <w:noWrap w:val="false"/>
          </w:tcPr>
          <w:p>
            <w:pPr>
              <w:pBdr/>
              <w:spacing w:line="276" w:lineRule="auto"/>
              <w:ind/>
              <w:jc w:val="right"/>
              <w:rPr>
                <w:rFonts w:ascii="Futura PT Book" w:hAnsi="Futura PT Book"/>
                <w:sz w:val="22"/>
                <w:szCs w:val="22"/>
              </w:rPr>
            </w:pPr>
            <w:r>
              <w:rPr>
                <w:rFonts w:ascii="Futura PT Book" w:hAnsi="Futura PT Book"/>
                <w:sz w:val="22"/>
                <w:szCs w:val="22"/>
              </w:rPr>
              <w:t xml:space="preserve">35%</w:t>
            </w:r>
            <w:r>
              <w:rPr>
                <w:rFonts w:ascii="Futura PT Book" w:hAnsi="Futura PT Book"/>
                <w:sz w:val="22"/>
                <w:szCs w:val="22"/>
              </w:rPr>
            </w:r>
          </w:p>
        </w:tc>
      </w:tr>
      <w:tr>
        <w:trPr>
          <w:trHeight w:val="288"/>
        </w:trPr>
        <w:tc>
          <w:tcPr>
            <w:tcBorders/>
            <w:tcW w:w="4680" w:type="dxa"/>
            <w:textDirection w:val="lrTb"/>
            <w:noWrap w:val="false"/>
          </w:tcPr>
          <w:p>
            <w:pPr>
              <w:pBdr/>
              <w:spacing w:before="120" w:line="276" w:lineRule="auto"/>
              <w:ind/>
              <w:rPr>
                <w:rFonts w:ascii="Futura PT Book" w:hAnsi="Futura PT Book" w:eastAsia="Batang"/>
                <w:b/>
                <w:sz w:val="22"/>
                <w:szCs w:val="22"/>
              </w:rPr>
            </w:pPr>
            <w:r>
              <w:rPr>
                <w:rFonts w:ascii="Futura PT Book" w:hAnsi="Futura PT Book" w:eastAsia="Batang"/>
                <w:b/>
                <w:sz w:val="22"/>
                <w:szCs w:val="22"/>
              </w:rPr>
              <w:t xml:space="preserve">TOTAL</w:t>
            </w:r>
            <w:r>
              <w:rPr>
                <w:rFonts w:ascii="Futura PT Book" w:hAnsi="Futura PT Book" w:eastAsia="Batang"/>
                <w:b/>
                <w:sz w:val="22"/>
                <w:szCs w:val="22"/>
              </w:rPr>
            </w:r>
          </w:p>
        </w:tc>
        <w:tc>
          <w:tcPr>
            <w:tcBorders/>
            <w:tcW w:w="1260" w:type="dxa"/>
            <w:vAlign w:val="center"/>
            <w:textDirection w:val="lrTb"/>
            <w:noWrap w:val="false"/>
          </w:tcPr>
          <w:p>
            <w:pPr>
              <w:pBdr/>
              <w:spacing w:before="120" w:line="276" w:lineRule="auto"/>
              <w:ind/>
              <w:jc w:val="right"/>
              <w:rPr>
                <w:rFonts w:ascii="Futura PT Book" w:hAnsi="Futura PT Book"/>
                <w:b/>
                <w:sz w:val="22"/>
                <w:szCs w:val="22"/>
              </w:rPr>
            </w:pPr>
            <w:r>
              <w:rPr>
                <w:rFonts w:ascii="Futura PT Book" w:hAnsi="Futura PT Book"/>
                <w:b/>
                <w:sz w:val="22"/>
                <w:szCs w:val="22"/>
              </w:rPr>
              <w:t xml:space="preserve">100%</w:t>
            </w:r>
            <w:r>
              <w:rPr>
                <w:rFonts w:ascii="Futura PT Book" w:hAnsi="Futura PT Book"/>
                <w:b/>
                <w:sz w:val="22"/>
                <w:szCs w:val="22"/>
              </w:rPr>
            </w:r>
          </w:p>
        </w:tc>
      </w:tr>
    </w:tbl>
    <w:p>
      <w:pPr>
        <w:pStyle w:val="849"/>
        <w:pBdr/>
        <w:spacing w:after="120" w:before="0"/>
        <w:ind w:left="0"/>
        <w:jc w:val="both"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849"/>
        <w:pBdr/>
        <w:spacing w:after="120" w:before="0"/>
        <w:ind w:left="0"/>
        <w:jc w:val="both"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849"/>
        <w:pBdr/>
        <w:spacing w:after="120" w:before="0"/>
        <w:ind w:left="0"/>
        <w:jc w:val="both"/>
        <w:rPr>
          <w:rFonts w:ascii="Futura PT Book" w:hAnsi="Futura PT Book" w:cs="Times New Roman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</w:r>
      <w:r>
        <w:rPr>
          <w:rFonts w:ascii="Futura PT Book" w:hAnsi="Futura PT Book" w:cs="Times New Roman"/>
          <w:sz w:val="24"/>
          <w:szCs w:val="24"/>
        </w:rPr>
      </w:r>
    </w:p>
    <w:p>
      <w:pPr>
        <w:pStyle w:val="849"/>
        <w:pBdr/>
        <w:spacing w:after="120" w:before="0"/>
        <w:ind w:left="0"/>
        <w:jc w:val="both"/>
        <w:rPr>
          <w:rFonts w:ascii="Futura PT Book" w:hAnsi="Futura PT Book" w:cs="Times New Roman"/>
          <w:b w:val="0"/>
          <w:bCs w:val="0"/>
          <w:sz w:val="24"/>
          <w:szCs w:val="24"/>
        </w:rPr>
      </w:pPr>
      <w:r>
        <w:rPr>
          <w:rFonts w:ascii="Futura PT Book" w:hAnsi="Futura PT Book" w:cs="Times New Roman"/>
          <w:sz w:val="24"/>
          <w:szCs w:val="24"/>
        </w:rPr>
        <w:t xml:space="preserve">ASSESSMENT RATIONALE/ CRITERIA</w:t>
      </w:r>
      <w:r>
        <w:rPr>
          <w:rFonts w:ascii="Futura PT Book" w:hAnsi="Futura PT Book" w:cs="Times New Roman"/>
          <w:b w:val="0"/>
          <w:bCs w:val="0"/>
          <w:sz w:val="24"/>
          <w:szCs w:val="24"/>
        </w:rPr>
      </w:r>
    </w:p>
    <w:p>
      <w:pPr>
        <w:pStyle w:val="866"/>
        <w:pBdr/>
        <w:spacing w:after="240"/>
        <w:ind w:firstLine="0" w:left="0"/>
        <w:rPr>
          <w:rFonts w:ascii="Futura PT Book" w:hAnsi="Futura PT Book" w:cs="Times New Roman"/>
        </w:rPr>
      </w:pPr>
      <w:r>
        <w:rPr>
          <w:rFonts w:ascii="Futura PT Book" w:hAnsi="Futura PT Book" w:cs="Times New Roman"/>
        </w:rPr>
        <w:t xml:space="preserve">Achievement of learning outcomes </w:t>
      </w:r>
      <w:r>
        <w:rPr>
          <w:rFonts w:ascii="Futura PT Book" w:hAnsi="Futura PT Book" w:cs="Times New Roman"/>
        </w:rPr>
        <w:t xml:space="preserve">will be assessed</w:t>
      </w:r>
      <w:r>
        <w:rPr>
          <w:rFonts w:ascii="Futura PT Book" w:hAnsi="Futura PT Book" w:cs="Times New Roman"/>
        </w:rPr>
        <w:t xml:space="preserve"> through class participation, class work, group activity, assignment, tests, project, mid-semester examination, </w:t>
      </w:r>
      <w:r>
        <w:rPr>
          <w:rFonts w:ascii="Futura PT Book" w:hAnsi="Futura PT Book" w:cs="Times New Roman"/>
        </w:rPr>
        <w:t xml:space="preserve">and </w:t>
      </w:r>
      <w:r>
        <w:rPr>
          <w:rFonts w:ascii="Futura PT Book" w:hAnsi="Futura PT Book" w:cs="Times New Roman"/>
        </w:rPr>
        <w:t xml:space="preserve">end of semester examination. Assessment will require students to demonstrate understanding and application of all the topics</w:t>
      </w:r>
      <w:r>
        <w:rPr>
          <w:rFonts w:ascii="Futura PT Book" w:hAnsi="Futura PT Book" w:cs="Times New Roman"/>
          <w:spacing w:val="-2"/>
        </w:rPr>
        <w:t xml:space="preserve"> </w:t>
      </w:r>
      <w:r>
        <w:rPr>
          <w:rFonts w:ascii="Futura PT Book" w:hAnsi="Futura PT Book" w:cs="Times New Roman"/>
        </w:rPr>
        <w:t xml:space="preserve">taught.</w:t>
      </w:r>
      <w:r>
        <w:rPr>
          <w:rFonts w:ascii="Futura PT Book" w:hAnsi="Futura PT Book" w:cs="Times New Roman"/>
        </w:rPr>
      </w:r>
    </w:p>
    <w:p>
      <w:pPr>
        <w:pStyle w:val="866"/>
        <w:pBdr/>
        <w:spacing w:after="240"/>
        <w:ind w:firstLine="0" w:left="0"/>
        <w:rPr>
          <w:rFonts w:ascii="Futura PT Book" w:hAnsi="Futura PT Book" w:cs="Times New Roman"/>
        </w:rPr>
      </w:pPr>
      <w:r>
        <w:rPr>
          <w:rFonts w:ascii="Futura PT Book" w:hAnsi="Futura PT Book" w:cs="Times New Roman"/>
        </w:rPr>
      </w:r>
      <w:r>
        <w:rPr>
          <w:rFonts w:ascii="Futura PT Book" w:hAnsi="Futura PT Book" w:cs="Times New Roman"/>
        </w:rPr>
      </w:r>
    </w:p>
    <w:p>
      <w:pPr>
        <w:pBdr/>
        <w:spacing w:after="240" w:line="276" w:lineRule="auto"/>
        <w:ind w:hanging="2880" w:left="2880"/>
        <w:rPr>
          <w:rFonts w:ascii="Futura PT Book" w:hAnsi="Futura PT Book" w:eastAsia="Batang"/>
          <w:b/>
          <w:sz w:val="28"/>
          <w:szCs w:val="28"/>
        </w:rPr>
      </w:pPr>
      <w:r>
        <w:rPr>
          <w:rFonts w:ascii="Futura PT Book" w:hAnsi="Futura PT Book" w:eastAsia="Batang"/>
          <w:b/>
          <w:sz w:val="28"/>
          <w:szCs w:val="28"/>
        </w:rPr>
        <w:t xml:space="preserve">LEARNING MATERIALS</w:t>
      </w:r>
      <w:r>
        <w:rPr>
          <w:rFonts w:ascii="Futura PT Book" w:hAnsi="Futura PT Book" w:eastAsia="Batang"/>
          <w:b/>
          <w:sz w:val="28"/>
          <w:szCs w:val="28"/>
        </w:rPr>
      </w:r>
    </w:p>
    <w:p>
      <w:pPr>
        <w:pBdr/>
        <w:spacing w:before="120" w:line="276" w:lineRule="auto"/>
        <w:ind w:hanging="2880" w:left="2880"/>
        <w:rPr>
          <w:rFonts w:ascii="Futura PT Book" w:hAnsi="Futura PT Book" w:eastAsia="Batang"/>
          <w:b/>
        </w:rPr>
      </w:pPr>
      <w:r>
        <w:rPr>
          <w:rFonts w:ascii="Futura PT Book" w:hAnsi="Futura PT Book" w:eastAsia="Batang"/>
          <w:b/>
        </w:rPr>
        <w:t xml:space="preserve">REQUIRED TEXTS</w:t>
      </w:r>
      <w:r>
        <w:rPr>
          <w:rFonts w:ascii="Futura PT Book" w:hAnsi="Futura PT Book" w:eastAsia="Batang"/>
          <w:b/>
        </w:rPr>
      </w:r>
    </w:p>
    <w:p>
      <w:pPr>
        <w:pBdr/>
        <w:spacing w:line="276" w:lineRule="auto"/>
        <w:ind/>
        <w:rPr>
          <w:rFonts w:ascii="Futura PT Book" w:hAnsi="Futura PT Book" w:eastAsia="Futura PT Book" w:cs="Futura PT Book"/>
          <w:b/>
          <w:bCs/>
          <w:color w:val="000000"/>
        </w:rPr>
      </w:pPr>
      <w:r>
        <w:rPr>
          <w:rFonts w:ascii="Futura PT Book" w:hAnsi="Futura PT Book" w:eastAsia="Futura PT Book" w:cs="Futura PT Book"/>
        </w:rPr>
        <w:t xml:space="preserve">Ehrlich, R. A. &amp; </w:t>
      </w:r>
      <w:r>
        <w:rPr>
          <w:rFonts w:ascii="Futura PT Book" w:hAnsi="Futura PT Book" w:eastAsia="Futura PT Book" w:cs="Futura PT Book"/>
        </w:rPr>
        <w:t xml:space="preserve">Coakes</w:t>
      </w:r>
      <w:r>
        <w:rPr>
          <w:rFonts w:ascii="Futura PT Book" w:hAnsi="Futura PT Book" w:eastAsia="Futura PT Book" w:cs="Futura PT Book"/>
        </w:rPr>
        <w:t xml:space="preserve">, D. M. (Last Published). Patient Care in Radiography - with an Introduction to Medical Imaging (Current </w:t>
      </w:r>
      <w:r>
        <w:rPr>
          <w:rFonts w:ascii="Futura PT Book" w:hAnsi="Futura PT Book" w:eastAsia="Futura PT Book" w:cs="Futura PT Book"/>
        </w:rPr>
        <w:t xml:space="preserve">ed</w:t>
      </w:r>
      <w:r>
        <w:rPr>
          <w:rFonts w:ascii="Futura PT Book" w:hAnsi="Futura PT Book" w:eastAsia="Futura PT Book" w:cs="Futura PT Book"/>
        </w:rPr>
        <w:t xml:space="preserve">.). St. Louis, MO: Mosby Elsevier</w:t>
      </w:r>
      <w:r>
        <w:rPr>
          <w:rFonts w:ascii="Futura PT Book" w:hAnsi="Futura PT Book" w:eastAsia="Futura PT Book" w:cs="Futura PT Book"/>
          <w:b/>
          <w:bCs/>
          <w:color w:val="000000"/>
        </w:rPr>
      </w:r>
    </w:p>
    <w:p>
      <w:pPr>
        <w:pBdr/>
        <w:spacing w:line="276" w:lineRule="auto"/>
        <w:ind/>
        <w:rPr>
          <w:rFonts w:ascii="Futura PT Book" w:hAnsi="Futura PT Book"/>
          <w:b/>
          <w:color w:val="000000"/>
        </w:rPr>
      </w:pPr>
      <w:r>
        <w:rPr>
          <w:rFonts w:ascii="Futura PT Book" w:hAnsi="Futura PT Book"/>
          <w:b/>
          <w:bCs/>
          <w:color w:val="000000" w:themeColor="text1"/>
        </w:rPr>
        <w:t xml:space="preserve">SUGGESTED READINGS</w:t>
      </w:r>
      <w:r>
        <w:rPr>
          <w:rFonts w:ascii="Futura PT Book" w:hAnsi="Futura PT Book"/>
          <w:b/>
          <w:color w:val="000000"/>
        </w:rPr>
      </w:r>
    </w:p>
    <w:p>
      <w:pPr>
        <w:pBdr/>
        <w:spacing w:line="276" w:lineRule="auto"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  <w:t xml:space="preserve">To be determined by the instructor.</w:t>
      </w:r>
      <w:r>
        <w:rPr>
          <w:rFonts w:ascii="Futura PT Book" w:hAnsi="Futura PT Book" w:eastAsia="Batang"/>
        </w:rPr>
      </w:r>
    </w:p>
    <w:p>
      <w:pPr>
        <w:pBdr/>
        <w:spacing w:line="276" w:lineRule="auto"/>
        <w:ind/>
        <w:rPr>
          <w:rFonts w:ascii="Futura PT Book" w:hAnsi="Futura PT Book"/>
          <w:b/>
          <w:bCs/>
        </w:rPr>
      </w:pPr>
      <w:r>
        <w:rPr>
          <w:rFonts w:ascii="Futura PT Book" w:hAnsi="Futura PT Book"/>
          <w:b/>
          <w:bCs/>
        </w:rPr>
        <w:t xml:space="preserve">REFERENCE TEXTS AND MATERIALS</w:t>
      </w:r>
      <w:r>
        <w:rPr>
          <w:rFonts w:ascii="Futura PT Book" w:hAnsi="Futura PT Book"/>
          <w:b/>
          <w:bCs/>
        </w:rPr>
      </w:r>
    </w:p>
    <w:p>
      <w:pPr>
        <w:pBdr/>
        <w:spacing w:line="276" w:lineRule="auto"/>
        <w:ind/>
        <w:rPr>
          <w:rFonts w:ascii="Futura PT Book" w:hAnsi="Futura PT Book" w:eastAsia="Futura PT Book" w:cs="Futura PT Book"/>
        </w:rPr>
      </w:pPr>
      <w:r>
        <w:rPr>
          <w:rFonts w:ascii="Futura PT Book" w:hAnsi="Futura PT Book" w:eastAsia="Futura PT Book" w:cs="Futura PT Book"/>
        </w:rPr>
        <w:t xml:space="preserve">Orres</w:t>
      </w:r>
      <w:r>
        <w:rPr>
          <w:rFonts w:ascii="Futura PT Book" w:hAnsi="Futura PT Book" w:eastAsia="Futura PT Book" w:cs="Futura PT Book"/>
        </w:rPr>
        <w:t xml:space="preserve">, L. S. (Last Published). Patient Care in Imaging Technology (Current </w:t>
      </w:r>
      <w:r>
        <w:rPr>
          <w:rFonts w:ascii="Futura PT Book" w:hAnsi="Futura PT Book" w:eastAsia="Futura PT Book" w:cs="Futura PT Book"/>
        </w:rPr>
        <w:t xml:space="preserve">ed</w:t>
      </w:r>
      <w:r>
        <w:rPr>
          <w:rFonts w:ascii="Futura PT Book" w:hAnsi="Futura PT Book" w:eastAsia="Futura PT Book" w:cs="Futura PT Book"/>
        </w:rPr>
        <w:t xml:space="preserve">.). Baltimore, MD: Lippincott, Williams, and </w:t>
      </w:r>
      <w:r>
        <w:rPr>
          <w:rFonts w:ascii="Futura PT Book" w:hAnsi="Futura PT Book" w:eastAsia="Futura PT Book" w:cs="Futura PT Book"/>
        </w:rPr>
        <w:t xml:space="preserve">Wilkins</w:t>
      </w:r>
      <w:r>
        <w:rPr>
          <w:rFonts w:ascii="Futura PT Book" w:hAnsi="Futura PT Book" w:eastAsia="Futura PT Book" w:cs="Futura PT Book"/>
        </w:rPr>
        <w:t xml:space="preserve">.</w:t>
      </w:r>
      <w:r>
        <w:rPr>
          <w:rFonts w:ascii="Futura PT Book" w:hAnsi="Futura PT Book" w:eastAsia="Futura PT Book" w:cs="Futura PT Book"/>
        </w:rPr>
      </w:r>
    </w:p>
    <w:p>
      <w:pPr>
        <w:pBdr/>
        <w:spacing/>
        <w:ind/>
        <w:rPr>
          <w:rFonts w:ascii="Futura PT Book" w:hAnsi="Futura PT Book"/>
          <w:b/>
        </w:rPr>
      </w:pPr>
      <w:r>
        <w:rPr>
          <w:rFonts w:ascii="Futura PT Book" w:hAnsi="Futura PT Book"/>
          <w:b/>
        </w:rPr>
        <w:t xml:space="preserve">TEACHING/LEARNING STRATEGIES</w:t>
      </w:r>
      <w:r>
        <w:rPr>
          <w:rFonts w:ascii="Futura PT Book" w:hAnsi="Futura PT Book"/>
          <w:b/>
        </w:rPr>
      </w:r>
    </w:p>
    <w:p>
      <w:pPr>
        <w:pBdr/>
        <w:spacing w:after="120" w:before="120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Lectures on all the topics, power point presentations, video presentations, classwork, assignments, </w:t>
      </w:r>
      <w:r>
        <w:rPr>
          <w:rFonts w:ascii="Futura PT Book" w:hAnsi="Futura PT Book"/>
        </w:rPr>
        <w:t xml:space="preserve">groupwork</w:t>
      </w:r>
      <w:r>
        <w:rPr>
          <w:rFonts w:ascii="Futura PT Book" w:hAnsi="Futura PT Book"/>
        </w:rPr>
        <w:t xml:space="preserve">. All the students are expected to familiarise themselves with foundational knowledge prior to class. Personal study before and after classes and use of online resources are essential.</w:t>
      </w:r>
      <w:r>
        <w:rPr>
          <w:rFonts w:ascii="Futura PT Book" w:hAnsi="Futura PT Book"/>
        </w:rPr>
      </w:r>
    </w:p>
    <w:p>
      <w:pPr>
        <w:pBdr/>
        <w:spacing w:after="120" w:before="120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866"/>
        <w:pBdr/>
        <w:spacing w:before="2"/>
        <w:ind/>
        <w:rPr/>
      </w:pPr>
      <w:r/>
      <w:r/>
    </w:p>
    <w:p>
      <w:pPr>
        <w:pBdr/>
        <w:spacing/>
        <w:ind w:left="214"/>
        <w:rPr>
          <w:rFonts w:ascii="Futura PT Book" w:hAnsi="Futura PT Book"/>
          <w:b/>
          <w:bCs/>
        </w:rPr>
      </w:pPr>
      <w:r>
        <w:rPr>
          <w:rFonts w:ascii="Futura PT Book" w:hAnsi="Futura PT Book"/>
          <w:b/>
          <w:bCs/>
        </w:rPr>
        <w:t xml:space="preserve">Teaching</w:t>
      </w:r>
      <w:r>
        <w:rPr>
          <w:rFonts w:ascii="Futura PT Book" w:hAnsi="Futura PT Book"/>
          <w:b/>
          <w:bCs/>
          <w:spacing w:val="33"/>
        </w:rPr>
        <w:t xml:space="preserve"> </w:t>
      </w:r>
      <w:r>
        <w:rPr>
          <w:rFonts w:ascii="Futura PT Book" w:hAnsi="Futura PT Book"/>
          <w:b/>
          <w:bCs/>
        </w:rPr>
        <w:t xml:space="preserve">Presentation</w:t>
      </w:r>
      <w:r>
        <w:rPr>
          <w:rFonts w:ascii="Futura PT Book" w:hAnsi="Futura PT Book"/>
          <w:b/>
          <w:bCs/>
        </w:rPr>
      </w:r>
    </w:p>
    <w:p>
      <w:pPr>
        <w:pStyle w:val="866"/>
        <w:pBdr/>
        <w:spacing w:before="10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tbl>
      <w:tblPr>
        <w:tblW w:w="0" w:type="auto"/>
        <w:tblInd w:w="2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5"/>
        <w:gridCol w:w="4675"/>
      </w:tblGrid>
      <w:tr>
        <w:trPr>
          <w:trHeight w:val="601"/>
        </w:trPr>
        <w:tc>
          <w:tcPr>
            <w:tcBorders/>
            <w:tcW w:w="4675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Style w:val="868"/>
              <w:pBdr/>
              <w:spacing w:before="119"/>
              <w:ind w:left="821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Teaching</w:t>
            </w:r>
            <w:r>
              <w:rPr>
                <w:rFonts w:ascii="Futura PT Book" w:hAnsi="Futura PT Book"/>
                <w:spacing w:val="16"/>
              </w:rPr>
              <w:t xml:space="preserve"> </w:t>
            </w:r>
            <w:r>
              <w:rPr>
                <w:rFonts w:ascii="Futura PT Book" w:hAnsi="Futura PT Book"/>
              </w:rPr>
              <w:t xml:space="preserve">/</w:t>
            </w:r>
            <w:r>
              <w:rPr>
                <w:rFonts w:ascii="Futura PT Book" w:hAnsi="Futura PT Book"/>
                <w:spacing w:val="29"/>
              </w:rPr>
              <w:t xml:space="preserve"> </w:t>
            </w:r>
            <w:r>
              <w:rPr>
                <w:rFonts w:ascii="Futura PT Book" w:hAnsi="Futura PT Book"/>
              </w:rPr>
              <w:t xml:space="preserve">Learning</w:t>
            </w:r>
            <w:r>
              <w:rPr>
                <w:rFonts w:ascii="Futura PT Book" w:hAnsi="Futura PT Book"/>
                <w:spacing w:val="25"/>
              </w:rPr>
              <w:t xml:space="preserve"> </w:t>
            </w:r>
            <w:r>
              <w:rPr>
                <w:rFonts w:ascii="Futura PT Book" w:hAnsi="Futura PT Book"/>
              </w:rPr>
              <w:t xml:space="preserve">Strategies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right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</w:r>
            <w:r>
              <w:rPr>
                <w:rFonts w:ascii="Futura PT Book" w:hAnsi="Futura PT Book"/>
              </w:rPr>
            </w:r>
          </w:p>
          <w:p>
            <w:pPr>
              <w:pStyle w:val="868"/>
              <w:pBdr/>
              <w:spacing w:before="119"/>
              <w:ind w:left="888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Activities</w:t>
            </w:r>
            <w:r>
              <w:rPr>
                <w:rFonts w:ascii="Futura PT Book" w:hAnsi="Futura PT Book"/>
                <w:spacing w:val="21"/>
              </w:rPr>
              <w:t xml:space="preserve"> </w:t>
            </w:r>
            <w:r>
              <w:rPr>
                <w:rFonts w:ascii="Futura PT Book" w:hAnsi="Futura PT Book"/>
                <w:spacing w:val="21"/>
              </w:rPr>
              <w:t xml:space="preserve">t</w:t>
            </w:r>
            <w:r>
              <w:rPr>
                <w:rFonts w:ascii="Futura PT Book" w:hAnsi="Futura PT Book"/>
              </w:rPr>
              <w:t xml:space="preserve">o</w:t>
            </w:r>
            <w:r>
              <w:rPr>
                <w:rFonts w:ascii="Futura PT Book" w:hAnsi="Futura PT Book"/>
                <w:spacing w:val="9"/>
              </w:rPr>
              <w:t xml:space="preserve"> </w:t>
            </w:r>
            <w:r>
              <w:rPr>
                <w:rFonts w:ascii="Futura PT Book" w:hAnsi="Futura PT Book"/>
              </w:rPr>
              <w:t xml:space="preserve">Enhance</w:t>
            </w:r>
            <w:r>
              <w:rPr>
                <w:rFonts w:ascii="Futura PT Book" w:hAnsi="Futura PT Book"/>
                <w:spacing w:val="13"/>
              </w:rPr>
              <w:t xml:space="preserve"> </w:t>
            </w:r>
            <w:r>
              <w:rPr>
                <w:rFonts w:ascii="Futura PT Book" w:hAnsi="Futura PT Book"/>
              </w:rPr>
              <w:t xml:space="preserve">Learning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1359"/>
        </w:trPr>
        <w:tc>
          <w:tcPr>
            <w:tcBorders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868"/>
              <w:pBdr/>
              <w:spacing w:before="30" w:line="295" w:lineRule="auto"/>
              <w:ind w:right="875" w:firstLine="1"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Lectures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— </w:t>
            </w:r>
            <w:r>
              <w:rPr>
                <w:rFonts w:ascii="Futura PT Book" w:hAnsi="Futura PT Book"/>
              </w:rPr>
              <w:t xml:space="preserve">Question/Answer Sessions</w:t>
            </w:r>
            <w:r>
              <w:rPr>
                <w:rFonts w:ascii="Futura PT Book" w:hAnsi="Futura PT Book"/>
                <w:spacing w:val="-48"/>
              </w:rPr>
              <w:t xml:space="preserve"> </w:t>
            </w:r>
            <w:r>
              <w:rPr>
                <w:rFonts w:ascii="Futura PT Book" w:hAnsi="Futura PT Book"/>
              </w:rPr>
              <w:t xml:space="preserve">Videos</w:t>
            </w:r>
            <w:r>
              <w:rPr>
                <w:rFonts w:ascii="Futura PT Book" w:hAnsi="Futura PT Book"/>
              </w:rPr>
            </w:r>
          </w:p>
          <w:p>
            <w:pPr>
              <w:pStyle w:val="868"/>
              <w:pBdr/>
              <w:spacing w:line="295" w:lineRule="auto"/>
              <w:ind w:right="1475" w:hanging="5"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Class Discussions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Group</w:t>
            </w:r>
            <w:r>
              <w:rPr>
                <w:rFonts w:ascii="Futura PT Book" w:hAnsi="Futura PT Book"/>
                <w:spacing w:val="-48"/>
              </w:rPr>
              <w:t xml:space="preserve"> </w:t>
            </w:r>
            <w:r>
              <w:rPr>
                <w:rFonts w:ascii="Futura PT Book" w:hAnsi="Futura PT Book"/>
              </w:rPr>
              <w:t xml:space="preserve">Assignments</w:t>
            </w:r>
            <w:r>
              <w:rPr>
                <w:rFonts w:ascii="Futura PT Book" w:hAnsi="Futura PT Book"/>
              </w:rPr>
            </w:r>
          </w:p>
          <w:p>
            <w:pPr>
              <w:pStyle w:val="868"/>
              <w:pBdr/>
              <w:spacing w:before="10"/>
              <w:ind w:left="10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Individual</w:t>
            </w:r>
            <w:r>
              <w:rPr>
                <w:rFonts w:ascii="Futura PT Book" w:hAnsi="Futura PT Book"/>
                <w:spacing w:val="35"/>
              </w:rPr>
              <w:t xml:space="preserve"> </w:t>
            </w:r>
            <w:r>
              <w:rPr>
                <w:rFonts w:ascii="Futura PT Book" w:hAnsi="Futura PT Book"/>
              </w:rPr>
              <w:t xml:space="preserve">Reading/Research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868"/>
              <w:pBdr/>
              <w:spacing w:before="25" w:line="297" w:lineRule="auto"/>
              <w:ind w:right="2985" w:firstLine="5" w:left="105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Assignments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Group</w:t>
            </w:r>
            <w:r>
              <w:rPr>
                <w:rFonts w:ascii="Futura PT Book" w:hAnsi="Futura PT Book"/>
                <w:spacing w:val="24"/>
              </w:rPr>
              <w:t xml:space="preserve"> </w:t>
            </w:r>
            <w:r>
              <w:rPr>
                <w:rFonts w:ascii="Futura PT Book" w:hAnsi="Futura PT Book"/>
              </w:rPr>
              <w:t xml:space="preserve">Discussions</w:t>
            </w:r>
            <w:r>
              <w:rPr>
                <w:rFonts w:ascii="Futura PT Book" w:hAnsi="Futura PT Book"/>
                <w:spacing w:val="-47"/>
              </w:rPr>
              <w:t xml:space="preserve"> </w:t>
            </w:r>
            <w:r>
              <w:rPr>
                <w:rFonts w:ascii="Futura PT Book" w:hAnsi="Futura PT Book"/>
              </w:rPr>
              <w:t xml:space="preserve">Games</w:t>
            </w:r>
            <w:r>
              <w:rPr>
                <w:rFonts w:ascii="Futura PT Book" w:hAnsi="Futura PT Book"/>
              </w:rPr>
            </w:r>
          </w:p>
          <w:p>
            <w:pPr>
              <w:pStyle w:val="868"/>
              <w:pBdr/>
              <w:spacing w:line="217" w:lineRule="exact"/>
              <w:ind w:left="107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Internet</w:t>
            </w:r>
            <w:r>
              <w:rPr>
                <w:rFonts w:ascii="Futura PT Book" w:hAnsi="Futura PT Book"/>
                <w:spacing w:val="5"/>
              </w:rPr>
              <w:t xml:space="preserve"> </w:t>
            </w:r>
            <w:r>
              <w:rPr>
                <w:rFonts w:ascii="Futura PT Book" w:hAnsi="Futura PT Book"/>
              </w:rPr>
              <w:t xml:space="preserve">Research</w:t>
            </w:r>
            <w:r>
              <w:rPr>
                <w:rFonts w:ascii="Futura PT Book" w:hAnsi="Futura PT Book"/>
              </w:rPr>
            </w:r>
          </w:p>
          <w:p>
            <w:pPr>
              <w:pStyle w:val="868"/>
              <w:pBdr/>
              <w:spacing w:before="46"/>
              <w:ind w:left="111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pacing w:val="-1"/>
              </w:rPr>
              <w:t xml:space="preserve">Self</w:t>
            </w:r>
            <w:r>
              <w:rPr>
                <w:rFonts w:ascii="Futura PT Book" w:hAnsi="Futura PT Book"/>
                <w:spacing w:val="-10"/>
              </w:rPr>
              <w:t xml:space="preserve"> </w:t>
            </w:r>
            <w:r>
              <w:rPr>
                <w:rFonts w:ascii="Futura PT Book" w:hAnsi="Futura PT Book"/>
                <w:spacing w:val="-1"/>
              </w:rPr>
              <w:t xml:space="preserve">and</w:t>
            </w:r>
            <w:r>
              <w:rPr>
                <w:rFonts w:ascii="Futura PT Book" w:hAnsi="Futura PT Book"/>
                <w:spacing w:val="-12"/>
              </w:rPr>
              <w:t xml:space="preserve"> </w:t>
            </w:r>
            <w:r>
              <w:rPr>
                <w:rFonts w:ascii="Futura PT Book" w:hAnsi="Futura PT Book"/>
                <w:spacing w:val="-1"/>
              </w:rPr>
              <w:t xml:space="preserve">Peer</w:t>
            </w:r>
            <w:r>
              <w:rPr>
                <w:rFonts w:ascii="Futura PT Book" w:hAnsi="Futura PT Book"/>
                <w:spacing w:val="-10"/>
              </w:rPr>
              <w:t xml:space="preserve"> </w:t>
            </w:r>
            <w:r>
              <w:rPr>
                <w:rFonts w:ascii="Futura PT Book" w:hAnsi="Futura PT Book"/>
              </w:rPr>
              <w:t xml:space="preserve">Evaluation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78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868"/>
              <w:pBdr/>
              <w:spacing w:before="34"/>
              <w:ind w:left="105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Computer</w:t>
            </w:r>
            <w:r>
              <w:rPr>
                <w:rFonts w:ascii="Futura PT Book" w:hAnsi="Futura PT Book"/>
                <w:spacing w:val="-8"/>
              </w:rPr>
              <w:t xml:space="preserve"> </w:t>
            </w:r>
            <w:r>
              <w:rPr>
                <w:rFonts w:ascii="Futura PT Book" w:hAnsi="Futura PT Book"/>
              </w:rPr>
              <w:t xml:space="preserve">Investigation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868"/>
              <w:pBdr/>
              <w:spacing w:before="19"/>
              <w:ind w:left="109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pacing w:val="-1"/>
              </w:rPr>
              <w:t xml:space="preserve">Role</w:t>
            </w:r>
            <w:r>
              <w:rPr>
                <w:rFonts w:ascii="Futura PT Book" w:hAnsi="Futura PT Book"/>
                <w:spacing w:val="-10"/>
              </w:rPr>
              <w:t xml:space="preserve"> </w:t>
            </w:r>
            <w:r>
              <w:rPr>
                <w:rFonts w:ascii="Futura PT Book" w:hAnsi="Futura PT Book"/>
                <w:spacing w:val="-1"/>
              </w:rPr>
              <w:t xml:space="preserve">Play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73"/>
        </w:trPr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868"/>
              <w:pBdr/>
              <w:spacing w:before="29"/>
              <w:ind w:left="105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Classroom</w:t>
            </w:r>
            <w:r>
              <w:rPr>
                <w:rFonts w:ascii="Futura PT Book" w:hAnsi="Futura PT Book"/>
                <w:spacing w:val="11"/>
              </w:rPr>
              <w:t xml:space="preserve"> </w:t>
            </w:r>
            <w:r>
              <w:rPr>
                <w:rFonts w:ascii="Futura PT Book" w:hAnsi="Futura PT Book"/>
              </w:rPr>
              <w:t xml:space="preserve">Exercises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none" w:color="000000" w:sz="4" w:space="0"/>
              <w:bottom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868"/>
              <w:pBdr/>
              <w:spacing w:before="19"/>
              <w:ind w:left="10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One-on-One</w:t>
            </w:r>
            <w:r>
              <w:rPr>
                <w:rFonts w:ascii="Futura PT Book" w:hAnsi="Futura PT Book"/>
                <w:spacing w:val="32"/>
              </w:rPr>
              <w:t xml:space="preserve"> </w:t>
            </w:r>
            <w:r>
              <w:rPr>
                <w:rFonts w:ascii="Futura PT Book" w:hAnsi="Futura PT Book"/>
              </w:rPr>
              <w:t xml:space="preserve">Feedback</w:t>
            </w:r>
            <w:r>
              <w:rPr>
                <w:rFonts w:ascii="Futura PT Book" w:hAnsi="Futura PT Book"/>
              </w:rPr>
            </w:r>
          </w:p>
        </w:tc>
      </w:tr>
      <w:tr>
        <w:trPr>
          <w:trHeight w:val="276"/>
        </w:trPr>
        <w:tc>
          <w:tcPr>
            <w:tcBorders>
              <w:top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868"/>
              <w:pBdr/>
              <w:spacing w:before="29"/>
              <w:ind w:left="106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</w:rPr>
              <w:t xml:space="preserve">Instructor/Student</w:t>
            </w:r>
            <w:r>
              <w:rPr>
                <w:rFonts w:ascii="Futura PT Book" w:hAnsi="Futura PT Book"/>
                <w:spacing w:val="1"/>
              </w:rPr>
              <w:t xml:space="preserve"> </w:t>
            </w:r>
            <w:r>
              <w:rPr>
                <w:rFonts w:ascii="Futura PT Book" w:hAnsi="Futura PT Book"/>
              </w:rPr>
              <w:t xml:space="preserve">Interaction</w:t>
            </w:r>
            <w:r>
              <w:rPr>
                <w:rFonts w:ascii="Futura PT Book" w:hAnsi="Futura PT Book"/>
              </w:rPr>
            </w:r>
          </w:p>
        </w:tc>
        <w:tc>
          <w:tcPr>
            <w:tcBorders>
              <w:top w:val="none" w:color="000000" w:sz="4" w:space="0"/>
            </w:tcBorders>
            <w:tcW w:w="4675" w:type="dxa"/>
            <w:textDirection w:val="lrTb"/>
            <w:noWrap w:val="false"/>
          </w:tcPr>
          <w:p>
            <w:pPr>
              <w:pStyle w:val="868"/>
              <w:pBdr/>
              <w:spacing w:before="19"/>
              <w:ind w:left="110"/>
              <w:rPr>
                <w:rFonts w:ascii="Futura PT Book" w:hAnsi="Futura PT Book"/>
              </w:rPr>
            </w:pPr>
            <w:r>
              <w:rPr>
                <w:rFonts w:ascii="Futura PT Book" w:hAnsi="Futura PT Book"/>
                <w:spacing w:val="-1"/>
              </w:rPr>
              <w:t xml:space="preserve">Practical</w:t>
            </w:r>
            <w:r>
              <w:rPr>
                <w:rFonts w:ascii="Futura PT Book" w:hAnsi="Futura PT Book"/>
                <w:spacing w:val="-4"/>
              </w:rPr>
              <w:t xml:space="preserve"> </w:t>
            </w:r>
            <w:r>
              <w:rPr>
                <w:rFonts w:ascii="Futura PT Book" w:hAnsi="Futura PT Book"/>
                <w:spacing w:val="-1"/>
              </w:rPr>
              <w:t xml:space="preserve">Activities</w:t>
            </w:r>
            <w:r>
              <w:rPr>
                <w:rFonts w:ascii="Futura PT Book" w:hAnsi="Futura PT Book"/>
              </w:rPr>
            </w:r>
          </w:p>
        </w:tc>
      </w:tr>
    </w:tbl>
    <w:p>
      <w:pPr>
        <w:pBdr/>
        <w:spacing w:before="92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Bdr/>
        <w:spacing w:before="92"/>
        <w:ind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  <w:t xml:space="preserve">E</w:t>
      </w:r>
      <w:r>
        <w:rPr>
          <w:rFonts w:ascii="Futura PT Book" w:hAnsi="Futura PT Book"/>
        </w:rPr>
        <w:t xml:space="preserve">quipment</w:t>
      </w:r>
      <w:r>
        <w:rPr>
          <w:rFonts w:ascii="Futura PT Book" w:hAnsi="Futura PT Book"/>
          <w:spacing w:val="10"/>
        </w:rPr>
        <w:t xml:space="preserve"> </w:t>
      </w:r>
      <w:r>
        <w:rPr>
          <w:rFonts w:ascii="Futura PT Book" w:hAnsi="Futura PT Book"/>
        </w:rPr>
        <w:t xml:space="preserve">Requirements</w:t>
      </w:r>
      <w:r>
        <w:rPr>
          <w:rFonts w:ascii="Futura PT Book" w:hAnsi="Futura PT Book"/>
        </w:rPr>
      </w:r>
    </w:p>
    <w:p>
      <w:pPr>
        <w:pStyle w:val="866"/>
        <w:pBdr/>
        <w:spacing w:before="217"/>
        <w:ind w:left="224"/>
        <w:rPr>
          <w:rFonts w:ascii="Futura PT Book" w:hAnsi="Futura PT Book"/>
        </w:rPr>
      </w:pPr>
      <w:r>
        <w:rPr>
          <w:rFonts w:ascii="Futura PT Book" w:hAnsi="Futura PT Book"/>
        </w:rPr>
        <w:t xml:space="preserve"> </w:t>
      </w:r>
      <w:r>
        <w:rPr>
          <w:rFonts w:ascii="Futura PT Book" w:hAnsi="Futura PT Book"/>
        </w:rPr>
        <w:t xml:space="preserve">  </w:t>
      </w:r>
      <w:r>
        <w:rPr>
          <w:rFonts w:ascii="Futura PT Book" w:hAnsi="Futura PT Book"/>
        </w:rPr>
        <w:t xml:space="preserve"> Resources</w:t>
      </w:r>
      <w:r>
        <w:rPr>
          <w:rFonts w:ascii="Futura PT Book" w:hAnsi="Futura PT Book"/>
          <w:spacing w:val="7"/>
        </w:rPr>
        <w:t xml:space="preserve"> </w:t>
      </w:r>
      <w:r>
        <w:rPr>
          <w:rFonts w:ascii="Futura PT Book" w:hAnsi="Futura PT Book"/>
        </w:rPr>
        <w:t xml:space="preserve">listed</w:t>
      </w:r>
      <w:r>
        <w:rPr>
          <w:rFonts w:ascii="Futura PT Book" w:hAnsi="Futura PT Book"/>
          <w:spacing w:val="-2"/>
        </w:rPr>
        <w:t xml:space="preserve"> </w:t>
      </w:r>
      <w:r>
        <w:rPr>
          <w:rFonts w:ascii="Futura PT Book" w:hAnsi="Futura PT Book"/>
        </w:rPr>
        <w:t xml:space="preserve">in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the lesson</w:t>
      </w:r>
      <w:r>
        <w:rPr>
          <w:rFonts w:ascii="Futura PT Book" w:hAnsi="Futura PT Book"/>
          <w:spacing w:val="12"/>
        </w:rPr>
        <w:t xml:space="preserve"> </w:t>
      </w:r>
      <w:r>
        <w:rPr>
          <w:rFonts w:ascii="Futura PT Book" w:hAnsi="Futura PT Book"/>
        </w:rPr>
        <w:t xml:space="preserve">plans.</w:t>
      </w:r>
      <w:r>
        <w:rPr>
          <w:rFonts w:ascii="Futura PT Book" w:hAnsi="Futura PT Book"/>
        </w:rPr>
      </w:r>
    </w:p>
    <w:p>
      <w:pPr>
        <w:pStyle w:val="866"/>
        <w:pBdr/>
        <w:spacing w:before="10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851"/>
        <w:pBdr/>
        <w:spacing/>
        <w:ind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</w:t>
      </w:r>
      <w:r>
        <w:rPr>
          <w:rFonts w:ascii="Futura PT Book" w:hAnsi="Futura PT Book"/>
          <w:sz w:val="22"/>
          <w:szCs w:val="22"/>
        </w:rPr>
        <w:t xml:space="preserve">Assignments</w:t>
      </w:r>
      <w:r>
        <w:rPr>
          <w:rFonts w:ascii="Futura PT Book" w:hAnsi="Futura PT Book"/>
          <w:sz w:val="22"/>
          <w:szCs w:val="22"/>
        </w:rPr>
      </w:r>
    </w:p>
    <w:p>
      <w:pPr>
        <w:pStyle w:val="866"/>
        <w:pBdr/>
        <w:spacing w:before="8"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866"/>
        <w:pBdr/>
        <w:spacing/>
        <w:ind w:left="220"/>
        <w:rPr>
          <w:rFonts w:ascii="Futura PT Book" w:hAnsi="Futura PT Book"/>
        </w:rPr>
      </w:pPr>
      <w:r>
        <w:rPr>
          <w:rFonts w:ascii="Futura PT Book" w:hAnsi="Futura PT Book"/>
          <w:spacing w:val="-1"/>
        </w:rPr>
        <w:t xml:space="preserve">  </w:t>
      </w:r>
      <w:r>
        <w:rPr>
          <w:rFonts w:ascii="Futura PT Book" w:hAnsi="Futura PT Book"/>
          <w:spacing w:val="-1"/>
        </w:rPr>
        <w:t xml:space="preserve">  </w:t>
      </w:r>
      <w:r>
        <w:rPr>
          <w:rFonts w:ascii="Futura PT Book" w:hAnsi="Futura PT Book"/>
          <w:spacing w:val="-1"/>
        </w:rPr>
        <w:t xml:space="preserve">All</w:t>
      </w:r>
      <w:r>
        <w:rPr>
          <w:rFonts w:ascii="Futura PT Book" w:hAnsi="Futura PT Book"/>
          <w:spacing w:val="-12"/>
        </w:rPr>
        <w:t xml:space="preserve"> </w:t>
      </w:r>
      <w:r>
        <w:rPr>
          <w:rFonts w:ascii="Futura PT Book" w:hAnsi="Futura PT Book"/>
          <w:spacing w:val="-1"/>
        </w:rPr>
        <w:t xml:space="preserve">assignments</w:t>
      </w:r>
      <w:r>
        <w:rPr>
          <w:rFonts w:ascii="Futura PT Book" w:hAnsi="Futura PT Book"/>
        </w:rPr>
        <w:t xml:space="preserve"> if applicable.</w:t>
      </w:r>
      <w:r>
        <w:rPr>
          <w:rFonts w:ascii="Futura PT Book" w:hAnsi="Futura PT Book"/>
        </w:rPr>
      </w:r>
    </w:p>
    <w:p>
      <w:pPr>
        <w:pStyle w:val="849"/>
        <w:pBdr/>
        <w:spacing/>
        <w:ind w:left="0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</w:r>
      <w:r>
        <w:rPr>
          <w:rFonts w:ascii="Futura PT Book" w:hAnsi="Futura PT Book"/>
          <w:sz w:val="22"/>
          <w:szCs w:val="22"/>
        </w:rPr>
      </w:r>
    </w:p>
    <w:p>
      <w:pPr>
        <w:pStyle w:val="849"/>
        <w:pBdr/>
        <w:spacing/>
        <w:ind w:left="0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    </w:t>
      </w:r>
      <w:r>
        <w:rPr>
          <w:rFonts w:ascii="Futura PT Book" w:hAnsi="Futura PT Book"/>
          <w:sz w:val="22"/>
          <w:szCs w:val="22"/>
        </w:rPr>
        <w:t xml:space="preserve">Homework</w:t>
      </w:r>
      <w:r>
        <w:rPr>
          <w:rFonts w:ascii="Futura PT Book" w:hAnsi="Futura PT Book"/>
          <w:b w:val="0"/>
          <w:bCs w:val="0"/>
          <w:sz w:val="22"/>
          <w:szCs w:val="22"/>
        </w:rPr>
      </w:r>
    </w:p>
    <w:p>
      <w:pPr>
        <w:pStyle w:val="866"/>
        <w:pBdr/>
        <w:spacing w:before="248" w:line="326" w:lineRule="auto"/>
        <w:ind w:right="1783" w:left="222"/>
        <w:rPr>
          <w:rFonts w:ascii="Futura PT Book" w:hAnsi="Futura PT Book"/>
        </w:rPr>
      </w:pPr>
      <w:r>
        <w:rPr>
          <w:rFonts w:ascii="Futura PT Book" w:hAnsi="Futura PT Book"/>
        </w:rPr>
        <w:t xml:space="preserve">       </w:t>
      </w:r>
      <w:r>
        <w:rPr>
          <w:rFonts w:ascii="Futura PT Book" w:hAnsi="Futura PT Book"/>
        </w:rPr>
        <w:t xml:space="preserve">Instructors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will assign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chapters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to read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prior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lesson</w:t>
      </w:r>
      <w:r>
        <w:rPr>
          <w:rFonts w:ascii="Futura PT Book" w:hAnsi="Futura PT Book"/>
          <w:spacing w:val="42"/>
        </w:rPr>
        <w:t xml:space="preserve"> </w:t>
      </w:r>
      <w:r>
        <w:rPr>
          <w:rFonts w:ascii="Futura PT Book" w:hAnsi="Futura PT Book"/>
        </w:rPr>
        <w:t xml:space="preserve">for the</w:t>
      </w:r>
      <w:r>
        <w:rPr>
          <w:rFonts w:ascii="Futura PT Book" w:hAnsi="Futura PT Book"/>
          <w:spacing w:val="43"/>
        </w:rPr>
        <w:t xml:space="preserve"> </w:t>
      </w:r>
      <w:r>
        <w:rPr>
          <w:rFonts w:ascii="Futura PT Book" w:hAnsi="Futura PT Book"/>
        </w:rPr>
        <w:t xml:space="preserve">next day.</w:t>
      </w:r>
      <w:r>
        <w:rPr>
          <w:rFonts w:ascii="Futura PT Book" w:hAnsi="Futura PT Book"/>
          <w:spacing w:val="43"/>
        </w:rPr>
        <w:t xml:space="preserve"> </w:t>
      </w:r>
      <w:r>
        <w:rPr>
          <w:rFonts w:ascii="Futura PT Book" w:hAnsi="Futura PT Book"/>
        </w:rPr>
        <w:t xml:space="preserve">Lessons</w:t>
      </w:r>
      <w:r>
        <w:rPr>
          <w:rFonts w:ascii="Futura PT Book" w:hAnsi="Futura PT Book"/>
          <w:spacing w:val="43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43"/>
        </w:rPr>
        <w:t xml:space="preserve"> </w:t>
      </w:r>
      <w:r>
        <w:rPr>
          <w:rFonts w:ascii="Futura PT Book" w:hAnsi="Futura PT Book"/>
        </w:rPr>
        <w:t xml:space="preserve">lectures will</w:t>
      </w:r>
      <w:r>
        <w:rPr>
          <w:rFonts w:ascii="Futura PT Book" w:hAnsi="Futura PT Book"/>
          <w:spacing w:val="43"/>
        </w:rPr>
        <w:t xml:space="preserve"> </w:t>
      </w:r>
      <w:r>
        <w:rPr>
          <w:rFonts w:ascii="Futura PT Book" w:hAnsi="Futura PT Book"/>
        </w:rPr>
        <w:t xml:space="preserve">be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based on the book </w:t>
      </w:r>
      <w:r>
        <w:rPr>
          <w:rFonts w:ascii="Futura PT Book" w:hAnsi="Futura PT Book"/>
        </w:rPr>
        <w:t xml:space="preserve">chapters which</w:t>
      </w:r>
      <w:r>
        <w:rPr>
          <w:rFonts w:ascii="Futura PT Book" w:hAnsi="Futura PT Book"/>
        </w:rPr>
        <w:t xml:space="preserve"> the student will have previous reading knowledge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of. Instructors </w:t>
      </w:r>
      <w:r>
        <w:rPr>
          <w:rFonts w:ascii="Futura PT Book" w:hAnsi="Futura PT Book"/>
        </w:rPr>
        <w:t xml:space="preserve">will </w:t>
      </w:r>
      <w:r>
        <w:rPr>
          <w:rFonts w:ascii="Futura PT Book" w:hAnsi="Futura PT Book"/>
          <w:spacing w:val="-50"/>
        </w:rPr>
        <w:t xml:space="preserve"> </w:t>
      </w:r>
      <w:r>
        <w:rPr>
          <w:rFonts w:ascii="Futura PT Book" w:hAnsi="Futura PT Book"/>
        </w:rPr>
        <w:t xml:space="preserve">assign</w:t>
      </w:r>
      <w:r>
        <w:rPr>
          <w:rFonts w:ascii="Futura PT Book" w:hAnsi="Futura PT Book"/>
          <w:spacing w:val="11"/>
        </w:rPr>
        <w:t xml:space="preserve"> </w:t>
      </w:r>
      <w:r>
        <w:rPr>
          <w:rFonts w:ascii="Futura PT Book" w:hAnsi="Futura PT Book"/>
        </w:rPr>
        <w:t xml:space="preserve">homework</w:t>
      </w:r>
      <w:r>
        <w:rPr>
          <w:rFonts w:ascii="Futura PT Book" w:hAnsi="Futura PT Book"/>
          <w:spacing w:val="18"/>
        </w:rPr>
        <w:t xml:space="preserve"> </w:t>
      </w:r>
      <w:r>
        <w:rPr>
          <w:rFonts w:ascii="Futura PT Book" w:hAnsi="Futura PT Book"/>
        </w:rPr>
        <w:t xml:space="preserve">pertaining</w:t>
      </w:r>
      <w:r>
        <w:rPr>
          <w:rFonts w:ascii="Futura PT Book" w:hAnsi="Futura PT Book"/>
          <w:spacing w:val="13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5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chapters</w:t>
      </w:r>
      <w:r>
        <w:rPr>
          <w:rFonts w:ascii="Futura PT Book" w:hAnsi="Futura PT Book"/>
          <w:spacing w:val="7"/>
        </w:rPr>
        <w:t xml:space="preserve"> </w:t>
      </w:r>
      <w:r>
        <w:rPr>
          <w:rFonts w:ascii="Futura PT Book" w:hAnsi="Futura PT Book"/>
        </w:rPr>
        <w:t xml:space="preserve">covered</w:t>
      </w:r>
      <w:r>
        <w:rPr>
          <w:rFonts w:ascii="Futura PT Book" w:hAnsi="Futura PT Book"/>
          <w:spacing w:val="10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7"/>
        </w:rPr>
        <w:t xml:space="preserve"> </w:t>
      </w:r>
      <w:r>
        <w:rPr>
          <w:rFonts w:ascii="Futura PT Book" w:hAnsi="Futura PT Book"/>
        </w:rPr>
        <w:t xml:space="preserve">day</w:t>
      </w:r>
      <w:r>
        <w:rPr>
          <w:rFonts w:ascii="Futura PT Book" w:hAnsi="Futura PT Book"/>
          <w:spacing w:val="-1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3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lesson.</w:t>
      </w:r>
      <w:r>
        <w:rPr>
          <w:rFonts w:ascii="Futura PT Book" w:hAnsi="Futura PT Book"/>
        </w:rPr>
      </w:r>
    </w:p>
    <w:p>
      <w:pPr>
        <w:pStyle w:val="850"/>
        <w:pBdr/>
        <w:spacing w:before="175"/>
        <w:ind w:left="224"/>
        <w:rPr>
          <w:rFonts w:ascii="Futura PT Book" w:hAnsi="Futura PT Book"/>
          <w:sz w:val="22"/>
          <w:szCs w:val="22"/>
        </w:rPr>
      </w:pPr>
      <w:r>
        <w:rPr>
          <w:rFonts w:ascii="Futura PT Book" w:hAnsi="Futura PT Book"/>
          <w:sz w:val="22"/>
          <w:szCs w:val="22"/>
        </w:rPr>
      </w:r>
      <w:r>
        <w:rPr>
          <w:rFonts w:ascii="Futura PT Book" w:hAnsi="Futura PT Book"/>
          <w:sz w:val="22"/>
          <w:szCs w:val="22"/>
        </w:rPr>
      </w:r>
    </w:p>
    <w:p>
      <w:pPr>
        <w:pStyle w:val="850"/>
        <w:pBdr/>
        <w:spacing w:before="175"/>
        <w:ind w:left="224"/>
        <w:jc w:val="left"/>
        <w:rPr>
          <w:rFonts w:ascii="Futura PT Book" w:hAnsi="Futura PT Book"/>
          <w:b w:val="0"/>
          <w:bCs w:val="0"/>
          <w:sz w:val="22"/>
          <w:szCs w:val="22"/>
        </w:rPr>
      </w:pPr>
      <w:r>
        <w:rPr>
          <w:rFonts w:ascii="Futura PT Book" w:hAnsi="Futura PT Book"/>
          <w:sz w:val="22"/>
          <w:szCs w:val="22"/>
        </w:rPr>
        <w:t xml:space="preserve">Ungraded</w:t>
      </w:r>
      <w:r>
        <w:rPr>
          <w:rFonts w:ascii="Futura PT Book" w:hAnsi="Futura PT Book"/>
          <w:spacing w:val="21"/>
          <w:sz w:val="22"/>
          <w:szCs w:val="22"/>
        </w:rPr>
        <w:t xml:space="preserve"> </w:t>
      </w:r>
      <w:r>
        <w:rPr>
          <w:rFonts w:ascii="Futura PT Book" w:hAnsi="Futura PT Book"/>
          <w:sz w:val="22"/>
          <w:szCs w:val="22"/>
        </w:rPr>
        <w:t xml:space="preserve">Activities</w:t>
      </w:r>
      <w:r>
        <w:rPr>
          <w:rFonts w:ascii="Futura PT Book" w:hAnsi="Futura PT Book"/>
          <w:b w:val="0"/>
          <w:bCs w:val="0"/>
          <w:sz w:val="22"/>
          <w:szCs w:val="22"/>
        </w:rPr>
      </w:r>
    </w:p>
    <w:p>
      <w:pPr>
        <w:pStyle w:val="866"/>
        <w:pBdr/>
        <w:spacing/>
        <w:ind/>
        <w:rPr>
          <w:rFonts w:ascii="Futura PT Book" w:hAnsi="Futura PT Book"/>
        </w:rPr>
      </w:pPr>
      <w:r>
        <w:rPr>
          <w:rFonts w:ascii="Futura PT Book" w:hAnsi="Futura PT Book"/>
        </w:rPr>
      </w:r>
      <w:r>
        <w:rPr>
          <w:rFonts w:ascii="Futura PT Book" w:hAnsi="Futura PT Book"/>
        </w:rPr>
      </w:r>
    </w:p>
    <w:p>
      <w:pPr>
        <w:pStyle w:val="866"/>
        <w:pBdr/>
        <w:spacing w:line="336" w:lineRule="auto"/>
        <w:ind w:right="1184" w:firstLine="7" w:left="217"/>
        <w:rPr>
          <w:rFonts w:ascii="Futura PT Book" w:hAnsi="Futura PT Book"/>
        </w:rPr>
      </w:pPr>
      <w:r>
        <w:rPr>
          <w:rFonts w:ascii="Futura PT Book" w:hAnsi="Futura PT Book"/>
        </w:rPr>
        <w:t xml:space="preserve">Ungraded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activities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are</w:t>
      </w:r>
      <w:r>
        <w:rPr>
          <w:rFonts w:ascii="Futura PT Book" w:hAnsi="Futura PT Book"/>
          <w:spacing w:val="-7"/>
        </w:rPr>
        <w:t xml:space="preserve"> </w:t>
      </w:r>
      <w:r>
        <w:rPr>
          <w:rFonts w:ascii="Futura PT Book" w:hAnsi="Futura PT Book"/>
        </w:rPr>
        <w:t xml:space="preserve">found</w:t>
      </w:r>
      <w:r>
        <w:rPr>
          <w:rFonts w:ascii="Futura PT Book" w:hAnsi="Futura PT Book"/>
          <w:spacing w:val="-6"/>
        </w:rPr>
        <w:t xml:space="preserve"> </w:t>
      </w:r>
      <w:r>
        <w:rPr>
          <w:rFonts w:ascii="Futura PT Book" w:hAnsi="Futura PT Book"/>
        </w:rPr>
        <w:t xml:space="preserve">throughout</w:t>
      </w:r>
      <w:r>
        <w:rPr>
          <w:rFonts w:ascii="Futura PT Book" w:hAnsi="Futura PT Book"/>
          <w:spacing w:val="3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12"/>
        </w:rPr>
        <w:t xml:space="preserve"> </w:t>
      </w:r>
      <w:r>
        <w:rPr>
          <w:rFonts w:ascii="Futura PT Book" w:hAnsi="Futura PT Book"/>
        </w:rPr>
        <w:t xml:space="preserve">course.</w:t>
      </w:r>
      <w:r>
        <w:rPr>
          <w:rFonts w:ascii="Futura PT Book" w:hAnsi="Futura PT Book"/>
          <w:spacing w:val="-9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-7"/>
        </w:rPr>
        <w:t xml:space="preserve"> </w:t>
      </w:r>
      <w:r>
        <w:rPr>
          <w:rFonts w:ascii="Futura PT Book" w:hAnsi="Futura PT Book"/>
        </w:rPr>
        <w:t xml:space="preserve">purpose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of</w:t>
      </w:r>
      <w:r>
        <w:rPr>
          <w:rFonts w:ascii="Futura PT Book" w:hAnsi="Futura PT Book"/>
          <w:spacing w:val="-11"/>
        </w:rPr>
        <w:t xml:space="preserve"> </w:t>
      </w:r>
      <w:r>
        <w:rPr>
          <w:rFonts w:ascii="Futura PT Book" w:hAnsi="Futura PT Book"/>
        </w:rPr>
        <w:t xml:space="preserve">these</w:t>
      </w:r>
      <w:r>
        <w:rPr>
          <w:rFonts w:ascii="Futura PT Book" w:hAnsi="Futura PT Book"/>
          <w:spacing w:val="-3"/>
        </w:rPr>
        <w:t xml:space="preserve"> </w:t>
      </w:r>
      <w:r>
        <w:rPr>
          <w:rFonts w:ascii="Futura PT Book" w:hAnsi="Futura PT Book"/>
        </w:rPr>
        <w:t xml:space="preserve">activities</w:t>
      </w:r>
      <w:r>
        <w:rPr>
          <w:rFonts w:ascii="Futura PT Book" w:hAnsi="Futura PT Book"/>
          <w:spacing w:val="-9"/>
        </w:rPr>
        <w:t xml:space="preserve"> </w:t>
      </w:r>
      <w:r>
        <w:rPr>
          <w:rFonts w:ascii="Futura PT Book" w:hAnsi="Futura PT Book"/>
        </w:rPr>
        <w:t xml:space="preserve">is</w:t>
      </w:r>
      <w:r>
        <w:rPr>
          <w:rFonts w:ascii="Futura PT Book" w:hAnsi="Futura PT Book"/>
          <w:spacing w:val="-10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-9"/>
        </w:rPr>
        <w:t xml:space="preserve"> </w:t>
      </w:r>
      <w:r>
        <w:rPr>
          <w:rFonts w:ascii="Futura PT Book" w:hAnsi="Futura PT Book"/>
        </w:rPr>
        <w:t xml:space="preserve">promote</w:t>
      </w:r>
      <w:r>
        <w:rPr>
          <w:rFonts w:ascii="Futura PT Book" w:hAnsi="Futura PT Book"/>
          <w:spacing w:val="-5"/>
        </w:rPr>
        <w:t xml:space="preserve"> </w:t>
      </w:r>
      <w:r>
        <w:rPr>
          <w:rFonts w:ascii="Futura PT Book" w:hAnsi="Futura PT Book"/>
        </w:rPr>
        <w:t xml:space="preserve">student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learning</w:t>
      </w:r>
      <w:r>
        <w:rPr>
          <w:rFonts w:ascii="Futura PT Book" w:hAnsi="Futura PT Book"/>
          <w:spacing w:val="11"/>
        </w:rPr>
        <w:t xml:space="preserve"> </w:t>
      </w:r>
      <w:r>
        <w:rPr>
          <w:rFonts w:ascii="Futura PT Book" w:hAnsi="Futura PT Book"/>
        </w:rPr>
        <w:t xml:space="preserve">comprehension,</w:t>
      </w:r>
      <w:r>
        <w:rPr>
          <w:rFonts w:ascii="Futura PT Book" w:hAnsi="Futura PT Book"/>
          <w:spacing w:val="-4"/>
        </w:rPr>
        <w:t xml:space="preserve"> </w:t>
      </w:r>
      <w:r>
        <w:rPr>
          <w:rFonts w:ascii="Futura PT Book" w:hAnsi="Futura PT Book"/>
        </w:rPr>
        <w:t xml:space="preserve">provide</w:t>
      </w:r>
      <w:r>
        <w:rPr>
          <w:rFonts w:ascii="Futura PT Book" w:hAnsi="Futura PT Book"/>
          <w:spacing w:val="10"/>
        </w:rPr>
        <w:t xml:space="preserve"> </w:t>
      </w:r>
      <w:r>
        <w:rPr>
          <w:rFonts w:ascii="Futura PT Book" w:hAnsi="Futura PT Book"/>
        </w:rPr>
        <w:t xml:space="preserve">different</w:t>
      </w:r>
      <w:r>
        <w:rPr>
          <w:rFonts w:ascii="Futura PT Book" w:hAnsi="Futura PT Book"/>
          <w:spacing w:val="8"/>
        </w:rPr>
        <w:t xml:space="preserve"> </w:t>
      </w:r>
      <w:r>
        <w:rPr>
          <w:rFonts w:ascii="Futura PT Book" w:hAnsi="Futura PT Book"/>
        </w:rPr>
        <w:t xml:space="preserve">learning</w:t>
      </w:r>
      <w:r>
        <w:rPr>
          <w:rFonts w:ascii="Futura PT Book" w:hAnsi="Futura PT Book"/>
          <w:spacing w:val="13"/>
        </w:rPr>
        <w:t xml:space="preserve"> </w:t>
      </w:r>
      <w:r>
        <w:rPr>
          <w:rFonts w:ascii="Futura PT Book" w:hAnsi="Futura PT Book"/>
        </w:rPr>
        <w:t xml:space="preserve">situations</w:t>
      </w:r>
      <w:r>
        <w:rPr>
          <w:rFonts w:ascii="Futura PT Book" w:hAnsi="Futura PT Book"/>
          <w:spacing w:val="12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learning</w:t>
      </w:r>
      <w:r>
        <w:rPr>
          <w:rFonts w:ascii="Futura PT Book" w:hAnsi="Futura PT Book"/>
          <w:spacing w:val="12"/>
        </w:rPr>
        <w:t xml:space="preserve"> </w:t>
      </w:r>
      <w:r>
        <w:rPr>
          <w:rFonts w:ascii="Futura PT Book" w:hAnsi="Futura PT Book"/>
        </w:rPr>
        <w:t xml:space="preserve">style</w:t>
      </w:r>
      <w:r>
        <w:rPr>
          <w:rFonts w:ascii="Futura PT Book" w:hAnsi="Futura PT Book"/>
          <w:spacing w:val="5"/>
        </w:rPr>
        <w:t xml:space="preserve"> </w:t>
      </w:r>
      <w:r>
        <w:rPr>
          <w:rFonts w:ascii="Futura PT Book" w:hAnsi="Futura PT Book"/>
        </w:rPr>
        <w:t xml:space="preserve">application</w:t>
      </w:r>
      <w:r>
        <w:rPr>
          <w:rFonts w:ascii="Futura PT Book" w:hAnsi="Futura PT Book"/>
          <w:spacing w:val="14"/>
        </w:rPr>
        <w:t xml:space="preserve"> </w:t>
      </w:r>
      <w:r>
        <w:rPr>
          <w:rFonts w:ascii="Futura PT Book" w:hAnsi="Futura PT Book"/>
        </w:rPr>
        <w:t xml:space="preserve">and</w:t>
      </w:r>
      <w:r>
        <w:rPr>
          <w:rFonts w:ascii="Futura PT Book" w:hAnsi="Futura PT Book"/>
          <w:spacing w:val="3"/>
        </w:rPr>
        <w:t xml:space="preserve"> </w:t>
      </w:r>
      <w:r>
        <w:rPr>
          <w:rFonts w:ascii="Futura PT Book" w:hAnsi="Futura PT Book"/>
        </w:rPr>
        <w:t xml:space="preserve">for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the</w:t>
      </w:r>
      <w:r>
        <w:rPr>
          <w:rFonts w:ascii="Futura PT Book" w:hAnsi="Futura PT Book"/>
          <w:spacing w:val="1"/>
        </w:rPr>
        <w:t xml:space="preserve"> </w:t>
      </w:r>
      <w:r>
        <w:rPr>
          <w:rFonts w:ascii="Futura PT Book" w:hAnsi="Futura PT Book"/>
        </w:rPr>
        <w:t xml:space="preserve">instructor</w:t>
      </w:r>
      <w:r>
        <w:rPr>
          <w:rFonts w:ascii="Futura PT Book" w:hAnsi="Futura PT Book"/>
          <w:spacing w:val="15"/>
        </w:rPr>
        <w:t xml:space="preserve"> </w:t>
      </w:r>
      <w:r>
        <w:rPr>
          <w:rFonts w:ascii="Futura PT Book" w:hAnsi="Futura PT Book"/>
        </w:rPr>
        <w:t xml:space="preserve">to</w:t>
      </w:r>
      <w:r>
        <w:rPr>
          <w:rFonts w:ascii="Futura PT Book" w:hAnsi="Futura PT Book"/>
          <w:spacing w:val="2"/>
        </w:rPr>
        <w:t xml:space="preserve"> </w:t>
      </w:r>
      <w:r>
        <w:rPr>
          <w:rFonts w:ascii="Futura PT Book" w:hAnsi="Futura PT Book"/>
        </w:rPr>
        <w:t xml:space="preserve">complete</w:t>
      </w:r>
      <w:r>
        <w:rPr>
          <w:rFonts w:ascii="Futura PT Book" w:hAnsi="Futura PT Book"/>
          <w:spacing w:val="5"/>
        </w:rPr>
        <w:t xml:space="preserve"> </w:t>
      </w:r>
      <w:r>
        <w:rPr>
          <w:rFonts w:ascii="Futura PT Book" w:hAnsi="Futura PT Book"/>
        </w:rPr>
        <w:t xml:space="preserve">formative</w:t>
      </w:r>
      <w:r>
        <w:rPr>
          <w:rFonts w:ascii="Futura PT Book" w:hAnsi="Futura PT Book"/>
          <w:spacing w:val="12"/>
        </w:rPr>
        <w:t xml:space="preserve"> </w:t>
      </w:r>
      <w:r>
        <w:rPr>
          <w:rFonts w:ascii="Futura PT Book" w:hAnsi="Futura PT Book"/>
        </w:rPr>
        <w:t xml:space="preserve">assessment.</w:t>
      </w:r>
      <w:r>
        <w:rPr>
          <w:rFonts w:ascii="Futura PT Book" w:hAnsi="Futura PT Book"/>
        </w:rPr>
      </w:r>
    </w:p>
    <w:p>
      <w:pPr>
        <w:pStyle w:val="866"/>
        <w:pBdr/>
        <w:spacing/>
        <w:ind/>
        <w:rPr>
          <w:rFonts w:ascii="Century Gothic"/>
        </w:rPr>
      </w:pPr>
      <w:r>
        <w:rPr>
          <w:rFonts w:ascii="Century Gothic"/>
        </w:rPr>
      </w:r>
      <w:r>
        <w:rPr>
          <w:rFonts w:ascii="Century Gothic"/>
        </w:rPr>
      </w:r>
    </w:p>
    <w:p>
      <w:pPr>
        <w:pStyle w:val="866"/>
        <w:pBdr/>
        <w:spacing/>
        <w:ind/>
        <w:rPr>
          <w:rFonts w:ascii="Century Gothic"/>
          <w:sz w:val="20"/>
        </w:rPr>
      </w:pPr>
      <w:r>
        <w:rPr>
          <w:rFonts w:ascii="Century Gothic"/>
          <w:sz w:val="20"/>
        </w:rPr>
      </w:r>
      <w:r>
        <w:rPr>
          <w:rFonts w:ascii="Century Gothic"/>
          <w:sz w:val="20"/>
        </w:rPr>
      </w:r>
    </w:p>
    <w:p>
      <w:pPr>
        <w:pStyle w:val="866"/>
        <w:pBdr/>
        <w:spacing/>
        <w:ind/>
        <w:rPr>
          <w:rFonts w:ascii="Century Gothic"/>
          <w:sz w:val="20"/>
        </w:rPr>
      </w:pPr>
      <w:r>
        <w:rPr>
          <w:rFonts w:ascii="Century Gothic"/>
          <w:sz w:val="20"/>
        </w:rPr>
      </w:r>
      <w:r>
        <w:rPr>
          <w:rFonts w:ascii="Century Gothic"/>
          <w:sz w:val="20"/>
        </w:rPr>
      </w:r>
    </w:p>
    <w:p>
      <w:pPr>
        <w:pBdr/>
        <w:spacing/>
        <w:ind/>
        <w:rPr>
          <w:sz w:val="19"/>
        </w:rPr>
        <w:sectPr>
          <w:footerReference w:type="default" r:id="rId9"/>
          <w:footnotePr/>
          <w:endnotePr/>
          <w:type w:val="nextPage"/>
          <w:pgSz w:h="15840" w:orient="portrait" w:w="12240"/>
          <w:pgMar w:top="0" w:right="320" w:bottom="920" w:left="1220" w:header="0" w:footer="722" w:gutter="0"/>
          <w:cols w:num="1" w:sep="0" w:space="720" w:equalWidth="1"/>
        </w:sectPr>
      </w:pPr>
      <w:r>
        <w:rPr>
          <w:sz w:val="19"/>
        </w:rPr>
      </w:r>
      <w:r>
        <w:rPr>
          <w:sz w:val="19"/>
        </w:rPr>
      </w:r>
    </w:p>
    <w:p>
      <w:pPr>
        <w:pStyle w:val="866"/>
        <w:pBdr/>
        <w:spacing/>
        <w:ind/>
        <w:rPr>
          <w:rFonts w:asciiTheme="minorHAnsi" w:hAnsiTheme="minorHAnsi" w:cstheme="minorHAnsi"/>
          <w:b/>
          <w:bCs/>
          <w:sz w:val="32"/>
          <w:szCs w:val="32"/>
        </w:rPr>
      </w:pPr>
      <w:r/>
      <w:bookmarkStart w:id="1" w:name="_Hlk163759206"/>
      <w:r>
        <w:rPr>
          <w:rFonts w:asciiTheme="minorHAnsi" w:hAnsiTheme="minorHAnsi" w:cstheme="minorHAnsi"/>
          <w:b/>
          <w:bCs/>
          <w:sz w:val="32"/>
          <w:szCs w:val="32"/>
        </w:rPr>
        <w:t xml:space="preserve">Lesson</w:t>
      </w:r>
      <w:r>
        <w:rPr>
          <w:rFonts w:asciiTheme="minorHAnsi" w:hAnsiTheme="minorHAnsi" w:cstheme="minorHAnsi"/>
          <w:b/>
          <w:bCs/>
          <w:spacing w:val="16"/>
          <w:sz w:val="32"/>
          <w:szCs w:val="32"/>
        </w:rPr>
        <w:t xml:space="preserve"> </w:t>
      </w:r>
      <w:r>
        <w:rPr>
          <w:rFonts w:asciiTheme="minorHAnsi" w:hAnsiTheme="minorHAnsi" w:cstheme="minorHAnsi"/>
          <w:b/>
          <w:bCs/>
          <w:sz w:val="32"/>
          <w:szCs w:val="32"/>
        </w:rPr>
        <w:t xml:space="preserve">Plan</w:t>
      </w:r>
      <w:r>
        <w:rPr>
          <w:rFonts w:asciiTheme="minorHAnsi" w:hAnsiTheme="minorHAnsi" w:cstheme="minorHAnsi"/>
          <w:b/>
          <w:bCs/>
          <w:sz w:val="32"/>
          <w:szCs w:val="32"/>
        </w:rPr>
      </w:r>
    </w:p>
    <w:p>
      <w:pPr>
        <w:pStyle w:val="866"/>
        <w:pBdr/>
        <w:spacing w:before="9"/>
        <w:ind/>
        <w:rPr>
          <w:sz w:val="18"/>
        </w:rPr>
      </w:pPr>
      <w:r>
        <w:rPr>
          <w:sz w:val="18"/>
        </w:rPr>
      </w:r>
      <w:r>
        <w:rPr>
          <w:sz w:val="18"/>
        </w:rPr>
      </w:r>
    </w:p>
    <w:tbl>
      <w:tblPr>
        <w:tblW w:w="10050" w:type="dxa"/>
        <w:tblInd w:w="383" w:type="dxa"/>
        <w:tblBorders>
          <w:top w:val="single" w:color="000000" w:themeColor="text1" w:sz="18" w:space="0"/>
          <w:left w:val="single" w:color="000000" w:themeColor="text1" w:sz="18" w:space="0"/>
          <w:bottom w:val="single" w:color="000000" w:themeColor="text1" w:sz="18" w:space="0"/>
          <w:right w:val="single" w:color="000000" w:themeColor="text1" w:sz="18" w:space="0"/>
          <w:insideH w:val="single" w:color="000000" w:themeColor="text1" w:sz="18" w:space="0"/>
          <w:insideV w:val="single" w:color="000000" w:themeColor="text1" w:sz="1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"/>
        <w:gridCol w:w="923"/>
        <w:gridCol w:w="8"/>
        <w:gridCol w:w="897"/>
        <w:gridCol w:w="300"/>
        <w:gridCol w:w="300"/>
        <w:gridCol w:w="7080"/>
        <w:gridCol w:w="534"/>
      </w:tblGrid>
      <w:tr>
        <w:trPr>
          <w:gridAfter w:val="1"/>
          <w:trHeight w:val="612"/>
        </w:trPr>
        <w:tc>
          <w:tcPr>
            <w:gridSpan w:val="2"/>
            <w:shd w:val="clear" w:color="auto" w:fill="dbeff9"/>
            <w:tcBorders>
              <w:left w:val="none" w:color="000000" w:sz="4" w:space="0"/>
              <w:right w:val="none" w:color="000000" w:sz="4" w:space="0"/>
            </w:tcBorders>
            <w:tcW w:w="931" w:type="dxa"/>
            <w:textDirection w:val="lrTb"/>
            <w:noWrap w:val="false"/>
          </w:tcPr>
          <w:p>
            <w:pPr>
              <w:pStyle w:val="868"/>
              <w:pBdr/>
              <w:spacing w:before="11"/>
              <w:ind/>
              <w:rPr>
                <w:sz w:val="16"/>
              </w:rPr>
            </w:pPr>
            <w:r>
              <w:rPr>
                <w:sz w:val="16"/>
              </w:rPr>
            </w:r>
            <w:r>
              <w:rPr>
                <w:sz w:val="16"/>
              </w:rPr>
            </w:r>
          </w:p>
          <w:p>
            <w:pPr>
              <w:pStyle w:val="868"/>
              <w:pBdr/>
              <w:spacing/>
              <w:ind w:left="236"/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Session</w:t>
            </w:r>
            <w:r>
              <w:rPr>
                <w:rFonts w:cstheme="minorHAnsi"/>
                <w:b/>
                <w:bCs/>
                <w:sz w:val="28"/>
                <w:szCs w:val="28"/>
              </w:rPr>
            </w:r>
          </w:p>
        </w:tc>
        <w:tc>
          <w:tcPr>
            <w:gridSpan w:val="5"/>
            <w:shd w:val="clear" w:color="auto" w:fill="dbeff9"/>
            <w:tcBorders>
              <w:left w:val="none" w:color="000000" w:sz="4" w:space="0"/>
              <w:right w:val="none" w:color="000000" w:sz="4" w:space="0"/>
            </w:tcBorders>
            <w:tcW w:w="8585" w:type="dxa"/>
            <w:textDirection w:val="lrTb"/>
            <w:noWrap w:val="false"/>
          </w:tcPr>
          <w:p>
            <w:pPr>
              <w:pStyle w:val="868"/>
              <w:pBdr/>
              <w:spacing w:before="181"/>
              <w:ind w:left="354"/>
              <w:rPr>
                <w:rFonts w:cstheme="minorHAnsi"/>
                <w:b/>
                <w:bCs/>
                <w:sz w:val="28"/>
                <w:szCs w:val="28"/>
              </w:rPr>
            </w:pPr>
            <w:r>
              <w:t xml:space="preserve">                                  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Overview</w:t>
            </w:r>
            <w:r>
              <w:rPr>
                <w:rFonts w:cstheme="minorHAnsi"/>
                <w:b/>
                <w:bCs/>
                <w:spacing w:val="8"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of</w:t>
            </w:r>
            <w:r>
              <w:rPr>
                <w:rFonts w:cstheme="minorHAnsi"/>
                <w:b/>
                <w:bCs/>
                <w:spacing w:val="-6"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Content</w:t>
            </w:r>
            <w:r>
              <w:rPr>
                <w:rFonts w:cstheme="minorHAnsi"/>
                <w:b/>
                <w:bCs/>
                <w:sz w:val="28"/>
                <w:szCs w:val="28"/>
              </w:rPr>
            </w:r>
          </w:p>
        </w:tc>
      </w:tr>
      <w:tr>
        <w:trPr>
          <w:gridAfter w:val="1"/>
          <w:trHeight w:val="485"/>
        </w:trPr>
        <w:tc>
          <w:tcPr>
            <w:gridSpan w:val="7"/>
            <w:shd w:val="clear" w:color="auto" w:fill="d8d8d8"/>
            <w:tcBorders>
              <w:left w:val="none" w:color="000000" w:sz="4" w:space="0"/>
              <w:bottom w:val="single" w:color="163f6d" w:sz="6" w:space="0"/>
              <w:right w:val="none" w:color="000000" w:sz="4" w:space="0"/>
            </w:tcBorders>
            <w:tcW w:w="9516" w:type="dxa"/>
            <w:textDirection w:val="lrTb"/>
            <w:noWrap w:val="false"/>
          </w:tcPr>
          <w:p>
            <w:pPr>
              <w:pStyle w:val="868"/>
              <w:pBdr/>
              <w:spacing w:before="9"/>
              <w:ind w:right="4369" w:left="4245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 xml:space="preserve">Week</w:t>
            </w:r>
            <w:r>
              <w:rPr>
                <w:rFonts w:cstheme="minorHAnsi"/>
                <w:b/>
                <w:bCs/>
                <w:spacing w:val="7"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cstheme="minorHAnsi"/>
                <w:b/>
                <w:bCs/>
                <w:sz w:val="24"/>
                <w:szCs w:val="24"/>
              </w:rPr>
            </w:r>
          </w:p>
        </w:tc>
      </w:tr>
      <w:tr>
        <w:trPr>
          <w:gridAfter w:val="1"/>
          <w:trHeight w:val="3104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868"/>
              <w:pBdr/>
              <w:spacing w:before="1"/>
              <w:ind w:left="227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 1</w:t>
            </w:r>
            <w:r>
              <w:rPr>
                <w:rFonts w:cstheme="minorHAns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05" w:type="dxa"/>
            <w:textDirection w:val="lrTb"/>
            <w:noWrap w:val="false"/>
          </w:tcPr>
          <w:p>
            <w:pPr>
              <w:pStyle w:val="868"/>
              <w:pBdr/>
              <w:spacing w:before="1"/>
              <w:ind w:right="129" w:left="22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rFonts w:cstheme="minorHAnsi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680" w:type="dxa"/>
            <w:textDirection w:val="lrTb"/>
            <w:noWrap w:val="false"/>
          </w:tcPr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Welcome and Introduction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Brief instructor introduction</w:t>
            </w:r>
            <w:r>
              <w:rPr>
                <w:rFonts w:cstheme="minorHAnsi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Instructor office hours</w:t>
            </w:r>
            <w:r>
              <w:rPr>
                <w:rFonts w:cstheme="minorHAnsi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Brief student introduction</w:t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Discuss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The program</w:t>
            </w:r>
            <w:r>
              <w:rPr>
                <w:rFonts w:cstheme="minorHAnsi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Classroom expectations – virtual or in person</w:t>
            </w:r>
            <w:r>
              <w:rPr>
                <w:rFonts w:cstheme="minorHAnsi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Virtual class will be on Teams</w:t>
            </w:r>
            <w:r>
              <w:rPr>
                <w:rFonts w:cstheme="minorHAnsi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Expectations</w:t>
            </w:r>
            <w:r>
              <w:rPr>
                <w:rFonts w:cstheme="minorHAnsi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Professionalism</w:t>
            </w:r>
            <w:r>
              <w:rPr>
                <w:rFonts w:cstheme="minorHAnsi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Program schedule including holidays</w:t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Introduction and Orientation to D2L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Access, follow guidelines provided in D2L training</w:t>
            </w:r>
            <w:r>
              <w:rPr>
                <w:rFonts w:cstheme="minorHAnsi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All program and course materials located in D2L</w:t>
            </w:r>
            <w:r>
              <w:rPr>
                <w:rFonts w:cstheme="minorHAnsi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  <w:t xml:space="preserve">Review course syllabus and course schedule</w:t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Refer students to Video and Image Libraries in D2L</w:t>
            </w:r>
            <w:r>
              <w:rPr>
                <w:rFonts w:cstheme="minorHAnsi"/>
                <w:b/>
                <w:bCs/>
              </w:rPr>
              <w:t xml:space="preserve">, </w:t>
            </w:r>
            <w:r>
              <w:rPr>
                <w:rFonts w:cstheme="minorHAnsi"/>
                <w:b/>
                <w:bCs/>
              </w:rPr>
              <w:t xml:space="preserve">reference these resources</w:t>
            </w:r>
            <w:r>
              <w:rPr>
                <w:rFonts w:cstheme="minorHAnsi"/>
                <w:b/>
                <w:bCs/>
              </w:rPr>
              <w:t xml:space="preserve">.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rFonts w:cstheme="minorHAnsi"/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 xml:space="preserve">Show students the </w:t>
            </w:r>
            <w:r>
              <w:rPr>
                <w:b/>
                <w:bCs/>
                <w:u w:val="single"/>
                <w:lang w:val="en-US"/>
              </w:rPr>
              <w:t xml:space="preserve">Quizzes tab</w:t>
            </w:r>
            <w:r>
              <w:rPr>
                <w:b/>
                <w:bCs/>
                <w:lang w:val="en-US"/>
              </w:rPr>
              <w:t xml:space="preserve"> in D2l for the location of assignments, quizzes, and exam</w:t>
            </w:r>
            <w:r>
              <w:rPr>
                <w:b/>
                <w:bCs/>
                <w:lang w:val="en-US"/>
              </w:rPr>
              <w:t xml:space="preserve">s</w:t>
            </w:r>
            <w:r>
              <w:rPr>
                <w:b/>
                <w:bCs/>
                <w:lang w:val="en-US"/>
              </w:rPr>
              <w:t xml:space="preserve">.</w:t>
            </w:r>
            <w:r>
              <w:rPr>
                <w:rFonts w:cstheme="minorHAnsi"/>
                <w:b/>
                <w:bCs/>
                <w:lang w:val="en-US"/>
              </w:rPr>
            </w:r>
          </w:p>
          <w:p>
            <w:pPr>
              <w:widowControl w:val="false"/>
              <w:pBdr/>
              <w:spacing w:after="0" w:before="3" w:line="240" w:lineRule="auto"/>
              <w:ind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</w:r>
          </w:p>
          <w:p>
            <w:pPr>
              <w:pBdr/>
              <w:spacing w:after="0" w:before="3"/>
              <w:ind/>
              <w:rPr/>
            </w:pPr>
            <w:r>
              <w:rPr>
                <w:rFonts w:ascii="Calibri" w:hAnsi="Calibri" w:eastAsia="Calibri" w:cs="Calibri"/>
                <w:b/>
                <w:bCs/>
                <w:color w:val="00b050"/>
                <w:lang w:val="en-US"/>
              </w:rPr>
              <w:t xml:space="preserve">Refer to “Faculty Notes” module for important information and Answer Keys.</w:t>
            </w:r>
            <w:r/>
          </w:p>
          <w:p>
            <w:pPr>
              <w:pBdr/>
              <w:spacing w:after="0" w:before="3"/>
              <w:ind/>
              <w:rPr/>
            </w:pPr>
            <w:r>
              <w:rPr>
                <w:rFonts w:ascii="Calibri" w:hAnsi="Calibri" w:eastAsia="Calibri" w:cs="Calibri"/>
                <w:b/>
                <w:bCs/>
                <w:color w:val="00b050"/>
                <w:lang w:val="en-US"/>
              </w:rPr>
              <w:t xml:space="preserve"> </w:t>
            </w:r>
            <w:r/>
          </w:p>
          <w:p>
            <w:pPr>
              <w:pBdr/>
              <w:spacing w:after="0" w:before="3"/>
              <w:ind/>
              <w:rPr/>
            </w:pPr>
            <w:r>
              <w:rPr>
                <w:rFonts w:ascii="Calibri" w:hAnsi="Calibri" w:eastAsia="Calibri" w:cs="Calibri"/>
                <w:b/>
                <w:bCs/>
                <w:color w:val="00b050"/>
                <w:lang w:val="en-US"/>
              </w:rPr>
              <w:t xml:space="preserve">Check “Quizzes” tab for additional practice for students (self-tests/practice tests/quizzes, etc.) if applicable.</w:t>
            </w:r>
            <w:r/>
          </w:p>
          <w:p>
            <w:pPr>
              <w:widowControl w:val="false"/>
              <w:pBdr/>
              <w:spacing w:after="0" w:before="3" w:line="240" w:lineRule="auto"/>
              <w:ind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</w:r>
            <w:r>
              <w:rPr>
                <w:b/>
                <w:bCs/>
                <w:lang w:val="en-US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</w:rPr>
              <w:t xml:space="preserve">Review </w:t>
            </w:r>
            <w:r>
              <w:rPr>
                <w:rStyle w:val="878"/>
                <w:rFonts w:cstheme="minorHAnsi"/>
              </w:rPr>
              <w:t xml:space="preserve">and refer students to the Reading </w:t>
            </w:r>
            <w:r>
              <w:rPr>
                <w:rStyle w:val="878"/>
                <w:rFonts w:cstheme="minorHAnsi"/>
              </w:rPr>
              <w:t xml:space="preserve">List </w:t>
            </w:r>
            <w:r>
              <w:rPr>
                <w:rStyle w:val="878"/>
                <w:rFonts w:cstheme="minorHAnsi"/>
              </w:rPr>
              <w:t xml:space="preserve">and</w:t>
            </w:r>
            <w:r>
              <w:rPr>
                <w:rStyle w:val="878"/>
                <w:rFonts w:cstheme="minorHAnsi"/>
              </w:rPr>
              <w:t xml:space="preserve"> in documentation</w:t>
            </w:r>
            <w:r>
              <w:rPr>
                <w:rStyle w:val="878"/>
                <w:rFonts w:cstheme="minorHAnsi"/>
              </w:rPr>
              <w:t xml:space="preserve">.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Body Mechanics PowerPoint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Transport vs Transfer PowerPoint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Key Concepts of Body Mechanics (BM) and reading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  <w:b w:val="0"/>
                <w:bCs w:val="0"/>
              </w:rPr>
              <w:t xml:space="preserve">Review course materials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  <w:b w:val="0"/>
                <w:bCs w:val="0"/>
              </w:rPr>
              <w:t xml:space="preserve">Body Positions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  <w:b w:val="0"/>
                <w:bCs w:val="0"/>
              </w:rPr>
              <w:t xml:space="preserve">Transfer Equipment and Methods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  <w:b w:val="0"/>
                <w:bCs w:val="0"/>
              </w:rPr>
              <w:t xml:space="preserve">Gowning, Log Roll, Immobilization and Restraints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  <w:b w:val="0"/>
                <w:bCs w:val="0"/>
              </w:rPr>
              <w:t xml:space="preserve">Continue with day 2 lecture items if ahead today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  <w:b w:val="0"/>
                <w:bCs w:val="0"/>
              </w:rPr>
              <w:t xml:space="preserve">Examples of Spinal Motion Restrictions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  <w:b w:val="0"/>
                <w:bCs w:val="0"/>
              </w:rPr>
              <w:t xml:space="preserve">Videos of various transfers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>
                <w:rStyle w:val="878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“It’s your Move”, training videos and quiz</w:t>
            </w:r>
            <w:r>
              <w:rPr>
                <w:rStyle w:val="878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2"/>
              </w:numPr>
              <w:pBdr/>
              <w:spacing w:before="3"/>
              <w:ind/>
              <w:rPr/>
            </w:pPr>
            <w:r>
              <w:rPr>
                <w:rFonts w:ascii="Calibri" w:hAnsi="Calibri" w:eastAsia="Calibri" w:cs="Calibri"/>
                <w:color w:val="000000" w:themeColor="text1"/>
                <w:lang w:val="en-CA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Style w:val="868"/>
              <w:pBdr/>
              <w:spacing w:before="3"/>
              <w:ind w:left="765"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</w:rPr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pBdr/>
              <w:spacing w:before="3"/>
              <w:ind w:left="765"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</w:rPr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Read important information </w:t>
            </w:r>
            <w:r>
              <w:rPr>
                <w:rStyle w:val="877"/>
                <w:shd w:val="clear" w:color="auto" w:fill="ffffff"/>
              </w:rPr>
              <w:t xml:space="preserve">in Welcome </w:t>
            </w:r>
            <w:r>
              <w:rPr>
                <w:rStyle w:val="877"/>
                <w:shd w:val="clear" w:color="auto" w:fill="ffffff"/>
              </w:rPr>
              <w:t xml:space="preserve">Module </w:t>
            </w:r>
            <w:r>
              <w:rPr>
                <w:rStyle w:val="877"/>
                <w:shd w:val="clear" w:color="auto" w:fill="ffffff"/>
              </w:rPr>
              <w:t xml:space="preserve">and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pBdr/>
              <w:spacing w:after="96" w:before="96" w:line="240" w:lineRule="auto"/>
              <w:ind w:right="-20" w:left="765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Body Mechanics module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, Student Learning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areas in D2L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Refer to the course schedule for due dates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assigned textbook readings</w:t>
            </w:r>
            <w:r>
              <w:rPr>
                <w:rStyle w:val="877"/>
                <w:shd w:val="clear" w:color="auto" w:fill="ffffff"/>
              </w:rPr>
              <w:t xml:space="preserve"> in various documentation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the PowerPoint presentation</w:t>
            </w:r>
            <w:r>
              <w:rPr>
                <w:rStyle w:val="877"/>
                <w:shd w:val="clear" w:color="auto" w:fill="ffffff"/>
              </w:rPr>
              <w:t xml:space="preserve">s</w:t>
            </w:r>
            <w:r>
              <w:rPr>
                <w:rStyle w:val="877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Learning Activities</w:t>
            </w:r>
            <w:r>
              <w:rPr>
                <w:rStyle w:val="877"/>
                <w:shd w:val="clear" w:color="auto" w:fill="ffffff"/>
              </w:rPr>
              <w:t xml:space="preserve">/W</w:t>
            </w:r>
            <w:r>
              <w:rPr>
                <w:rStyle w:val="877"/>
                <w:shd w:val="clear" w:color="auto" w:fill="ffffff"/>
              </w:rPr>
              <w:t xml:space="preserve">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/activities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.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gridAfter w:val="1"/>
          <w:trHeight w:val="1119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868"/>
              <w:pBdr/>
              <w:spacing/>
              <w:ind w:left="227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</w:t>
            </w:r>
            <w:r>
              <w:rPr>
                <w:rFonts w:cstheme="minorHAnsi"/>
                <w:spacing w:val="17"/>
              </w:rPr>
              <w:t xml:space="preserve"> </w:t>
            </w:r>
            <w:r>
              <w:rPr>
                <w:rFonts w:cstheme="minorHAnsi"/>
              </w:rPr>
              <w:t xml:space="preserve">2</w:t>
            </w:r>
            <w:r>
              <w:rPr>
                <w:rFonts w:cstheme="minorHAns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05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jc w:val="center"/>
              <w:rPr>
                <w:sz w:val="20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20"/>
              </w:rPr>
            </w:r>
          </w:p>
          <w:p>
            <w:pPr>
              <w:pStyle w:val="868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868"/>
              <w:pBdr/>
              <w:spacing/>
              <w:ind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</w:p>
          <w:p>
            <w:pPr>
              <w:pStyle w:val="868"/>
              <w:pBdr/>
              <w:spacing w:before="121"/>
              <w:ind w:right="129" w:left="22"/>
              <w:jc w:val="center"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680" w:type="dxa"/>
            <w:textDirection w:val="lrTb"/>
            <w:noWrap w:val="false"/>
          </w:tcPr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to ensure they are assessing all content that is open to them in the course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repare for Lab Assessment “Spinal Motion Restriction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”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(20%)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Style w:val="878"/>
                <w:rFonts w:cstheme="minorHAnsi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</w:rPr>
              <w:t xml:space="preserve">Review </w:t>
            </w:r>
            <w:r>
              <w:rPr>
                <w:rStyle w:val="878"/>
                <w:rFonts w:cstheme="minorHAnsi"/>
              </w:rPr>
              <w:t xml:space="preserve">and refer students to the Reading List </w:t>
            </w:r>
            <w:r>
              <w:rPr>
                <w:rStyle w:val="878"/>
                <w:rFonts w:cstheme="minorHAnsi"/>
              </w:rPr>
              <w:t xml:space="preserve">and in documentation</w:t>
            </w:r>
            <w:r>
              <w:rPr>
                <w:rStyle w:val="878"/>
                <w:rFonts w:cstheme="minorHAnsi"/>
              </w:rPr>
              <w:t xml:space="preserve">.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Refer students to Video and Image Libraries in D2L</w:t>
            </w:r>
            <w:r>
              <w:rPr>
                <w:rFonts w:cstheme="minorHAnsi"/>
                <w:b/>
                <w:bCs/>
              </w:rPr>
              <w:t xml:space="preserve">, </w:t>
            </w:r>
            <w:r>
              <w:rPr>
                <w:rFonts w:cstheme="minorHAnsi"/>
                <w:b/>
                <w:bCs/>
              </w:rPr>
              <w:t xml:space="preserve">reference these resources</w:t>
            </w:r>
            <w:r>
              <w:rPr>
                <w:rFonts w:cstheme="minorHAnsi"/>
                <w:b/>
                <w:bCs/>
              </w:rPr>
              <w:t xml:space="preserve">.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spacing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  <w:b w:val="0"/>
                <w:bCs w:val="0"/>
              </w:rPr>
              <w:t xml:space="preserve">Go over the worksheets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 and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 r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eview course materials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spacing w:after="96" w:before="96"/>
              <w:ind w:right="-20"/>
              <w:rPr>
                <w:rStyle w:val="878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Administrative </w:t>
            </w:r>
            <w:r>
              <w:rPr>
                <w:rStyle w:val="878"/>
                <w:b w:val="0"/>
                <w:bCs w:val="0"/>
              </w:rPr>
              <w:t xml:space="preserve">Procedures</w:t>
            </w:r>
            <w:r>
              <w:rPr>
                <w:rStyle w:val="878"/>
                <w:b w:val="0"/>
                <w:bCs w:val="0"/>
              </w:rPr>
              <w:t xml:space="preserve"> PowerPoint</w:t>
            </w:r>
            <w:r>
              <w:rPr>
                <w:rStyle w:val="878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spacing w:after="96" w:before="96"/>
              <w:ind w:right="-20"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  <w:b w:val="0"/>
                <w:bCs w:val="0"/>
              </w:rPr>
              <w:t xml:space="preserve">CAMRT What is Consent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spacing w:after="96" w:before="96"/>
              <w:ind w:right="-20"/>
              <w:rPr>
                <w:rStyle w:val="877"/>
                <w:rFonts w:cstheme="minorHAnsi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Charting, requisitions</w:t>
            </w:r>
            <w:r>
              <w:rPr>
                <w:rStyle w:val="877"/>
                <w:rFonts w:cstheme="minorHAnsi"/>
              </w:rPr>
            </w:r>
          </w:p>
          <w:p>
            <w:pPr>
              <w:pStyle w:val="871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rPr>
                <w:rStyle w:val="877"/>
                <w:rFonts w:cstheme="minorHAnsi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Sample documentation</w:t>
            </w:r>
            <w:r>
              <w:rPr>
                <w:rStyle w:val="877"/>
                <w:rFonts w:cstheme="minorHAnsi"/>
              </w:rPr>
            </w:r>
          </w:p>
          <w:p>
            <w:pPr>
              <w:pStyle w:val="871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Review course materials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71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rPr/>
            </w:pPr>
            <w:r>
              <w:rPr>
                <w:rFonts w:ascii="Calibri" w:hAnsi="Calibri" w:eastAsia="Calibri" w:cs="Calibri"/>
                <w:color w:val="000000" w:themeColor="text1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Read important information in </w:t>
            </w:r>
            <w:r>
              <w:rPr>
                <w:rStyle w:val="877"/>
                <w:shd w:val="clear" w:color="auto" w:fill="ffffff"/>
              </w:rPr>
              <w:t xml:space="preserve">the module</w:t>
            </w:r>
            <w:r>
              <w:rPr>
                <w:rStyle w:val="877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Refer to the course schedule for due dates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assigned textbook readings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the PowerPoint presentations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Items not completed become homework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Learning Activities</w:t>
            </w:r>
            <w:r>
              <w:rPr>
                <w:rStyle w:val="877"/>
                <w:shd w:val="clear" w:color="auto" w:fill="ffffff"/>
              </w:rPr>
              <w:t xml:space="preserve">/W</w:t>
            </w:r>
            <w:r>
              <w:rPr>
                <w:rStyle w:val="877"/>
                <w:shd w:val="clear" w:color="auto" w:fill="ffffff"/>
              </w:rPr>
              <w:t xml:space="preserve">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</w:t>
            </w:r>
            <w:r>
              <w:rPr>
                <w:rStyle w:val="877"/>
                <w:shd w:val="clear" w:color="auto" w:fill="ffffff"/>
              </w:rPr>
              <w:t xml:space="preserve">Lab Assessment “Spinal Motion Restriction Management”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Review the Answer Keys with students once they have completed the worksheets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/activities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.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the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Lab Assessment “Spinal Motion 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Restriction 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(2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0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%)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Lab</w:t>
            </w: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 assessment </w:t>
            </w: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is 65 minutes in duration, </w:t>
            </w: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questions are</w:t>
            </w: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 written response</w:t>
            </w: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 and true/false.</w:t>
            </w: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gridBefore w:val="1"/>
          <w:trHeight w:val="3246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868"/>
              <w:pBdr/>
              <w:spacing w:before="176"/>
              <w:ind w:left="227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Day</w:t>
            </w:r>
            <w:r>
              <w:rPr>
                <w:rFonts w:ascii="Calibri" w:hAnsi="Calibri" w:cs="Calibri"/>
                <w:spacing w:val="11"/>
              </w:rPr>
              <w:t xml:space="preserve"> </w:t>
            </w:r>
            <w:r>
              <w:rPr>
                <w:rFonts w:ascii="Calibri" w:hAnsi="Calibri" w:cs="Calibri"/>
              </w:rPr>
              <w:t xml:space="preserve">3</w:t>
            </w:r>
            <w:r>
              <w:rPr>
                <w:rFonts w:ascii="Calibri" w:hAnsi="Calibri" w:cs="Calibr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197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</w:r>
            <w:r>
              <w:rPr>
                <w:sz w:val="8"/>
                <w:szCs w:val="8"/>
              </w:rPr>
            </w:r>
          </w:p>
          <w:p>
            <w:pPr>
              <w:pStyle w:val="868"/>
              <w:pBdr/>
              <w:spacing/>
              <w:ind w:right="143" w:hanging="154" w:left="198"/>
              <w:jc w:val="center"/>
              <w:rPr>
                <w:sz w:val="21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21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914" w:type="dxa"/>
            <w:textDirection w:val="lrTb"/>
            <w:noWrap w:val="false"/>
          </w:tcPr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to ensure they are assessing all content that is open to them in the course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color w:val="ff0000"/>
              </w:rPr>
            </w:pPr>
            <w:r>
              <w:rPr>
                <w:rFonts w:cstheme="minorHAnsi"/>
                <w:color w:val="ff0000"/>
              </w:rPr>
            </w:r>
            <w:r>
              <w:rPr>
                <w:rStyle w:val="878"/>
                <w:rFonts w:cstheme="minorHAnsi"/>
                <w:color w:val="ff0000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color w:val="ff0000"/>
              </w:rPr>
            </w:pPr>
            <w:r>
              <w:rPr>
                <w:rStyle w:val="878"/>
                <w:rFonts w:cstheme="minorHAnsi"/>
                <w:color w:val="ff0000"/>
              </w:rPr>
              <w:t xml:space="preserve">Prepare for the </w:t>
            </w:r>
            <w:r>
              <w:rPr>
                <w:rStyle w:val="878"/>
                <w:rFonts w:cstheme="minorHAnsi"/>
                <w:color w:val="ff0000"/>
              </w:rPr>
              <w:t xml:space="preserve">Assignment Body Mechanics and Administrative Procedures 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(30%)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 </w:t>
            </w:r>
            <w:r>
              <w:rPr>
                <w:rStyle w:val="878"/>
                <w:rFonts w:cstheme="minorHAnsi"/>
              </w:rPr>
              <w:t xml:space="preserve">– may complete by Friday</w:t>
            </w:r>
            <w:r>
              <w:rPr>
                <w:rStyle w:val="878"/>
                <w:rFonts w:cstheme="minorHAnsi"/>
                <w:color w:val="ff0000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</w:rPr>
              <w:t xml:space="preserve">Review </w:t>
            </w:r>
            <w:r>
              <w:rPr>
                <w:rStyle w:val="878"/>
                <w:rFonts w:cstheme="minorHAnsi"/>
              </w:rPr>
              <w:t xml:space="preserve">and refer students to the Reading List </w:t>
            </w:r>
            <w:r>
              <w:rPr>
                <w:rStyle w:val="878"/>
                <w:rFonts w:cstheme="minorHAnsi"/>
              </w:rPr>
              <w:t xml:space="preserve">and in documentation</w:t>
            </w:r>
            <w:r>
              <w:rPr>
                <w:rStyle w:val="878"/>
                <w:rFonts w:cstheme="minorHAnsi"/>
              </w:rPr>
              <w:t xml:space="preserve">.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Refer students to Video and Image Libraries in D2L</w:t>
            </w:r>
            <w:r>
              <w:rPr>
                <w:rFonts w:cstheme="minorHAnsi"/>
                <w:b/>
                <w:bCs/>
              </w:rPr>
              <w:t xml:space="preserve">, </w:t>
            </w:r>
            <w:r>
              <w:rPr>
                <w:rFonts w:cstheme="minorHAnsi"/>
                <w:b/>
                <w:bCs/>
              </w:rPr>
              <w:t xml:space="preserve">reference these resources</w:t>
            </w:r>
            <w:r>
              <w:rPr>
                <w:rFonts w:cstheme="minorHAnsi"/>
                <w:b/>
                <w:bCs/>
              </w:rPr>
              <w:t xml:space="preserve">.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6"/>
              </w:num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Administrative Procedures PowerPoint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1"/>
              </w:numPr>
              <w:pBdr/>
              <w:spacing w:after="96" w:before="96"/>
              <w:ind w:right="-20"/>
              <w:rPr>
                <w:rStyle w:val="877"/>
                <w:rFonts w:cstheme="minorHAnsi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CAMRT What is Consent</w:t>
            </w:r>
            <w:r>
              <w:rPr>
                <w:rStyle w:val="877"/>
                <w:rFonts w:cstheme="minorHAnsi"/>
              </w:rPr>
            </w:r>
          </w:p>
          <w:p>
            <w:pPr>
              <w:pStyle w:val="871"/>
              <w:numPr>
                <w:ilvl w:val="0"/>
                <w:numId w:val="1"/>
              </w:numPr>
              <w:pBdr/>
              <w:spacing w:after="96" w:before="96"/>
              <w:ind w:right="-20"/>
              <w:rPr>
                <w:rStyle w:val="877"/>
                <w:rFonts w:cstheme="minorHAnsi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Charting, requisitions</w:t>
            </w:r>
            <w:r>
              <w:rPr>
                <w:rStyle w:val="877"/>
                <w:rFonts w:cstheme="minorHAnsi"/>
              </w:rPr>
            </w:r>
          </w:p>
          <w:p>
            <w:pPr>
              <w:pStyle w:val="871"/>
              <w:numPr>
                <w:ilvl w:val="0"/>
                <w:numId w:val="1"/>
              </w:numPr>
              <w:pBdr/>
              <w:spacing w:after="96" w:before="96"/>
              <w:ind w:right="-20"/>
              <w:rPr>
                <w:rStyle w:val="877"/>
                <w:rFonts w:cstheme="minorHAnsi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Sample documentation</w:t>
            </w:r>
            <w:r>
              <w:rPr>
                <w:rStyle w:val="877"/>
                <w:rFonts w:cstheme="minorHAnsi"/>
              </w:rPr>
            </w:r>
          </w:p>
          <w:p>
            <w:pPr>
              <w:pStyle w:val="871"/>
              <w:numPr>
                <w:ilvl w:val="0"/>
                <w:numId w:val="1"/>
              </w:numPr>
              <w:pBdr/>
              <w:spacing w:after="96" w:before="96"/>
              <w:ind w:right="-20"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  <w:b w:val="0"/>
                <w:bCs w:val="0"/>
              </w:rPr>
              <w:t xml:space="preserve">Review course materials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71"/>
              <w:numPr>
                <w:ilvl w:val="0"/>
                <w:numId w:val="1"/>
              </w:numPr>
              <w:pBdr/>
              <w:spacing w:after="96" w:before="96"/>
              <w:ind w:right="-20"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PPE Practice module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71"/>
              <w:numPr>
                <w:ilvl w:val="0"/>
                <w:numId w:val="1"/>
              </w:numPr>
              <w:pBdr/>
              <w:spacing w:after="96" w:before="96"/>
              <w:ind w:right="-20"/>
              <w:rPr/>
            </w:pPr>
            <w:r>
              <w:rPr>
                <w:rFonts w:ascii="Calibri" w:hAnsi="Calibri" w:eastAsia="Calibri" w:cs="Calibri"/>
                <w:color w:val="000000" w:themeColor="text1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Style w:val="871"/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Introduce 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Lab 1: Wheelchair, stretcher and slider board transfer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Introduce: 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Practice PPE sequence and hand hygiene (hand washing technique)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pPr>
            <w:r>
              <w:rPr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z w:val="8"/>
                <w:szCs w:val="8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Read important information in the module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Refer to the course schedule for due dates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assigned textbook readings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the PowerPoint presentations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Items not completed become homework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Learning Activities/Worksheets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assignment on Body Mechanics and Administrative procedures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color w:val="ff0000"/>
              </w:rPr>
            </w:pPr>
            <w:r>
              <w:rPr>
                <w:rStyle w:val="878"/>
                <w:rFonts w:cstheme="minorHAnsi"/>
                <w:color w:val="ff0000"/>
              </w:rPr>
              <w:t xml:space="preserve">Complete the </w:t>
            </w:r>
            <w:r>
              <w:rPr>
                <w:rStyle w:val="878"/>
                <w:rFonts w:cstheme="minorHAnsi"/>
                <w:color w:val="ff0000"/>
              </w:rPr>
              <w:t xml:space="preserve">Assignment Body Mechanics and Administrative Procedures 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(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30%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)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 </w:t>
            </w:r>
            <w:r>
              <w:rPr>
                <w:rStyle w:val="878"/>
                <w:rFonts w:cstheme="minorHAnsi"/>
              </w:rPr>
              <w:t xml:space="preserve">– may complete by Friday</w:t>
            </w:r>
            <w:r>
              <w:rPr>
                <w:rStyle w:val="878"/>
                <w:rFonts w:cstheme="minorHAnsi"/>
                <w:color w:val="ff0000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877"/>
                <w:sz w:val="19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877"/>
                <w:sz w:val="19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 w:left="734"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gridBefore w:val="1"/>
          <w:trHeight w:val="1687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868"/>
              <w:pBdr/>
              <w:spacing w:before="167"/>
              <w:ind w:left="227"/>
              <w:rPr>
                <w:rFonts w:cstheme="minorHAnsi"/>
              </w:rPr>
            </w:pPr>
            <w:r>
              <w:rPr>
                <w:rFonts w:cstheme="minorHAnsi"/>
              </w:rPr>
              <w:t xml:space="preserve">Day 4</w:t>
            </w:r>
            <w:r>
              <w:rPr>
                <w:rFonts w:cstheme="minorHAns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197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jc w:val="center"/>
              <w:rPr>
                <w:rFonts w:cstheme="minorHAnsi"/>
                <w:sz w:val="10"/>
                <w:szCs w:val="10"/>
              </w:rPr>
            </w:pPr>
            <w:r>
              <w:rPr>
                <w:rFonts w:cstheme="minorHAnsi"/>
                <w:sz w:val="10"/>
                <w:szCs w:val="10"/>
              </w:rPr>
            </w:r>
            <w:r>
              <w:rPr>
                <w:rFonts w:cstheme="minorHAnsi"/>
                <w:sz w:val="10"/>
                <w:szCs w:val="10"/>
              </w:rPr>
            </w:r>
          </w:p>
          <w:p>
            <w:pPr>
              <w:pStyle w:val="868"/>
              <w:pBdr/>
              <w:spacing/>
              <w:ind w:right="179" w:left="73"/>
              <w:jc w:val="center"/>
              <w:rPr>
                <w:sz w:val="19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914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  <w:p>
            <w:pPr>
              <w:pStyle w:val="868"/>
              <w:pBdr/>
              <w:spacing/>
              <w:ind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to ensure they are assessing all content that is open to them in the course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</w:rPr>
              <w:t xml:space="preserve">Review </w:t>
            </w:r>
            <w:r>
              <w:rPr>
                <w:rStyle w:val="878"/>
                <w:rFonts w:cstheme="minorHAnsi"/>
              </w:rPr>
              <w:t xml:space="preserve">and refer students to the Reading List </w:t>
            </w:r>
            <w:r>
              <w:rPr>
                <w:rStyle w:val="878"/>
                <w:rFonts w:cstheme="minorHAnsi"/>
              </w:rPr>
              <w:t xml:space="preserve">and in documentation</w:t>
            </w:r>
            <w:r>
              <w:rPr>
                <w:rStyle w:val="878"/>
                <w:rFonts w:cstheme="minorHAnsi"/>
              </w:rPr>
              <w:t xml:space="preserve">.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Refer students to Video and Image Libraries in D2L</w:t>
            </w:r>
            <w:r>
              <w:rPr>
                <w:rFonts w:cstheme="minorHAnsi"/>
                <w:b/>
                <w:bCs/>
              </w:rPr>
              <w:t xml:space="preserve">, </w:t>
            </w:r>
            <w:r>
              <w:rPr>
                <w:rFonts w:cstheme="minorHAnsi"/>
                <w:b/>
                <w:bCs/>
              </w:rPr>
              <w:t xml:space="preserve">reference these resources</w:t>
            </w:r>
            <w:r>
              <w:rPr>
                <w:rFonts w:cstheme="minorHAnsi"/>
                <w:b/>
                <w:bCs/>
              </w:rPr>
              <w:t xml:space="preserve">.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68"/>
              <w:numPr>
                <w:ilvl w:val="0"/>
                <w:numId w:val="1"/>
              </w:numPr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Review course materials</w:t>
            </w:r>
            <w:r>
              <w:rPr>
                <w:rStyle w:val="878"/>
                <w:b w:val="0"/>
                <w:bCs w:val="0"/>
              </w:rPr>
              <w:t xml:space="preserve"> and labs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Lab 1: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Wheelchair, stretcher and slider board transfer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12"/>
              </w:num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Practice PPE sequence and hand hygiene (hand washing technique)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1"/>
              </w:numPr>
              <w:pBdr/>
              <w:spacing w:after="96" w:before="96"/>
              <w:ind w:right="-20"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PPE Practice module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Lab participation and practice activities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Lab review, questions and answers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</w:t>
            </w:r>
            <w:r>
              <w:rPr>
                <w:rStyle w:val="877"/>
                <w:shd w:val="clear" w:color="auto" w:fill="ffffff"/>
              </w:rPr>
              <w:t xml:space="preserve">course materials</w:t>
            </w:r>
            <w:r>
              <w:rPr>
                <w:rStyle w:val="877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Learning Activities/Worksheets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Style w:val="878"/>
                <w:rFonts w:cstheme="minorHAns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877"/>
                <w:sz w:val="19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877"/>
                <w:sz w:val="19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gridBefore w:val="1"/>
          <w:trHeight w:val="2254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000000" w:themeColor="text1" w:sz="18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868"/>
              <w:pBdr/>
              <w:spacing/>
              <w:ind w:left="230"/>
              <w:rPr>
                <w:rFonts w:cstheme="minorHAnsi"/>
              </w:rPr>
            </w:pPr>
            <w:r>
              <w:rPr>
                <w:rFonts w:cstheme="minorHAnsi"/>
              </w:rPr>
              <w:t xml:space="preserve">Day 5</w:t>
            </w:r>
            <w:r>
              <w:rPr>
                <w:rFonts w:cstheme="minorHAnsi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000000" w:themeColor="text1" w:sz="18" w:space="0"/>
              <w:right w:val="single" w:color="163f6d" w:sz="6" w:space="0"/>
            </w:tcBorders>
            <w:tcW w:w="1497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jc w:val="center"/>
              <w:rPr>
                <w:sz w:val="24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sz w:val="24"/>
              </w:rPr>
            </w:r>
          </w:p>
          <w:p>
            <w:pPr>
              <w:pStyle w:val="868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68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68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68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68"/>
              <w:pBdr/>
              <w:spacing w:before="172"/>
              <w:ind w:left="19"/>
              <w:rPr>
                <w:rFonts w:ascii="Cambria"/>
                <w:sz w:val="21"/>
              </w:rPr>
            </w:pPr>
            <w:r>
              <w:rPr>
                <w:rFonts w:ascii="Cambria"/>
                <w:sz w:val="21"/>
              </w:rPr>
            </w:r>
            <w:r>
              <w:rPr>
                <w:rFonts w:ascii="Cambria"/>
                <w:sz w:val="21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000000" w:themeColor="text1" w:sz="18" w:space="0"/>
              <w:right w:val="single" w:color="163f6d" w:sz="6" w:space="0"/>
            </w:tcBorders>
            <w:tcW w:w="7614" w:type="dxa"/>
            <w:textDirection w:val="lrTb"/>
            <w:noWrap w:val="false"/>
          </w:tcPr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to ensure they are assessing all content that is open to them in the course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</w:rPr>
              <w:t xml:space="preserve">Review </w:t>
            </w:r>
            <w:r>
              <w:rPr>
                <w:rStyle w:val="878"/>
                <w:rFonts w:cstheme="minorHAnsi"/>
              </w:rPr>
              <w:t xml:space="preserve">and refer students to the Reading List </w:t>
            </w:r>
            <w:r>
              <w:rPr>
                <w:rStyle w:val="878"/>
                <w:rFonts w:cstheme="minorHAnsi"/>
              </w:rPr>
              <w:t xml:space="preserve">and in documentation</w:t>
            </w:r>
            <w:r>
              <w:rPr>
                <w:rStyle w:val="878"/>
                <w:rFonts w:cstheme="minorHAnsi"/>
              </w:rPr>
              <w:t xml:space="preserve">.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Refer students to Video and Image Libraries in D2L</w:t>
            </w:r>
            <w:r>
              <w:rPr>
                <w:rFonts w:cstheme="minorHAnsi"/>
                <w:b/>
                <w:bCs/>
              </w:rPr>
              <w:t xml:space="preserve">, </w:t>
            </w:r>
            <w:r>
              <w:rPr>
                <w:rFonts w:cstheme="minorHAnsi"/>
                <w:b/>
                <w:bCs/>
              </w:rPr>
              <w:t xml:space="preserve">reference these resources</w:t>
            </w:r>
            <w:r>
              <w:rPr>
                <w:rFonts w:cstheme="minorHAnsi"/>
                <w:b/>
                <w:bCs/>
              </w:rPr>
              <w:t xml:space="preserve">.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68"/>
              <w:numPr>
                <w:ilvl w:val="0"/>
                <w:numId w:val="1"/>
              </w:numPr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Review course materials and labs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Lab 1: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Wheelchair, stretcher and slider board transfer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12"/>
              </w:num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Practice PPE sequence and hand hygiene (hand washing technique)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1"/>
              </w:numPr>
              <w:pBdr/>
              <w:spacing w:after="96" w:before="96"/>
              <w:ind w:right="-20"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PPE Practice module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Lab participation and practice activities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Lab review, questions and answers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</w:t>
            </w:r>
            <w:r>
              <w:rPr>
                <w:rStyle w:val="877"/>
                <w:shd w:val="clear" w:color="auto" w:fill="ffffff"/>
              </w:rPr>
              <w:t xml:space="preserve">course materials</w:t>
            </w:r>
            <w:r>
              <w:rPr>
                <w:rStyle w:val="877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Learning Activities/Worksheets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Style w:val="878"/>
                <w:rFonts w:cstheme="minorHAns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877"/>
                <w:sz w:val="19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877"/>
                <w:sz w:val="19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878"/>
                <w:rFonts w:cstheme="minorHAnsi"/>
                <w:lang w:val="en-CA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 w:left="720"/>
              <w:rPr>
                <w:sz w:val="25"/>
              </w:rPr>
            </w:pPr>
            <w:r>
              <w:rPr>
                <w:sz w:val="25"/>
              </w:rPr>
            </w:r>
            <w:r>
              <w:rPr>
                <w:sz w:val="25"/>
              </w:rPr>
            </w:r>
          </w:p>
        </w:tc>
      </w:tr>
      <w:tr>
        <w:trPr>
          <w:gridBefore w:val="1"/>
          <w:trHeight w:val="584"/>
        </w:trPr>
        <w:tc>
          <w:tcPr>
            <w:gridSpan w:val="7"/>
            <w:shd w:val="clear" w:color="auto" w:fill="d8d8d8"/>
            <w:tcBorders>
              <w:top w:val="single" w:color="000000" w:themeColor="text1" w:sz="18" w:space="0"/>
              <w:left w:val="none" w:color="000000" w:sz="4" w:space="0"/>
              <w:bottom w:val="single" w:color="163f6d" w:sz="6" w:space="0"/>
              <w:right w:val="none" w:color="000000" w:sz="4" w:space="0"/>
            </w:tcBorders>
            <w:tcW w:w="10042" w:type="dxa"/>
            <w:textDirection w:val="lrTb"/>
            <w:noWrap w:val="false"/>
          </w:tcPr>
          <w:p>
            <w:pPr>
              <w:pStyle w:val="868"/>
              <w:pBdr/>
              <w:spacing w:before="4"/>
              <w:ind w:right="4369" w:left="4262"/>
              <w:jc w:val="center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Week</w:t>
            </w:r>
            <w:r>
              <w:rPr>
                <w:rFonts w:cstheme="minorHAnsi"/>
                <w:b/>
                <w:bCs/>
                <w:spacing w:val="-3"/>
                <w:sz w:val="24"/>
              </w:rPr>
              <w:t xml:space="preserve"> </w:t>
            </w:r>
            <w:r>
              <w:rPr>
                <w:rFonts w:cstheme="minorHAnsi"/>
                <w:b/>
                <w:bCs/>
                <w:sz w:val="24"/>
              </w:rPr>
              <w:t xml:space="preserve">2</w:t>
            </w:r>
            <w:r>
              <w:rPr>
                <w:rFonts w:cstheme="minorHAnsi"/>
                <w:b/>
                <w:bCs/>
                <w:sz w:val="24"/>
              </w:rPr>
            </w:r>
          </w:p>
        </w:tc>
      </w:tr>
      <w:tr>
        <w:trPr>
          <w:gridBefore w:val="1"/>
          <w:trHeight w:val="1686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868"/>
              <w:pBdr/>
              <w:spacing w:before="121"/>
              <w:ind w:left="224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 1</w:t>
            </w:r>
            <w:r>
              <w:rPr>
                <w:rFonts w:cstheme="minorHAnsi"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497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before="1" w:line="288" w:lineRule="auto"/>
              <w:ind w:right="172" w:hanging="8" w:left="71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614" w:type="dxa"/>
            <w:textDirection w:val="lrTb"/>
            <w:noWrap w:val="false"/>
          </w:tcPr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 xml:space="preserve">week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868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to ensure they are assessing all content that is open to them in the course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  <w:color w:val="ff0000"/>
              </w:rPr>
            </w:pPr>
            <w:r>
              <w:rPr>
                <w:rFonts w:cstheme="minorHAnsi"/>
                <w:b/>
                <w:bCs/>
                <w:color w:val="ff0000"/>
              </w:rPr>
            </w:r>
            <w:r>
              <w:rPr>
                <w:rFonts w:cstheme="minorHAnsi"/>
                <w:b/>
                <w:bCs/>
                <w:color w:val="ff0000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</w:rPr>
              <w:t xml:space="preserve">Review </w:t>
            </w:r>
            <w:r>
              <w:rPr>
                <w:rStyle w:val="878"/>
                <w:rFonts w:cstheme="minorHAnsi"/>
              </w:rPr>
              <w:t xml:space="preserve">and refer students to the Reading List </w:t>
            </w:r>
            <w:r>
              <w:rPr>
                <w:rStyle w:val="878"/>
                <w:rFonts w:cstheme="minorHAnsi"/>
              </w:rPr>
              <w:t xml:space="preserve">and in documentation</w:t>
            </w:r>
            <w:r>
              <w:rPr>
                <w:rStyle w:val="878"/>
                <w:rFonts w:cstheme="minorHAnsi"/>
              </w:rPr>
              <w:t xml:space="preserve">.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Compassion 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Module and Images of Emotions PowerPoint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Medical Accessory Equipment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Module and PowerPoint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68"/>
              <w:numPr>
                <w:ilvl w:val="0"/>
                <w:numId w:val="6"/>
              </w:numPr>
              <w:pBdr/>
              <w:spacing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Review course materials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6"/>
              </w:numPr>
              <w:pBdr/>
              <w:spacing/>
              <w:ind/>
              <w:rPr/>
            </w:pPr>
            <w:r>
              <w:rPr>
                <w:rFonts w:ascii="Calibri" w:hAnsi="Calibri" w:eastAsia="Calibri" w:cs="Calibri"/>
                <w:color w:val="000000" w:themeColor="text1"/>
                <w:lang w:val="en-CA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Style w:val="871"/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Read important information in the module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Refer to the course schedule for due dates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assigned textbook readings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the PowerPoint presentations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Items not completed become homework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Learning Activities/Worksheets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878"/>
                <w:rFonts w:cstheme="minorHAnsi"/>
                <w:lang w:val="en-CA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877"/>
                <w:sz w:val="25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877"/>
                <w:sz w:val="25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Fonts w:cstheme="minorHAnsi"/>
                <w:b w:val="0"/>
                <w:bCs w:val="0"/>
              </w:rPr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 w:left="735"/>
              <w:rPr>
                <w:sz w:val="20"/>
              </w:rPr>
            </w:pPr>
            <w:r>
              <w:rPr>
                <w:sz w:val="20"/>
              </w:rPr>
            </w:r>
            <w:r>
              <w:rPr>
                <w:sz w:val="20"/>
              </w:rPr>
            </w:r>
          </w:p>
        </w:tc>
      </w:tr>
      <w:tr>
        <w:trPr>
          <w:gridBefore w:val="1"/>
          <w:trHeight w:val="4096"/>
        </w:trPr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931" w:type="dxa"/>
            <w:textDirection w:val="lrTb"/>
            <w:noWrap w:val="false"/>
          </w:tcPr>
          <w:p>
            <w:pPr>
              <w:pStyle w:val="868"/>
              <w:pBdr/>
              <w:spacing/>
              <w:ind w:left="227"/>
              <w:jc w:val="center"/>
              <w:rPr>
                <w:rFonts w:cstheme="minorHAnsi"/>
                <w:i/>
              </w:rPr>
            </w:pPr>
            <w:r>
              <w:rPr>
                <w:rFonts w:cstheme="minorHAnsi"/>
              </w:rPr>
              <w:t xml:space="preserve">Day 2</w:t>
            </w:r>
            <w:r>
              <w:rPr>
                <w:rFonts w:cstheme="minorHAnsi"/>
                <w:i/>
              </w:rPr>
            </w:r>
          </w:p>
        </w:tc>
        <w:tc>
          <w:tcPr>
            <w:gridSpan w:val="3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1497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 and online</w:t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line="321" w:lineRule="auto"/>
              <w:ind w:right="186" w:left="73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</w:tc>
        <w:tc>
          <w:tcPr>
            <w:gridSpan w:val="2"/>
            <w:tcBorders>
              <w:top w:val="single" w:color="163f6d" w:sz="6" w:space="0"/>
              <w:left w:val="single" w:color="163f6d" w:sz="6" w:space="0"/>
              <w:bottom w:val="single" w:color="163f6d" w:sz="6" w:space="0"/>
              <w:right w:val="single" w:color="163f6d" w:sz="6" w:space="0"/>
            </w:tcBorders>
            <w:tcW w:w="7614" w:type="dxa"/>
            <w:textDirection w:val="lrTb"/>
            <w:noWrap w:val="false"/>
          </w:tcPr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</w:t>
            </w:r>
            <w:r>
              <w:rPr>
                <w:rFonts w:cstheme="minorHAnsi"/>
                <w:b/>
                <w:bCs/>
              </w:rPr>
              <w:t xml:space="preserve">week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868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</w:rPr>
              <w:t xml:space="preserve">Review </w:t>
            </w:r>
            <w:r>
              <w:rPr>
                <w:rStyle w:val="878"/>
                <w:rFonts w:cstheme="minorHAnsi"/>
              </w:rPr>
              <w:t xml:space="preserve">and refer students to the Reading List </w:t>
            </w:r>
            <w:r>
              <w:rPr>
                <w:rStyle w:val="878"/>
                <w:rFonts w:cstheme="minorHAnsi"/>
              </w:rPr>
              <w:t xml:space="preserve">and in documentation</w:t>
            </w:r>
            <w:r>
              <w:rPr>
                <w:rStyle w:val="878"/>
                <w:rFonts w:cstheme="minorHAnsi"/>
              </w:rPr>
              <w:t xml:space="preserve">.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</w:rPr>
            </w:pPr>
            <w:r>
              <w:rPr>
                <w:rStyle w:val="878"/>
                <w:rFonts w:cstheme="minorHAnsi"/>
                <w:color w:val="ff0000"/>
              </w:rPr>
              <w:t xml:space="preserve">Review and p</w:t>
            </w:r>
            <w:r>
              <w:rPr>
                <w:rStyle w:val="878"/>
                <w:rFonts w:cstheme="minorHAnsi"/>
                <w:color w:val="ff0000"/>
              </w:rPr>
              <w:t xml:space="preserve">repare for Ehrlich Quiz 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(15%)</w:t>
            </w:r>
            <w:r>
              <w:rPr>
                <w:rStyle w:val="878"/>
                <w:rFonts w:cstheme="minorHAnsi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</w:r>
            <w:r>
              <w:rPr>
                <w:rFonts w:cstheme="minorHAnsi"/>
                <w:b/>
                <w:bCs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Style w:val="877"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Medical Accessory Equipment</w:t>
            </w:r>
            <w:r>
              <w:rPr>
                <w:rStyle w:val="877"/>
                <w:shd w:val="clear" w:color="auto" w:fill="ffffff"/>
              </w:rPr>
              <w:t xml:space="preserve"> </w:t>
            </w:r>
            <w:r>
              <w:rPr>
                <w:rStyle w:val="877"/>
                <w:shd w:val="clear" w:color="auto" w:fill="ffffff"/>
              </w:rPr>
              <w:t xml:space="preserve">PowerPoint</w:t>
            </w:r>
            <w:r>
              <w:rPr>
                <w:rStyle w:val="877"/>
                <w:shd w:val="clear" w:color="auto" w:fill="ffffff"/>
              </w:rPr>
              <w:t xml:space="preserve"> and module content</w:t>
            </w:r>
            <w:r>
              <w:rPr>
                <w:rStyle w:val="877"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Contrast Media</w:t>
            </w:r>
            <w:r>
              <w:rPr>
                <w:rStyle w:val="877"/>
                <w:shd w:val="clear" w:color="auto" w:fill="ffffff"/>
              </w:rPr>
              <w:t xml:space="preserve"> Module and Introduction to Contrast Media PowerPoint and Contrast – Purpose and Types PowerPoint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Continue with Contrast Media Module tomorrow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68"/>
              <w:numPr>
                <w:ilvl w:val="0"/>
                <w:numId w:val="6"/>
              </w:numPr>
              <w:pBdr/>
              <w:spacing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Review course materials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numPr>
                <w:ilvl w:val="0"/>
                <w:numId w:val="6"/>
              </w:numPr>
              <w:pBdr/>
              <w:spacing/>
              <w:ind/>
              <w:rPr/>
            </w:pPr>
            <w:r>
              <w:rPr>
                <w:rFonts w:ascii="Calibri" w:hAnsi="Calibri" w:eastAsia="Calibri" w:cs="Calibri"/>
                <w:color w:val="000000" w:themeColor="text1"/>
                <w:lang w:val="en-CA"/>
              </w:rPr>
              <w:t xml:space="preserve">1 ½ hours of flipped learning where students prepare and read materials at </w:t>
            </w:r>
            <w:r>
              <w:rPr>
                <w:rFonts w:ascii="Calibri" w:hAnsi="Calibri" w:eastAsia="Calibri" w:cs="Calibri"/>
                <w:color w:val="000000" w:themeColor="text1"/>
                <w:lang w:val="en-CA"/>
              </w:rPr>
              <w:t xml:space="preserve">home – leave time for this flipped learning activity and follow up during lab time</w:t>
            </w:r>
            <w:r/>
          </w:p>
          <w:p>
            <w:pPr>
              <w:pStyle w:val="871"/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Read important information in the module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Refer to the course schedule for due dates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assigned textbook readings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the PowerPoint presentations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Items not completed become homework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Learning Activities/Worksheets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Prepare for t</w:t>
            </w:r>
            <w:r>
              <w:rPr>
                <w:rStyle w:val="877"/>
                <w:shd w:val="clear" w:color="auto" w:fill="ffffff"/>
              </w:rPr>
              <w:t xml:space="preserve">he Ehrlich Quiz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prepare for</w:t>
            </w:r>
            <w:r>
              <w:rPr>
                <w:rStyle w:val="877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877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“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Faculty Notes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“Patient Care 1 Final Exam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Comprehensive Review and Answer Key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877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>
              <w:rPr>
                <w:rStyle w:val="877"/>
                <w:shd w:val="clear" w:color="auto" w:fill="ffffff"/>
              </w:rPr>
              <w:t xml:space="preserve">(30%)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</w:rPr>
            </w:pPr>
            <w:r>
              <w:rPr>
                <w:rStyle w:val="877"/>
                <w:shd w:val="clear" w:color="auto" w:fill="ffffff"/>
              </w:rPr>
              <w:t xml:space="preserve">The Final Exam is 125 minutes in duration, there are 28 multiple choice questions and 7 true and false questions       </w:t>
            </w:r>
            <w:r>
              <w:rPr>
                <w:rStyle w:val="877"/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878"/>
                <w:rFonts w:cstheme="minorHAnsi"/>
                <w:lang w:val="en-CA"/>
              </w:rPr>
            </w:r>
          </w:p>
          <w:p>
            <w:pPr>
              <w:pStyle w:val="868"/>
              <w:numPr>
                <w:ilvl w:val="0"/>
                <w:numId w:val="6"/>
              </w:numPr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877"/>
                <w:rFonts w:ascii="Calibri" w:hAnsi="Calibri"/>
                <w:sz w:val="19"/>
              </w:rPr>
            </w:pPr>
            <w:r>
              <w:rPr>
                <w:b/>
                <w:bCs/>
              </w:rPr>
              <w:t xml:space="preserve">Review of the day</w:t>
            </w:r>
            <w:r>
              <w:rPr>
                <w:rStyle w:val="877"/>
                <w:shd w:val="clear" w:color="auto" w:fill="ffffff"/>
              </w:rPr>
              <w:t xml:space="preserve"> </w:t>
            </w:r>
            <w:r>
              <w:rPr>
                <w:rStyle w:val="877"/>
                <w:rFonts w:ascii="Calibri" w:hAnsi="Calibri"/>
                <w:sz w:val="19"/>
              </w:rPr>
            </w:r>
          </w:p>
          <w:p>
            <w:pPr>
              <w:pStyle w:val="871"/>
              <w:pBdr/>
              <w:spacing/>
              <w:ind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</w:r>
            <w:r>
              <w:rPr>
                <w:rFonts w:ascii="Calibri" w:hAnsi="Calibri"/>
                <w:sz w:val="19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 w:left="720"/>
              <w:rPr>
                <w:rFonts w:ascii="Calibri" w:hAnsi="Calibri"/>
                <w:sz w:val="19"/>
              </w:rPr>
            </w:pPr>
            <w:r>
              <w:rPr>
                <w:rFonts w:ascii="Calibri" w:hAnsi="Calibri"/>
                <w:sz w:val="19"/>
              </w:rPr>
            </w:r>
            <w:r>
              <w:rPr>
                <w:rFonts w:ascii="Calibri" w:hAnsi="Calibri"/>
                <w:sz w:val="19"/>
              </w:rPr>
            </w:r>
          </w:p>
        </w:tc>
      </w:tr>
    </w:tbl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 w:before="8"/>
        <w:ind/>
        <w:rPr>
          <w:sz w:val="23"/>
        </w:rPr>
      </w:pPr>
      <w:r>
        <w:rPr>
          <w:sz w:val="23"/>
        </w:rPr>
      </w:r>
      <w:r>
        <w:rPr>
          <w:sz w:val="23"/>
        </w:rPr>
      </w:r>
    </w:p>
    <w:p>
      <w:pPr>
        <w:pBdr/>
        <w:spacing w:before="1"/>
        <w:ind w:left="2869"/>
        <w:rPr>
          <w:sz w:val="17"/>
        </w:rPr>
      </w:pPr>
      <w:r>
        <w:rPr>
          <w:sz w:val="17"/>
        </w:rPr>
        <w:t xml:space="preserve">Edenbrook</w:t>
      </w:r>
      <w:r>
        <w:rPr>
          <w:spacing w:val="9"/>
          <w:sz w:val="17"/>
        </w:rPr>
        <w:t xml:space="preserve"> </w:t>
      </w:r>
      <w:r>
        <w:rPr>
          <w:sz w:val="17"/>
        </w:rPr>
        <w:t xml:space="preserve">College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of</w:t>
      </w:r>
      <w:r>
        <w:rPr>
          <w:spacing w:val="2"/>
          <w:sz w:val="17"/>
        </w:rPr>
        <w:t xml:space="preserve"> </w:t>
      </w:r>
      <w:r>
        <w:rPr>
          <w:sz w:val="17"/>
        </w:rPr>
        <w:t xml:space="preserve">Health,</w:t>
      </w:r>
      <w:r>
        <w:rPr>
          <w:spacing w:val="10"/>
          <w:sz w:val="17"/>
        </w:rPr>
        <w:t xml:space="preserve"> </w:t>
      </w:r>
      <w:r>
        <w:rPr>
          <w:sz w:val="17"/>
        </w:rPr>
        <w:t xml:space="preserve">Business</w:t>
      </w:r>
      <w:r>
        <w:rPr>
          <w:spacing w:val="8"/>
          <w:sz w:val="17"/>
        </w:rPr>
        <w:t xml:space="preserve"> </w:t>
      </w:r>
      <w:r>
        <w:rPr>
          <w:sz w:val="17"/>
        </w:rPr>
        <w:t xml:space="preserve">and</w:t>
      </w:r>
      <w:r>
        <w:rPr>
          <w:spacing w:val="-5"/>
          <w:sz w:val="17"/>
        </w:rPr>
        <w:t xml:space="preserve"> </w:t>
      </w:r>
      <w:r>
        <w:rPr>
          <w:sz w:val="17"/>
        </w:rPr>
        <w:t xml:space="preserve">Technology</w:t>
      </w:r>
      <w:r>
        <w:rPr>
          <w:sz w:val="17"/>
        </w:rPr>
      </w:r>
    </w:p>
    <w:p>
      <w:pPr>
        <w:pBdr/>
        <w:spacing/>
        <w:ind/>
        <w:rPr>
          <w:sz w:val="17"/>
        </w:rPr>
        <w:sectPr>
          <w:footerReference w:type="default" r:id="rId10"/>
          <w:footnotePr/>
          <w:endnotePr/>
          <w:type w:val="nextPage"/>
          <w:pgSz w:h="15840" w:orient="portrait" w:w="12240"/>
          <w:pgMar w:top="1440" w:right="320" w:bottom="280" w:left="1220" w:header="0" w:footer="0" w:gutter="0"/>
          <w:cols w:num="1" w:sep="0" w:space="720" w:equalWidth="1"/>
        </w:sectPr>
      </w:pPr>
      <w:r>
        <w:rPr>
          <w:sz w:val="17"/>
        </w:rPr>
      </w:r>
      <w:r>
        <w:rPr>
          <w:sz w:val="17"/>
        </w:rPr>
      </w:r>
    </w:p>
    <w:tbl>
      <w:tblPr>
        <w:tblW w:w="0" w:type="auto"/>
        <w:tblInd w:w="383" w:type="dxa"/>
        <w:tblBorders>
          <w:top w:val="single" w:color="163f6d" w:sz="6" w:space="0"/>
          <w:left w:val="single" w:color="163f6d" w:sz="6" w:space="0"/>
          <w:bottom w:val="single" w:color="163f6d" w:sz="6" w:space="0"/>
          <w:right w:val="single" w:color="163f6d" w:sz="6" w:space="0"/>
          <w:insideH w:val="single" w:color="163f6d" w:sz="6" w:space="0"/>
          <w:insideV w:val="single" w:color="163f6d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>
        <w:trPr>
          <w:trHeight w:val="4746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pStyle w:val="868"/>
              <w:pBdr/>
              <w:spacing/>
              <w:ind w:left="237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 3</w:t>
            </w:r>
            <w:r>
              <w:rPr>
                <w:rFonts w:cstheme="minorHAnsi"/>
              </w:rPr>
            </w:r>
          </w:p>
        </w:tc>
        <w:tc>
          <w:tcPr>
            <w:tcBorders/>
            <w:tcW w:w="1389" w:type="dxa"/>
            <w:textDirection w:val="lrTb"/>
            <w:noWrap w:val="false"/>
          </w:tcPr>
          <w:p>
            <w:pPr>
              <w:pStyle w:val="868"/>
              <w:pBdr/>
              <w:spacing/>
              <w:ind w:left="36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</w:r>
          </w:p>
        </w:tc>
        <w:tc>
          <w:tcPr>
            <w:tcBorders/>
            <w:tcW w:w="6623" w:type="dxa"/>
            <w:textDirection w:val="lrTb"/>
            <w:noWrap w:val="false"/>
          </w:tcPr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868"/>
              <w:numPr>
                <w:ilvl w:val="0"/>
                <w:numId w:val="1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numPr>
                <w:ilvl w:val="0"/>
                <w:numId w:val="1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rFonts w:cstheme="minorHAnsi"/>
              </w:rPr>
              <w:t xml:space="preserve">Review </w:t>
            </w:r>
            <w:r>
              <w:rPr>
                <w:rStyle w:val="878"/>
                <w:rFonts w:cstheme="minorHAnsi"/>
              </w:rPr>
              <w:t xml:space="preserve">and refer students to the Reading List </w:t>
            </w:r>
            <w:r>
              <w:rPr>
                <w:rStyle w:val="878"/>
                <w:rFonts w:cstheme="minorHAnsi"/>
              </w:rPr>
              <w:t xml:space="preserve">and in documentation</w:t>
            </w:r>
            <w:r>
              <w:rPr>
                <w:rStyle w:val="878"/>
                <w:rFonts w:cstheme="minorHAnsi"/>
              </w:rPr>
              <w:t xml:space="preserve">.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Style w:val="878"/>
                <w:rFonts w:cstheme="minorHAnsi"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</w:rPr>
            </w:pPr>
            <w:r>
              <w:rPr>
                <w:rStyle w:val="878"/>
                <w:rFonts w:cstheme="minorHAnsi"/>
                <w:color w:val="ff0000"/>
              </w:rPr>
              <w:t xml:space="preserve">Review and p</w:t>
            </w:r>
            <w:r>
              <w:rPr>
                <w:rStyle w:val="878"/>
                <w:rFonts w:cstheme="minorHAnsi"/>
                <w:color w:val="ff0000"/>
              </w:rPr>
              <w:t xml:space="preserve">repare for Ehrlich Quiz </w:t>
            </w:r>
            <w:r>
              <w:rPr>
                <w:rStyle w:val="878"/>
                <w:rFonts w:cstheme="minorHAnsi"/>
                <w:b w:val="0"/>
                <w:bCs w:val="0"/>
              </w:rPr>
              <w:t xml:space="preserve">(15%)</w:t>
            </w:r>
            <w:r>
              <w:rPr>
                <w:rStyle w:val="878"/>
                <w:rFonts w:cstheme="minorHAnsi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Contrast Media Module continuation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13"/>
              </w:numPr>
              <w:pBdr/>
              <w:spacing w:after="96" w:before="96"/>
              <w:ind w:right="-20"/>
              <w:rPr>
                <w:rStyle w:val="877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course materials</w:t>
            </w:r>
            <w:r>
              <w:rPr>
                <w:rStyle w:val="877"/>
                <w:b/>
                <w:bCs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13"/>
              </w:numPr>
              <w:pBdr/>
              <w:spacing w:after="96" w:before="96"/>
              <w:ind w:right="-20"/>
              <w:rPr/>
            </w:pPr>
            <w:r>
              <w:rPr>
                <w:rFonts w:ascii="Calibri" w:hAnsi="Calibri" w:eastAsia="Calibri" w:cs="Calibri"/>
                <w:color w:val="000000" w:themeColor="text1"/>
              </w:rPr>
              <w:t xml:space="preserve">1 ½ hours of flipped learning where students prepare and read materials at home – leave time for this flipped learning activity and follow up during lab time</w:t>
            </w:r>
            <w:r/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Read important information in the module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Refer to the course schedule for due dates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assigned textbook readings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the PowerPoint presentations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Items not completed become homework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Learning Activities/Worksheets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Ehrlich Quiz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Complete Ehrlich Quiz</w:t>
            </w:r>
            <w:r>
              <w:rPr>
                <w:rStyle w:val="877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(15%)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prepare for</w:t>
            </w:r>
            <w:r>
              <w:rPr>
                <w:rStyle w:val="877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877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“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Faculty Notes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“Patient Care 1 Final Exam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Comprehensive Review and Answer Key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877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>
              <w:rPr>
                <w:rStyle w:val="877"/>
                <w:shd w:val="clear" w:color="auto" w:fill="ffffff"/>
              </w:rPr>
              <w:t xml:space="preserve">(30%)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13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</w:rPr>
            </w:pPr>
            <w:r>
              <w:rPr>
                <w:rStyle w:val="877"/>
                <w:shd w:val="clear" w:color="auto" w:fill="ffffff"/>
              </w:rPr>
              <w:t xml:space="preserve">The Final Exam is 125 minutes in duration, there are 28 multiple choice questions and 7 true and false questions       </w:t>
            </w:r>
            <w:r>
              <w:rPr>
                <w:rStyle w:val="877"/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878"/>
                <w:rFonts w:cstheme="minorHAnsi"/>
                <w:lang w:val="en-CA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877"/>
                <w:sz w:val="19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877"/>
                <w:sz w:val="19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</w:pPr>
            <w:r>
              <w:rPr>
                <w:rFonts w:cstheme="minorHAnsi"/>
                <w:b/>
                <w:bCs/>
                <w:color w:val="ff0000"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</w:r>
          </w:p>
          <w:p>
            <w:pPr>
              <w:pStyle w:val="868"/>
              <w:pBdr/>
              <w:tabs>
                <w:tab w:val="left" w:leader="none" w:pos="743"/>
                <w:tab w:val="left" w:leader="none" w:pos="745"/>
              </w:tabs>
              <w:spacing w:before="142"/>
              <w:ind w:left="744"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  <w:tr>
        <w:trPr>
          <w:trHeight w:val="3813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pStyle w:val="868"/>
              <w:pBdr/>
              <w:spacing w:before="1"/>
              <w:ind w:left="242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 4</w:t>
            </w:r>
            <w:r>
              <w:rPr>
                <w:rFonts w:cstheme="minorHAnsi"/>
              </w:rPr>
            </w:r>
          </w:p>
        </w:tc>
        <w:tc>
          <w:tcPr>
            <w:tcBorders/>
            <w:tcW w:w="1389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before="11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line="300" w:lineRule="auto"/>
              <w:ind w:right="114" w:hanging="87" w:left="127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</w:tc>
        <w:tc>
          <w:tcPr>
            <w:tcBorders/>
            <w:tcW w:w="6623" w:type="dxa"/>
            <w:textDirection w:val="lrTb"/>
            <w:noWrap w:val="false"/>
          </w:tcPr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68"/>
              <w:numPr>
                <w:ilvl w:val="0"/>
                <w:numId w:val="1"/>
              </w:numPr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Review course materials and labs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Lab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2 and 3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: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Boost, Log, Roll, Slider Board and Wheelchair Transfer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12"/>
              </w:num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Practice PPE sequence and hand hygiene (hand washing technique)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Lab participation and practice activities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Lab review, questions and answers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course materials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Learning Activities/Worksheets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pBdr/>
              <w:spacing w:after="96" w:before="96" w:line="240" w:lineRule="auto"/>
              <w:ind w:right="-20" w:left="765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prepare for</w:t>
            </w:r>
            <w:r>
              <w:rPr>
                <w:rStyle w:val="877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877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“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Faculty Notes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“Patient Care 1 Final Exam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Comprehensive Review and Answer Key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877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>
              <w:rPr>
                <w:rStyle w:val="877"/>
                <w:shd w:val="clear" w:color="auto" w:fill="ffffff"/>
              </w:rPr>
              <w:t xml:space="preserve">(30%)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</w:rPr>
            </w:pPr>
            <w:r>
              <w:rPr>
                <w:rStyle w:val="877"/>
                <w:shd w:val="clear" w:color="auto" w:fill="ffffff"/>
              </w:rPr>
              <w:t xml:space="preserve">The Final Exam is 125 minutes in duration, there are 28 multiple choice questions and 7 true and false questions       </w:t>
            </w:r>
            <w:r>
              <w:rPr>
                <w:rStyle w:val="877"/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878"/>
                <w:rFonts w:cstheme="minorHAnsi"/>
                <w:lang w:val="en-CA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877"/>
                <w:sz w:val="19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877"/>
                <w:sz w:val="19"/>
              </w:rPr>
            </w:r>
          </w:p>
          <w:p>
            <w:pPr>
              <w:pStyle w:val="868"/>
              <w:pBdr/>
              <w:tabs>
                <w:tab w:val="left" w:leader="none" w:pos="743"/>
                <w:tab w:val="left" w:leader="none" w:pos="745"/>
              </w:tabs>
              <w:spacing w:before="142"/>
              <w:ind w:left="744"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  <w:p>
            <w:pPr>
              <w:pStyle w:val="868"/>
              <w:pBdr/>
              <w:tabs>
                <w:tab w:val="left" w:leader="none" w:pos="744"/>
                <w:tab w:val="left" w:leader="none" w:pos="745"/>
              </w:tabs>
              <w:spacing w:before="19"/>
              <w:ind w:left="745"/>
              <w:rPr>
                <w:sz w:val="19"/>
              </w:rPr>
            </w:pPr>
            <w:r>
              <w:rPr>
                <w:sz w:val="19"/>
              </w:rPr>
            </w:r>
            <w:r>
              <w:rPr>
                <w:sz w:val="19"/>
              </w:rPr>
            </w:r>
          </w:p>
        </w:tc>
      </w:tr>
    </w:tbl>
    <w:p>
      <w:pPr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spacing/>
        <w:ind/>
        <w:rPr>
          <w:sz w:val="19"/>
        </w:rPr>
      </w:pPr>
      <w:r>
        <w:rPr>
          <w:sz w:val="19"/>
        </w:rPr>
      </w:r>
      <w:r>
        <w:rPr>
          <w:sz w:val="19"/>
        </w:rPr>
      </w:r>
    </w:p>
    <w:p>
      <w:pPr>
        <w:pBdr/>
        <w:tabs>
          <w:tab w:val="left" w:leader="none" w:pos="3270"/>
        </w:tabs>
        <w:spacing/>
        <w:ind/>
        <w:rPr>
          <w:sz w:val="19"/>
        </w:rPr>
      </w:pPr>
      <w:r>
        <w:rPr>
          <w:sz w:val="19"/>
        </w:rPr>
        <w:tab/>
      </w:r>
      <w:r>
        <w:rPr>
          <w:sz w:val="19"/>
        </w:rPr>
      </w:r>
    </w:p>
    <w:p>
      <w:pPr>
        <w:pBdr/>
        <w:tabs>
          <w:tab w:val="left" w:leader="none" w:pos="3270"/>
        </w:tabs>
        <w:spacing/>
        <w:ind/>
        <w:rPr>
          <w:sz w:val="19"/>
        </w:rPr>
        <w:sectPr>
          <w:footerReference w:type="default" r:id="rId11"/>
          <w:footnotePr/>
          <w:endnotePr/>
          <w:type w:val="nextPage"/>
          <w:pgSz w:h="15840" w:orient="portrait" w:w="12240"/>
          <w:pgMar w:top="1440" w:right="320" w:bottom="840" w:left="1220" w:header="0" w:footer="651" w:gutter="0"/>
          <w:cols w:num="1" w:sep="0" w:space="720" w:equalWidth="1"/>
        </w:sectPr>
      </w:pPr>
      <w:r>
        <w:rPr>
          <w:sz w:val="19"/>
        </w:rPr>
        <w:tab/>
      </w:r>
      <w:r>
        <w:rPr>
          <w:sz w:val="19"/>
        </w:rPr>
      </w:r>
    </w:p>
    <w:p>
      <w:pPr>
        <w:pStyle w:val="866"/>
        <w:pBdr/>
        <w:spacing/>
        <w:ind/>
        <w:rPr>
          <w:sz w:val="25"/>
        </w:rPr>
      </w:pPr>
      <w:r>
        <w:rPr>
          <w:sz w:val="25"/>
        </w:rPr>
      </w:r>
      <w:r>
        <w:rPr>
          <w:sz w:val="25"/>
        </w:rPr>
      </w:r>
    </w:p>
    <w:tbl>
      <w:tblPr>
        <w:tblW w:w="0" w:type="auto"/>
        <w:tblInd w:w="383" w:type="dxa"/>
        <w:tblBorders>
          <w:top w:val="single" w:color="163f6d" w:sz="6" w:space="0"/>
          <w:left w:val="single" w:color="163f6d" w:sz="6" w:space="0"/>
          <w:bottom w:val="single" w:color="163f6d" w:sz="6" w:space="0"/>
          <w:right w:val="single" w:color="163f6d" w:sz="6" w:space="0"/>
          <w:insideH w:val="single" w:color="163f6d" w:sz="6" w:space="0"/>
          <w:insideV w:val="single" w:color="163f6d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0"/>
        <w:gridCol w:w="1389"/>
        <w:gridCol w:w="6623"/>
      </w:tblGrid>
      <w:tr>
        <w:trPr>
          <w:trHeight w:val="2962"/>
        </w:trPr>
        <w:tc>
          <w:tcPr>
            <w:tcBorders/>
            <w:tcW w:w="1430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Day 5</w:t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before="165"/>
              <w:ind w:left="238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</w:tc>
        <w:tc>
          <w:tcPr>
            <w:tcBorders/>
            <w:tcW w:w="1389" w:type="dxa"/>
            <w:textDirection w:val="lrTb"/>
            <w:noWrap w:val="false"/>
          </w:tcPr>
          <w:p>
            <w:pPr>
              <w:pStyle w:val="868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Class</w:t>
            </w:r>
            <w:r>
              <w:rPr>
                <w:rFonts w:cstheme="minorHAnsi"/>
              </w:rPr>
              <w:t xml:space="preserve">,</w:t>
            </w:r>
            <w:r>
              <w:rPr>
                <w:rFonts w:cstheme="minorHAnsi"/>
              </w:rPr>
              <w:t xml:space="preserve"> online</w:t>
            </w:r>
            <w:r>
              <w:rPr>
                <w:rFonts w:cstheme="minorHAnsi"/>
              </w:rPr>
              <w:t xml:space="preserve"> and clinical</w:t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 w:before="6"/>
              <w:ind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  <w:p>
            <w:pPr>
              <w:pStyle w:val="868"/>
              <w:pBdr/>
              <w:spacing/>
              <w:ind w:left="187"/>
              <w:rPr>
                <w:rFonts w:cstheme="minorHAnsi"/>
              </w:rPr>
            </w:pPr>
            <w:r>
              <w:rPr>
                <w:rFonts w:cstheme="minorHAnsi"/>
              </w:rPr>
            </w:r>
            <w:r>
              <w:rPr>
                <w:rFonts w:cstheme="minorHAnsi"/>
              </w:rPr>
            </w:r>
          </w:p>
        </w:tc>
        <w:tc>
          <w:tcPr>
            <w:tcBorders/>
            <w:tcW w:w="6623" w:type="dxa"/>
            <w:textDirection w:val="lrTb"/>
            <w:noWrap w:val="false"/>
          </w:tcPr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  <w:sz w:val="10"/>
                <w:szCs w:val="10"/>
              </w:rPr>
            </w:pPr>
            <w:r>
              <w:rPr>
                <w:rFonts w:cstheme="minorHAnsi"/>
                <w:b/>
                <w:bCs/>
                <w:sz w:val="10"/>
                <w:szCs w:val="10"/>
              </w:rPr>
            </w:r>
            <w:r>
              <w:rPr>
                <w:rFonts w:cstheme="minorHAnsi"/>
                <w:b/>
                <w:bCs/>
                <w:sz w:val="10"/>
                <w:szCs w:val="10"/>
              </w:rPr>
            </w:r>
          </w:p>
          <w:p>
            <w:pPr>
              <w:pStyle w:val="868"/>
              <w:pBdr/>
              <w:spacing w:before="3"/>
              <w:ind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Recap of the previous day</w:t>
            </w:r>
            <w:r>
              <w:rPr>
                <w:rFonts w:cstheme="minorHAnsi"/>
                <w:b/>
                <w:bCs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 xml:space="preserve">Q and A</w:t>
            </w:r>
            <w:r>
              <w:rPr>
                <w:rFonts w:ascii="Calibri" w:hAnsi="Calibri" w:cs="Calibri"/>
                <w:b/>
                <w:bCs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Students may have questions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numPr>
                <w:ilvl w:val="0"/>
                <w:numId w:val="3"/>
              </w:numPr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Check in with students </w:t>
            </w:r>
            <w:r>
              <w:rPr>
                <w:rFonts w:ascii="Calibri" w:hAnsi="Calibri" w:cs="Calibri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"/>
              <w:ind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Lecture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68"/>
              <w:numPr>
                <w:ilvl w:val="0"/>
                <w:numId w:val="1"/>
              </w:numPr>
              <w:pBdr/>
              <w:spacing w:before="3"/>
              <w:ind/>
              <w:rPr>
                <w:rStyle w:val="878"/>
                <w:rFonts w:cstheme="minorHAnsi"/>
                <w:b w:val="0"/>
                <w:bCs w:val="0"/>
              </w:rPr>
            </w:pPr>
            <w:r>
              <w:rPr>
                <w:rStyle w:val="878"/>
                <w:b w:val="0"/>
                <w:bCs w:val="0"/>
              </w:rPr>
              <w:t xml:space="preserve">Review course materials and labs</w:t>
            </w:r>
            <w:r>
              <w:rPr>
                <w:rStyle w:val="878"/>
                <w:rFonts w:cstheme="minorHAnsi"/>
                <w:b w:val="0"/>
                <w:bCs w:val="0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Lab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3 and 4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: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Patient Transfer and Practice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numPr>
                <w:ilvl w:val="0"/>
                <w:numId w:val="12"/>
              </w:numPr>
              <w:pBdr/>
              <w:spacing w:after="96" w:before="96"/>
              <w:ind w:right="-20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rFonts w:cstheme="minorHAnsi"/>
                <w:shd w:val="clear" w:color="auto" w:fill="ffffff"/>
              </w:rPr>
              <w:t xml:space="preserve">Practice PPE sequence and hand hygiene (hand washing technique)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  <w:t xml:space="preserve">Student tasks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Lab participation and practice activities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Lab review, questions and answers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Review course materials 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2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Style w:val="877"/>
                <w:shd w:val="clear" w:color="auto" w:fill="ffffff"/>
              </w:rPr>
              <w:t xml:space="preserve">Complete the Learning Activities/Worksheets</w:t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widowControl w:val="false"/>
              <w:pBdr/>
              <w:spacing w:after="96" w:before="96" w:line="240" w:lineRule="auto"/>
              <w:ind w:right="-20"/>
              <w:rPr>
                <w:rStyle w:val="877"/>
                <w:rFonts w:cstheme="minorHAnsi"/>
                <w:b/>
                <w:bCs/>
                <w:shd w:val="clear" w:color="auto" w:fill="ffffff"/>
              </w:rPr>
            </w:pPr>
            <w:r>
              <w:rPr>
                <w:rFonts w:cstheme="minorHAnsi"/>
                <w:b/>
                <w:bCs/>
                <w:shd w:val="clear" w:color="auto" w:fill="ffffff"/>
              </w:rPr>
            </w:r>
            <w:r>
              <w:rPr>
                <w:rStyle w:val="877"/>
                <w:rFonts w:cstheme="minorHAnsi"/>
                <w:b/>
                <w:bCs/>
                <w:shd w:val="clear" w:color="auto" w:fill="ffffff"/>
              </w:rPr>
            </w:r>
          </w:p>
          <w:p>
            <w:pPr>
              <w:pBdr/>
              <w:spacing w:after="96" w:before="96"/>
              <w:ind w:right="-20"/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</w:pP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Review and prepare for</w:t>
            </w:r>
            <w:r>
              <w:rPr>
                <w:rStyle w:val="877"/>
                <w:rFonts w:cstheme="minorHAnsi"/>
                <w:color w:val="ff0000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b/>
                <w:bCs/>
                <w:color w:val="ff0000"/>
                <w:shd w:val="clear" w:color="auto" w:fill="ffffff"/>
              </w:rPr>
              <w:t xml:space="preserve">the</w:t>
            </w:r>
            <w:r>
              <w:rPr>
                <w:rStyle w:val="877"/>
                <w:rFonts w:cstheme="minorHAnsi"/>
                <w:b/>
                <w:bCs/>
                <w:color w:val="ff0000"/>
                <w:sz w:val="24"/>
                <w:szCs w:val="24"/>
                <w:shd w:val="clear" w:color="auto" w:fill="ffffff"/>
              </w:rPr>
              <w:t xml:space="preserve"> Final Exam.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Information is in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“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Faculty Notes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Module,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 look for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“Patient Care 1 Final Exam 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Comprehensive Review and Answer Key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  <w:t xml:space="preserve">”</w:t>
            </w:r>
            <w:r>
              <w:rPr>
                <w:rStyle w:val="877"/>
                <w:rFonts w:cstheme="minorHAnsi"/>
                <w:color w:val="000000" w:themeColor="text1"/>
                <w:sz w:val="24"/>
                <w:szCs w:val="24"/>
                <w:shd w:val="clear" w:color="auto" w:fill="ffffff"/>
              </w:rPr>
              <w:t xml:space="preserve">.</w:t>
            </w:r>
            <w:r>
              <w:rPr>
                <w:rStyle w:val="877"/>
                <w:rFonts w:cstheme="minorHAnsi"/>
                <w:color w:val="000000" w:themeColor="text1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Style w:val="877"/>
                <w:b/>
                <w:bCs/>
                <w:color w:val="ff0000"/>
                <w:shd w:val="clear" w:color="auto" w:fill="ffffff"/>
              </w:rPr>
              <w:t xml:space="preserve">Students complete the Final Exam by Friday end of learning </w:t>
            </w:r>
            <w:r>
              <w:rPr>
                <w:rStyle w:val="877"/>
                <w:shd w:val="clear" w:color="auto" w:fill="ffffff"/>
              </w:rPr>
              <w:t xml:space="preserve">(30%)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71"/>
              <w:widowControl w:val="false"/>
              <w:numPr>
                <w:ilvl w:val="0"/>
                <w:numId w:val="6"/>
              </w:numPr>
              <w:pBdr/>
              <w:spacing w:after="96" w:before="96" w:line="240" w:lineRule="auto"/>
              <w:ind w:right="-20"/>
              <w:contextualSpacing w:val="false"/>
              <w:rPr>
                <w:rStyle w:val="877"/>
                <w:rFonts w:cstheme="minorHAnsi"/>
                <w:b/>
                <w:bCs/>
              </w:rPr>
            </w:pPr>
            <w:r>
              <w:rPr>
                <w:rStyle w:val="877"/>
                <w:shd w:val="clear" w:color="auto" w:fill="ffffff"/>
              </w:rPr>
              <w:t xml:space="preserve">The Final Exam is 125 minutes in duration, there are 28 multiple choice questions and 7 true and false questions       </w:t>
            </w:r>
            <w:r>
              <w:rPr>
                <w:rStyle w:val="877"/>
                <w:rFonts w:cstheme="minorHAnsi"/>
                <w:b/>
                <w:bCs/>
              </w:rPr>
            </w:r>
          </w:p>
          <w:p>
            <w:pPr>
              <w:pStyle w:val="868"/>
              <w:pBdr/>
              <w:spacing w:before="3"/>
              <w:ind/>
              <w:rPr>
                <w:rStyle w:val="878"/>
                <w:rFonts w:cstheme="minorHAnsi"/>
                <w:lang w:val="en-CA"/>
              </w:rPr>
            </w:pPr>
            <w:r>
              <w:rPr>
                <w:rFonts w:cstheme="minorHAnsi"/>
                <w:lang w:val="en-CA"/>
              </w:rPr>
            </w:r>
            <w:r>
              <w:rPr>
                <w:rStyle w:val="878"/>
                <w:rFonts w:cstheme="minorHAnsi"/>
                <w:lang w:val="en-CA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b/>
                <w:bCs/>
              </w:rPr>
              <w:t xml:space="preserve">Review of the day</w:t>
            </w:r>
            <w:r>
              <w:rPr>
                <w:rStyle w:val="877"/>
                <w:rFonts w:cstheme="minorHAnsi"/>
                <w:shd w:val="clear" w:color="auto" w:fill="ffffff"/>
              </w:rPr>
              <w:t xml:space="preserve"> </w:t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rStyle w:val="877"/>
                <w:rFonts w:cstheme="minorHAnsi"/>
                <w:shd w:val="clear" w:color="auto" w:fill="ffffff"/>
              </w:rPr>
            </w:pPr>
            <w:r>
              <w:rPr>
                <w:rFonts w:cstheme="minorHAnsi"/>
                <w:shd w:val="clear" w:color="auto" w:fill="ffffff"/>
              </w:rPr>
            </w:r>
            <w:r>
              <w:rPr>
                <w:rStyle w:val="877"/>
                <w:rFonts w:cstheme="minorHAnsi"/>
                <w:shd w:val="clear" w:color="auto" w:fill="ffffff"/>
              </w:rPr>
            </w:r>
          </w:p>
          <w:p>
            <w:pPr>
              <w:pStyle w:val="868"/>
              <w:pBdr/>
              <w:tabs>
                <w:tab w:val="left" w:leader="none" w:pos="734"/>
                <w:tab w:val="left" w:leader="none" w:pos="735"/>
              </w:tabs>
              <w:spacing w:before="154"/>
              <w:ind/>
              <w:rPr>
                <w:sz w:val="20"/>
              </w:rPr>
            </w:pPr>
            <w:r>
              <w:rPr>
                <w:sz w:val="20"/>
              </w:rPr>
            </w:r>
            <w:bookmarkEnd w:id="1"/>
            <w:r>
              <w:rPr>
                <w:sz w:val="20"/>
              </w:rPr>
            </w:r>
          </w:p>
        </w:tc>
      </w:tr>
    </w:tbl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p>
      <w:pPr>
        <w:pStyle w:val="866"/>
        <w:pBdr/>
        <w:spacing/>
        <w:ind/>
        <w:rPr>
          <w:sz w:val="20"/>
        </w:rPr>
      </w:pPr>
      <w:r>
        <w:rPr>
          <w:sz w:val="20"/>
        </w:rPr>
      </w:r>
      <w:r>
        <w:rPr>
          <w:sz w:val="20"/>
        </w:rPr>
      </w:r>
    </w:p>
    <w:sectPr>
      <w:footerReference w:type="default" r:id="rId12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  <w:endnote w:type="continuationNotice" w:id="1">
    <w:p>
      <w:pPr>
        <w:pBdr/>
        <w:spacing w:after="0" w:line="240" w:lineRule="auto"/>
        <w:ind/>
        <w:rPr/>
      </w:pPr>
      <w:r/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Calibri">
    <w:panose1 w:val="020F0502020204030204"/>
  </w:font>
  <w:font w:name="Futura PT Book">
    <w:panose1 w:val="020B060303080402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Century Gothic">
    <w:panose1 w:val="020B0603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pBdr/>
      <w:spacing w:line="14" w:lineRule="auto"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2483485</wp:posOffset>
              </wp:positionH>
              <wp:positionV relativeFrom="page">
                <wp:posOffset>9460230</wp:posOffset>
              </wp:positionV>
              <wp:extent cx="2783205" cy="146050"/>
              <wp:effectExtent l="0" t="0" r="0" b="0"/>
              <wp:wrapNone/>
              <wp:docPr id="1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 xml:space="preserve">@</w:t>
                          </w:r>
                          <w:r>
                            <w:rPr>
                              <w:sz w:val="17"/>
                            </w:rPr>
                            <w:t xml:space="preserve">Edenbrook</w:t>
                          </w:r>
                          <w:r>
                            <w:rPr>
                              <w:spacing w:val="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College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of</w:t>
                          </w:r>
                          <w:r>
                            <w:rPr>
                              <w:spacing w:val="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Health,</w:t>
                          </w:r>
                          <w:r>
                            <w:rPr>
                              <w:spacing w:val="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Business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and</w:t>
                          </w:r>
                          <w:r>
                            <w:rPr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Technology</w:t>
                          </w:r>
                          <w:r>
                            <w:rPr>
                              <w:sz w:val="17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0" o:spid="_x0000_s0" o:spt="202" type="#_x0000_t202" style="position:absolute;z-index:-251659264;o:allowoverlap:true;o:allowincell:true;mso-position-horizontal-relative:page;margin-left:195.55pt;mso-position-horizontal:absolute;mso-position-vertical-relative:page;margin-top:744.90pt;mso-position-vertical:absolute;width:219.15pt;height:11.5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 xml:space="preserve">@</w:t>
                    </w:r>
                    <w:r>
                      <w:rPr>
                        <w:sz w:val="17"/>
                      </w:rPr>
                      <w:t xml:space="preserve">Edenbrook</w:t>
                    </w:r>
                    <w:r>
                      <w:rPr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College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of</w:t>
                    </w:r>
                    <w:r>
                      <w:rPr>
                        <w:spacing w:val="2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Health,</w:t>
                    </w:r>
                    <w:r>
                      <w:rPr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Business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and</w:t>
                    </w:r>
                    <w:r>
                      <w:rPr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Technology</w:t>
                    </w:r>
                    <w:r>
                      <w:rPr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pBdr/>
      <w:spacing w:line="14" w:lineRule="auto"/>
      <w:ind/>
      <w:rPr>
        <w:sz w:val="2"/>
      </w:rPr>
    </w:pPr>
    <w:r>
      <w:rPr>
        <w:sz w:val="2"/>
      </w:rPr>
    </w:r>
    <w:r>
      <w:rPr>
        <w:sz w:val="2"/>
      </w:rPr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66"/>
      <w:pBdr/>
      <w:spacing w:line="14" w:lineRule="auto"/>
      <w:ind/>
      <w:rPr>
        <w:sz w:val="18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1" locked="0" layoutInCell="1" allowOverlap="1">
              <wp:simplePos x="0" y="0"/>
              <wp:positionH relativeFrom="page">
                <wp:posOffset>2493010</wp:posOffset>
              </wp:positionH>
              <wp:positionV relativeFrom="page">
                <wp:posOffset>9454515</wp:posOffset>
              </wp:positionV>
              <wp:extent cx="2783205" cy="146050"/>
              <wp:effectExtent l="0" t="0" r="0" b="0"/>
              <wp:wrapNone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3205" cy="146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Bdr/>
                            <w:spacing w:before="14"/>
                            <w:ind w:left="20"/>
                            <w:rPr>
                              <w:sz w:val="17"/>
                            </w:rPr>
                          </w:pPr>
                          <w:r>
                            <w:rPr>
                              <w:sz w:val="17"/>
                            </w:rPr>
                            <w:t xml:space="preserve">@</w:t>
                          </w:r>
                          <w:r>
                            <w:rPr>
                              <w:sz w:val="17"/>
                            </w:rPr>
                            <w:t xml:space="preserve">Edenbrook</w:t>
                          </w:r>
                          <w:r>
                            <w:rPr>
                              <w:spacing w:val="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College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of</w:t>
                          </w:r>
                          <w:r>
                            <w:rPr>
                              <w:spacing w:val="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Health,</w:t>
                          </w:r>
                          <w:r>
                            <w:rPr>
                              <w:spacing w:val="9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Business</w:t>
                          </w:r>
                          <w:r>
                            <w:rPr>
                              <w:spacing w:val="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and</w:t>
                          </w:r>
                          <w:r>
                            <w:rPr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</w:rPr>
                            <w:t xml:space="preserve">Technology</w:t>
                          </w:r>
                          <w:r>
                            <w:rPr>
                              <w:sz w:val="17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60288;o:allowoverlap:true;o:allowincell:true;mso-position-horizontal-relative:page;margin-left:196.30pt;mso-position-horizontal:absolute;mso-position-vertical-relative:page;margin-top:744.45pt;mso-position-vertical:absolute;width:219.15pt;height:11.50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pBdr/>
                      <w:spacing w:before="14"/>
                      <w:ind w:left="20"/>
                      <w:rPr>
                        <w:sz w:val="17"/>
                      </w:rPr>
                    </w:pPr>
                    <w:r>
                      <w:rPr>
                        <w:sz w:val="17"/>
                      </w:rPr>
                      <w:t xml:space="preserve">@</w:t>
                    </w:r>
                    <w:r>
                      <w:rPr>
                        <w:sz w:val="17"/>
                      </w:rPr>
                      <w:t xml:space="preserve">Edenbrook</w:t>
                    </w:r>
                    <w:r>
                      <w:rPr>
                        <w:spacing w:val="7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College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of</w:t>
                    </w:r>
                    <w:r>
                      <w:rPr>
                        <w:spacing w:val="2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Health,</w:t>
                    </w:r>
                    <w:r>
                      <w:rPr>
                        <w:spacing w:val="9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Business</w:t>
                    </w:r>
                    <w:r>
                      <w:rPr>
                        <w:spacing w:val="3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and</w:t>
                    </w:r>
                    <w:r>
                      <w:rPr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sz w:val="17"/>
                      </w:rPr>
                      <w:t xml:space="preserve">Technology</w:t>
                    </w:r>
                    <w:r>
                      <w:rPr>
                        <w:sz w:val="17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58"/>
      <w:pBdr/>
      <w:spacing/>
      <w:ind/>
      <w:jc w:val="center"/>
      <w:rPr>
        <w:rFonts w:ascii="Futura PT Book" w:hAnsi="Futura PT Book"/>
        <w:sz w:val="20"/>
        <w:szCs w:val="20"/>
      </w:rPr>
    </w:pPr>
    <w:r>
      <w:rPr>
        <w:rFonts w:ascii="Futura PT Book" w:hAnsi="Futura PT Book"/>
        <w:sz w:val="20"/>
        <w:szCs w:val="20"/>
      </w:rPr>
      <w:t xml:space="preserve">©</w:t>
    </w:r>
    <w:r>
      <w:rPr>
        <w:rFonts w:ascii="Futura PT Book" w:hAnsi="Futura PT Book"/>
        <w:sz w:val="20"/>
        <w:szCs w:val="20"/>
      </w:rPr>
      <w:t xml:space="preserve">Edenbrook</w:t>
    </w:r>
    <w:r>
      <w:rPr>
        <w:rFonts w:ascii="Futura PT Book" w:hAnsi="Futura PT Book"/>
        <w:sz w:val="20"/>
        <w:szCs w:val="20"/>
      </w:rPr>
      <w:t xml:space="preserve"> College of Health, Business and Technology</w:t>
    </w:r>
    <w:r>
      <w:rPr>
        <w:rFonts w:ascii="Futura PT Book" w:hAnsi="Futura PT Book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  <w:footnote w:type="continuationNotice" w:id="1">
    <w:p>
      <w:pPr>
        <w:pBdr/>
        <w:spacing w:after="0" w:line="240" w:lineRule="auto"/>
        <w:ind/>
        <w:rPr/>
      </w:pPr>
      <w:r/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65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85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205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925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45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65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85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805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525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6" w:left="735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6" w:left="1460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6" w:left="203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6" w:left="2604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6" w:left="31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6" w:left="3748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6" w:left="4320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6" w:left="489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6" w:left="5464"/>
      </w:pPr>
      <w:rPr>
        <w:rFonts w:hint="default"/>
        <w:lang w:val="en-US" w:eastAsia="en-US" w:bidi="ar-SA"/>
      </w:rPr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792"/>
      </w:pPr>
      <w:rPr/>
      <w:start w:val="1"/>
      <w:suff w:val="tab"/>
    </w:lvl>
    <w:lvl w:ilvl="2">
      <w:isLgl w:val="false"/>
      <w:lvlJc w:val="left"/>
      <w:lvlText w:val="%1.%2.%3."/>
      <w:numFmt w:val="decimal"/>
      <w:pPr>
        <w:pBdr/>
        <w:spacing/>
        <w:ind w:hanging="504" w:left="1224"/>
      </w:pPr>
      <w:rPr/>
      <w:start w:val="1"/>
      <w:suff w:val="tab"/>
    </w:lvl>
    <w:lvl w:ilvl="3">
      <w:isLgl w:val="false"/>
      <w:lvlJc w:val="left"/>
      <w:lvlText w:val="%1.%2.%3.%4."/>
      <w:numFmt w:val="decimal"/>
      <w:pPr>
        <w:pBdr/>
        <w:spacing/>
        <w:ind w:hanging="648" w:left="1728"/>
      </w:pPr>
      <w:rPr/>
      <w:start w:val="1"/>
      <w:suff w:val="tab"/>
    </w:lvl>
    <w:lvl w:ilvl="4">
      <w:isLgl w:val="false"/>
      <w:lvlJc w:val="left"/>
      <w:lvlText w:val="%1.%2.%3.%4.%5."/>
      <w:numFmt w:val="decimal"/>
      <w:pPr>
        <w:pBdr/>
        <w:spacing/>
        <w:ind w:hanging="792" w:left="2232"/>
      </w:pPr>
      <w:rPr/>
      <w:start w:val="1"/>
      <w:suff w:val="tab"/>
    </w:lvl>
    <w:lvl w:ilvl="5">
      <w:isLgl w:val="false"/>
      <w:lvlJc w:val="left"/>
      <w:lvlText w:val="%1.%2.%3.%4.%5.%6."/>
      <w:numFmt w:val="decimal"/>
      <w:pPr>
        <w:pBdr/>
        <w:spacing/>
        <w:ind w:hanging="936" w:left="2736"/>
      </w:pPr>
      <w:rPr/>
      <w:start w:val="1"/>
      <w:suff w:val="tab"/>
    </w:lvl>
    <w:lvl w:ilvl="6">
      <w:isLgl w:val="false"/>
      <w:lvlJc w:val="left"/>
      <w:lvlText w:val="%1.%2.%3.%4.%5.%6.%7."/>
      <w:numFmt w:val="decimal"/>
      <w:pPr>
        <w:pBdr/>
        <w:spacing/>
        <w:ind w:hanging="1080" w:left="3240"/>
      </w:pPr>
      <w:rPr/>
      <w:start w:val="1"/>
      <w:suff w:val="tab"/>
    </w:lvl>
    <w:lvl w:ilvl="7">
      <w:isLgl w:val="false"/>
      <w:lvlJc w:val="left"/>
      <w:lvlText w:val="%1.%2.%3.%4.%5.%6.%7.%8."/>
      <w:numFmt w:val="decimal"/>
      <w:pPr>
        <w:pBdr/>
        <w:spacing/>
        <w:ind w:hanging="1224" w:left="3744"/>
      </w:pPr>
      <w:rPr/>
      <w:start w:val="1"/>
      <w:suff w:val="tab"/>
    </w:lvl>
    <w:lvl w:ilvl="8">
      <w:isLgl w:val="false"/>
      <w:lvlJc w:val="left"/>
      <w:lvlText w:val="%1.%2.%3.%4.%5.%6.%7.%8.%9."/>
      <w:numFmt w:val="decimal"/>
      <w:pPr>
        <w:pBdr/>
        <w:spacing/>
        <w:ind w:hanging="1440" w:left="4320"/>
      </w:pPr>
      <w:rPr/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true"/>
      <w:lvlJc w:val="left"/>
      <w:lvlText w:val="%1.%2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true"/>
      <w:lvlJc w:val="left"/>
      <w:lvlText w:val="%1.%2.%3"/>
      <w:numFmt w:val="decimal"/>
      <w:pPr>
        <w:pBdr/>
        <w:spacing/>
        <w:ind w:hanging="720" w:left="1440"/>
      </w:pPr>
      <w:rPr>
        <w:rFonts w:hint="default"/>
      </w:rPr>
      <w:start w:val="1"/>
      <w:suff w:val="tab"/>
    </w:lvl>
    <w:lvl w:ilvl="3">
      <w:isLgl w:val="true"/>
      <w:lvlJc w:val="left"/>
      <w:lvlText w:val="%1.%2.%3.%4"/>
      <w:numFmt w:val="decimal"/>
      <w:pPr>
        <w:pBdr/>
        <w:spacing/>
        <w:ind w:hanging="720" w:left="1800"/>
      </w:pPr>
      <w:rPr>
        <w:rFonts w:hint="default"/>
      </w:rPr>
      <w:start w:val="1"/>
      <w:suff w:val="tab"/>
    </w:lvl>
    <w:lvl w:ilvl="4">
      <w:isLgl w:val="true"/>
      <w:lvlJc w:val="left"/>
      <w:lvlText w:val="%1.%2.%3.%4.%5"/>
      <w:numFmt w:val="decimal"/>
      <w:pPr>
        <w:pBdr/>
        <w:spacing/>
        <w:ind w:hanging="1080" w:left="2520"/>
      </w:pPr>
      <w:rPr>
        <w:rFonts w:hint="default"/>
      </w:rPr>
      <w:start w:val="1"/>
      <w:suff w:val="tab"/>
    </w:lvl>
    <w:lvl w:ilvl="5">
      <w:isLgl w:val="true"/>
      <w:lvlJc w:val="left"/>
      <w:lvlText w:val="%1.%2.%3.%4.%5.%6"/>
      <w:numFmt w:val="decimal"/>
      <w:pPr>
        <w:pBdr/>
        <w:spacing/>
        <w:ind w:hanging="1080" w:left="2880"/>
      </w:pPr>
      <w:rPr>
        <w:rFonts w:hint="default"/>
      </w:rPr>
      <w:start w:val="1"/>
      <w:suff w:val="tab"/>
    </w:lvl>
    <w:lvl w:ilvl="6">
      <w:isLgl w:val="true"/>
      <w:lvlJc w:val="left"/>
      <w:lvlText w:val="%1.%2.%3.%4.%5.%6.%7"/>
      <w:numFmt w:val="decimal"/>
      <w:pPr>
        <w:pBdr/>
        <w:spacing/>
        <w:ind w:hanging="1440" w:left="3600"/>
      </w:pPr>
      <w:rPr>
        <w:rFonts w:hint="default"/>
      </w:rPr>
      <w:start w:val="1"/>
      <w:suff w:val="tab"/>
    </w:lvl>
    <w:lvl w:ilvl="7">
      <w:isLgl w:val="true"/>
      <w:lvlJc w:val="left"/>
      <w:lvlText w:val="%1.%2.%3.%4.%5.%6.%7.%8"/>
      <w:numFmt w:val="decimal"/>
      <w:pPr>
        <w:pBdr/>
        <w:spacing/>
        <w:ind w:hanging="1440" w:left="3960"/>
      </w:pPr>
      <w:rPr>
        <w:rFonts w:hint="default"/>
      </w:rPr>
      <w:start w:val="1"/>
      <w:suff w:val="tab"/>
    </w:lvl>
    <w:lvl w:ilvl="8">
      <w:isLgl w:val="true"/>
      <w:lvlJc w:val="left"/>
      <w:lvlText w:val="%1.%2.%3.%4.%5.%6.%7.%8.%9"/>
      <w:numFmt w:val="decimal"/>
      <w:pPr>
        <w:pBdr/>
        <w:spacing/>
        <w:ind w:hanging="1800" w:left="4680"/>
      </w:pPr>
      <w:rPr>
        <w:rFonts w:hint="default"/>
      </w:rPr>
      <w:start w:val="1"/>
      <w:suff w:val="tab"/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9"/>
  </w:num>
  <w:num w:numId="5">
    <w:abstractNumId w:val="11"/>
  </w:num>
  <w:num w:numId="6">
    <w:abstractNumId w:val="10"/>
  </w:num>
  <w:num w:numId="7">
    <w:abstractNumId w:val="1"/>
  </w:num>
  <w:num w:numId="8">
    <w:abstractNumId w:val="2"/>
  </w:num>
  <w:num w:numId="9">
    <w:abstractNumId w:val="0"/>
  </w:num>
  <w:num w:numId="10">
    <w:abstractNumId w:val="1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  <w:footnote w:id="1"/>
  </w:footnotePr>
  <w:endnotePr>
    <w:pos w:val="docEnd"/>
    <w:numFmt w:val="lowerRoman"/>
    <w:numStart w:val="1"/>
    <w:numRestart w:val="continuous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5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5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5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5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2">
    <w:name w:val="Heading 5"/>
    <w:basedOn w:val="848"/>
    <w:next w:val="84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48"/>
    <w:next w:val="84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48"/>
    <w:next w:val="84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48"/>
    <w:next w:val="84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48"/>
    <w:next w:val="84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3">
    <w:name w:val="Heading 5 Char"/>
    <w:basedOn w:val="85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5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5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5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5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48"/>
    <w:next w:val="84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53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48"/>
    <w:next w:val="84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5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5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48"/>
    <w:next w:val="84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5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5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5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53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5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5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48"/>
    <w:next w:val="84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4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5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5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4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5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5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5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5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48"/>
    <w:next w:val="848"/>
    <w:uiPriority w:val="39"/>
    <w:unhideWhenUsed/>
    <w:pPr>
      <w:pBdr/>
      <w:spacing w:after="100"/>
      <w:ind/>
    </w:pPr>
  </w:style>
  <w:style w:type="paragraph" w:styleId="189">
    <w:name w:val="toc 2"/>
    <w:basedOn w:val="848"/>
    <w:next w:val="848"/>
    <w:uiPriority w:val="39"/>
    <w:unhideWhenUsed/>
    <w:pPr>
      <w:pBdr/>
      <w:spacing w:after="100"/>
      <w:ind w:left="220"/>
    </w:pPr>
  </w:style>
  <w:style w:type="paragraph" w:styleId="190">
    <w:name w:val="toc 3"/>
    <w:basedOn w:val="848"/>
    <w:next w:val="848"/>
    <w:uiPriority w:val="39"/>
    <w:unhideWhenUsed/>
    <w:pPr>
      <w:pBdr/>
      <w:spacing w:after="100"/>
      <w:ind w:left="440"/>
    </w:pPr>
  </w:style>
  <w:style w:type="paragraph" w:styleId="191">
    <w:name w:val="toc 4"/>
    <w:basedOn w:val="848"/>
    <w:next w:val="848"/>
    <w:uiPriority w:val="39"/>
    <w:unhideWhenUsed/>
    <w:pPr>
      <w:pBdr/>
      <w:spacing w:after="100"/>
      <w:ind w:left="660"/>
    </w:pPr>
  </w:style>
  <w:style w:type="paragraph" w:styleId="192">
    <w:name w:val="toc 5"/>
    <w:basedOn w:val="848"/>
    <w:next w:val="848"/>
    <w:uiPriority w:val="39"/>
    <w:unhideWhenUsed/>
    <w:pPr>
      <w:pBdr/>
      <w:spacing w:after="100"/>
      <w:ind w:left="880"/>
    </w:pPr>
  </w:style>
  <w:style w:type="paragraph" w:styleId="193">
    <w:name w:val="toc 6"/>
    <w:basedOn w:val="848"/>
    <w:next w:val="848"/>
    <w:uiPriority w:val="39"/>
    <w:unhideWhenUsed/>
    <w:pPr>
      <w:pBdr/>
      <w:spacing w:after="100"/>
      <w:ind w:left="1100"/>
    </w:pPr>
  </w:style>
  <w:style w:type="paragraph" w:styleId="194">
    <w:name w:val="toc 7"/>
    <w:basedOn w:val="848"/>
    <w:next w:val="848"/>
    <w:uiPriority w:val="39"/>
    <w:unhideWhenUsed/>
    <w:pPr>
      <w:pBdr/>
      <w:spacing w:after="100"/>
      <w:ind w:left="1320"/>
    </w:pPr>
  </w:style>
  <w:style w:type="paragraph" w:styleId="195">
    <w:name w:val="toc 8"/>
    <w:basedOn w:val="848"/>
    <w:next w:val="848"/>
    <w:uiPriority w:val="39"/>
    <w:unhideWhenUsed/>
    <w:pPr>
      <w:pBdr/>
      <w:spacing w:after="100"/>
      <w:ind w:left="1540"/>
    </w:pPr>
  </w:style>
  <w:style w:type="paragraph" w:styleId="196">
    <w:name w:val="toc 9"/>
    <w:basedOn w:val="848"/>
    <w:next w:val="84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48"/>
    <w:next w:val="848"/>
    <w:uiPriority w:val="99"/>
    <w:unhideWhenUsed/>
    <w:pPr>
      <w:pBdr/>
      <w:spacing w:after="0" w:afterAutospacing="0"/>
      <w:ind/>
    </w:pPr>
  </w:style>
  <w:style w:type="paragraph" w:styleId="848" w:default="1">
    <w:name w:val="Normal"/>
    <w:qFormat/>
    <w:pPr>
      <w:pBdr/>
      <w:spacing/>
      <w:ind/>
    </w:pPr>
  </w:style>
  <w:style w:type="paragraph" w:styleId="849">
    <w:name w:val="Heading 1"/>
    <w:basedOn w:val="848"/>
    <w:link w:val="86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50">
    <w:name w:val="Heading 2"/>
    <w:basedOn w:val="848"/>
    <w:next w:val="848"/>
    <w:link w:val="864"/>
    <w:uiPriority w:val="9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51">
    <w:name w:val="Heading 3"/>
    <w:basedOn w:val="848"/>
    <w:next w:val="848"/>
    <w:link w:val="873"/>
    <w:uiPriority w:val="9"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52">
    <w:name w:val="Heading 4"/>
    <w:basedOn w:val="848"/>
    <w:link w:val="874"/>
    <w:uiPriority w:val="9"/>
    <w:unhideWhenUsed/>
    <w:qFormat/>
    <w:pPr>
      <w:widowControl w:val="false"/>
      <w:pBdr/>
      <w:spacing w:after="0" w:line="240" w:lineRule="auto"/>
      <w:ind w:left="222"/>
      <w:outlineLvl w:val="3"/>
    </w:pPr>
    <w:rPr>
      <w:rFonts w:ascii="Arial" w:hAnsi="Arial" w:eastAsia="Arial" w:cs="Arial"/>
      <w:sz w:val="23"/>
      <w:szCs w:val="23"/>
      <w:lang w:val="en-US"/>
    </w:rPr>
  </w:style>
  <w:style w:type="character" w:styleId="853" w:default="1">
    <w:name w:val="Default Paragraph Font"/>
    <w:uiPriority w:val="1"/>
    <w:semiHidden/>
    <w:unhideWhenUsed/>
    <w:pPr>
      <w:pBdr/>
      <w:spacing/>
      <w:ind/>
    </w:pPr>
  </w:style>
  <w:style w:type="table" w:styleId="85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5" w:default="1">
    <w:name w:val="No List"/>
    <w:uiPriority w:val="99"/>
    <w:semiHidden/>
    <w:unhideWhenUsed/>
    <w:pPr>
      <w:pBdr/>
      <w:spacing/>
      <w:ind/>
    </w:pPr>
  </w:style>
  <w:style w:type="paragraph" w:styleId="856">
    <w:name w:val="Header"/>
    <w:basedOn w:val="848"/>
    <w:link w:val="8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57" w:customStyle="1">
    <w:name w:val="Header Char"/>
    <w:basedOn w:val="853"/>
    <w:link w:val="856"/>
    <w:uiPriority w:val="99"/>
    <w:pPr>
      <w:pBdr/>
      <w:spacing/>
      <w:ind/>
    </w:pPr>
  </w:style>
  <w:style w:type="paragraph" w:styleId="858">
    <w:name w:val="Footer"/>
    <w:basedOn w:val="848"/>
    <w:link w:val="85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59" w:customStyle="1">
    <w:name w:val="Footer Char"/>
    <w:basedOn w:val="853"/>
    <w:link w:val="858"/>
    <w:uiPriority w:val="99"/>
    <w:pPr>
      <w:pBdr/>
      <w:spacing/>
      <w:ind/>
    </w:pPr>
  </w:style>
  <w:style w:type="table" w:styleId="860" w:customStyle="1">
    <w:name w:val="Proposal Table"/>
    <w:basedOn w:val="85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1">
    <w:name w:val="Placeholder Text"/>
    <w:basedOn w:val="85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62">
    <w:name w:val="Normal (Web)"/>
    <w:basedOn w:val="84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63" w:customStyle="1">
    <w:name w:val="Heading 1 Char"/>
    <w:basedOn w:val="853"/>
    <w:link w:val="84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64" w:customStyle="1">
    <w:name w:val="Heading 2 Char"/>
    <w:basedOn w:val="853"/>
    <w:link w:val="85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65">
    <w:name w:val="Table Grid"/>
    <w:basedOn w:val="85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6">
    <w:name w:val="Body Text"/>
    <w:basedOn w:val="848"/>
    <w:link w:val="867"/>
    <w:uiPriority w:val="1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67" w:customStyle="1">
    <w:name w:val="Body Text Char"/>
    <w:basedOn w:val="853"/>
    <w:link w:val="866"/>
    <w:pPr>
      <w:pBdr/>
      <w:spacing/>
      <w:ind/>
    </w:pPr>
    <w:rPr>
      <w:rFonts w:ascii="Cambria" w:hAnsi="Cambria" w:eastAsia="Cambria"/>
      <w:lang w:val="en-US"/>
    </w:rPr>
  </w:style>
  <w:style w:type="paragraph" w:styleId="868" w:customStyle="1">
    <w:name w:val="Table Paragraph"/>
    <w:basedOn w:val="84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69">
    <w:name w:val="No Spacing"/>
    <w:link w:val="870"/>
    <w:uiPriority w:val="1"/>
    <w:qFormat/>
    <w:pPr>
      <w:pBdr/>
      <w:spacing w:after="0" w:line="240" w:lineRule="auto"/>
      <w:ind/>
    </w:pPr>
    <w:rPr>
      <w:lang w:val="en-US"/>
    </w:rPr>
  </w:style>
  <w:style w:type="character" w:styleId="870" w:customStyle="1">
    <w:name w:val="No Spacing Char"/>
    <w:link w:val="869"/>
    <w:uiPriority w:val="1"/>
    <w:pPr>
      <w:pBdr/>
      <w:spacing/>
      <w:ind/>
    </w:pPr>
    <w:rPr>
      <w:lang w:val="en-US"/>
    </w:rPr>
  </w:style>
  <w:style w:type="paragraph" w:styleId="871">
    <w:name w:val="List Paragraph"/>
    <w:basedOn w:val="848"/>
    <w:uiPriority w:val="1"/>
    <w:qFormat/>
    <w:pPr>
      <w:pBdr/>
      <w:spacing/>
      <w:ind w:left="720"/>
      <w:contextualSpacing w:val="true"/>
    </w:pPr>
  </w:style>
  <w:style w:type="character" w:styleId="872" w:customStyle="1">
    <w:name w:val="ui-provider"/>
    <w:basedOn w:val="853"/>
    <w:pPr>
      <w:pBdr/>
      <w:spacing/>
      <w:ind/>
    </w:pPr>
  </w:style>
  <w:style w:type="character" w:styleId="873" w:customStyle="1">
    <w:name w:val="Heading 3 Char"/>
    <w:basedOn w:val="853"/>
    <w:link w:val="85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74" w:customStyle="1">
    <w:name w:val="Heading 4 Char"/>
    <w:basedOn w:val="853"/>
    <w:link w:val="852"/>
    <w:uiPriority w:val="9"/>
    <w:pPr>
      <w:pBdr/>
      <w:spacing/>
      <w:ind/>
    </w:pPr>
    <w:rPr>
      <w:rFonts w:ascii="Arial" w:hAnsi="Arial" w:eastAsia="Arial" w:cs="Arial"/>
      <w:sz w:val="23"/>
      <w:szCs w:val="23"/>
      <w:lang w:val="en-US"/>
    </w:rPr>
  </w:style>
  <w:style w:type="paragraph" w:styleId="875">
    <w:name w:val="Title"/>
    <w:basedOn w:val="848"/>
    <w:link w:val="876"/>
    <w:uiPriority w:val="10"/>
    <w:qFormat/>
    <w:pPr>
      <w:widowControl w:val="false"/>
      <w:pBdr/>
      <w:spacing w:after="0" w:before="273" w:line="240" w:lineRule="auto"/>
      <w:ind w:right="3598" w:left="2700"/>
      <w:jc w:val="center"/>
    </w:pPr>
    <w:rPr>
      <w:rFonts w:ascii="Century Gothic" w:hAnsi="Century Gothic" w:eastAsia="Century Gothic" w:cs="Century Gothic"/>
      <w:sz w:val="52"/>
      <w:szCs w:val="52"/>
      <w:lang w:val="en-US"/>
    </w:rPr>
  </w:style>
  <w:style w:type="character" w:styleId="876" w:customStyle="1">
    <w:name w:val="Title Char"/>
    <w:basedOn w:val="853"/>
    <w:link w:val="875"/>
    <w:uiPriority w:val="10"/>
    <w:pPr>
      <w:pBdr/>
      <w:spacing/>
      <w:ind/>
    </w:pPr>
    <w:rPr>
      <w:rFonts w:ascii="Century Gothic" w:hAnsi="Century Gothic" w:eastAsia="Century Gothic" w:cs="Century Gothic"/>
      <w:sz w:val="52"/>
      <w:szCs w:val="52"/>
      <w:lang w:val="en-US"/>
    </w:rPr>
  </w:style>
  <w:style w:type="character" w:styleId="877" w:customStyle="1">
    <w:name w:val="markedcontent"/>
    <w:basedOn w:val="853"/>
    <w:pPr>
      <w:pBdr/>
      <w:spacing/>
      <w:ind/>
    </w:pPr>
  </w:style>
  <w:style w:type="character" w:styleId="878">
    <w:name w:val="Strong"/>
    <w:basedOn w:val="853"/>
    <w:uiPriority w:val="22"/>
    <w:qFormat/>
    <w:pPr>
      <w:pBdr/>
      <w:spacing/>
      <w:ind/>
    </w:pPr>
    <w:rPr>
      <w:b/>
      <w:b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footer" Target="footer4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er4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99B8656-93C3-455C-9F6F-52EE91E7EB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F761DE-342E-4A54-A752-5C2D94507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A296EC-EE7A-40D8-B4E6-E18CF6001AFE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Qaiser Rehman</cp:lastModifiedBy>
  <cp:revision>8</cp:revision>
  <dcterms:created xsi:type="dcterms:W3CDTF">2024-05-21T03:18:00Z</dcterms:created>
  <dcterms:modified xsi:type="dcterms:W3CDTF">2025-06-30T19:15:46Z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