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4EA8F" w14:textId="77777777" w:rsidR="001F7057" w:rsidRDefault="001F7057">
      <w:pPr>
        <w:rPr>
          <w:rFonts w:ascii="Arial" w:hAnsi="Arial" w:cs="Arial"/>
          <w:sz w:val="18"/>
          <w:szCs w:val="18"/>
          <w:lang w:val="en-GB"/>
        </w:rPr>
      </w:pPr>
    </w:p>
    <w:p w14:paraId="2E674AC4" w14:textId="77777777" w:rsidR="001F7057" w:rsidRDefault="001F7057">
      <w:pPr>
        <w:rPr>
          <w:rFonts w:ascii="Arial" w:hAnsi="Arial" w:cs="Arial"/>
          <w:sz w:val="18"/>
          <w:szCs w:val="18"/>
          <w:lang w:val="en-GB"/>
        </w:rPr>
      </w:pPr>
    </w:p>
    <w:p w14:paraId="4BABFA5F" w14:textId="77777777"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>ANPH 202 Anatomy and Pathology 1 Reflection #1 – forms part of quiz #1 (5%)</w:t>
      </w:r>
    </w:p>
    <w:p w14:paraId="1FB0FF0E" w14:textId="77777777" w:rsidR="001F7057" w:rsidRDefault="001F705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</w:p>
    <w:p w14:paraId="64358F2E" w14:textId="77777777"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>Reflection: The Organization of the Body – Quadrants of the Abdomen</w:t>
      </w:r>
    </w:p>
    <w:p w14:paraId="75C2C268" w14:textId="77777777"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</w:p>
    <w:p w14:paraId="4BA902CC" w14:textId="77777777"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>Topic: The Abdominal Quadrants</w:t>
      </w:r>
    </w:p>
    <w:p w14:paraId="2DDD1F0E" w14:textId="77777777"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>Consider the following points:</w:t>
      </w:r>
    </w:p>
    <w:p w14:paraId="16FD38DA" w14:textId="77777777" w:rsidR="001F7057" w:rsidRDefault="00DE42E3">
      <w:pPr>
        <w:pStyle w:val="ListParagraph"/>
        <w:numPr>
          <w:ilvl w:val="0"/>
          <w:numId w:val="4"/>
        </w:numPr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What are the four quadrants of the abdomen, and how are they divided? </w:t>
      </w:r>
    </w:p>
    <w:p w14:paraId="0B7AB1BB" w14:textId="77777777" w:rsidR="001F7057" w:rsidRDefault="001F7057">
      <w:pPr>
        <w:pStyle w:val="ListParagraph"/>
        <w:rPr>
          <w:rFonts w:eastAsia="Times New Roman" w:cstheme="minorHAnsi"/>
          <w:lang w:eastAsia="en-CA"/>
          <w14:ligatures w14:val="none"/>
        </w:rPr>
      </w:pPr>
    </w:p>
    <w:p w14:paraId="7D00FEB0" w14:textId="77777777" w:rsidR="001F7057" w:rsidRDefault="00DE42E3">
      <w:pPr>
        <w:pStyle w:val="ListParagraph"/>
        <w:numPr>
          <w:ilvl w:val="0"/>
          <w:numId w:val="4"/>
        </w:numPr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>Why is it important for medical professionals to understand the four abdominal quadrants?</w:t>
      </w:r>
    </w:p>
    <w:p w14:paraId="2A37A923" w14:textId="77777777" w:rsidR="001F7057" w:rsidRDefault="001F7057">
      <w:pPr>
        <w:pStyle w:val="ListParagraph"/>
        <w:rPr>
          <w:rFonts w:cstheme="minorHAnsi"/>
          <w:lang w:val="en-GB"/>
        </w:rPr>
      </w:pPr>
    </w:p>
    <w:p w14:paraId="34607FA7" w14:textId="77777777" w:rsidR="001F7057" w:rsidRDefault="001F7057">
      <w:pPr>
        <w:pStyle w:val="ListParagraph"/>
        <w:rPr>
          <w:rFonts w:cstheme="minorHAnsi"/>
          <w:lang w:val="en-GB"/>
        </w:rPr>
      </w:pPr>
    </w:p>
    <w:p w14:paraId="750DFEA2" w14:textId="77777777" w:rsidR="001F7057" w:rsidRDefault="00DE42E3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Word count: 250-350 words</w:t>
      </w:r>
    </w:p>
    <w:p w14:paraId="34EE8C4E" w14:textId="77777777" w:rsidR="001F7057" w:rsidRDefault="001F7057">
      <w:pPr>
        <w:rPr>
          <w:rFonts w:ascii="Arial" w:hAnsi="Arial" w:cs="Arial"/>
          <w:sz w:val="18"/>
          <w:szCs w:val="18"/>
          <w:lang w:val="en-GB"/>
        </w:rPr>
      </w:pPr>
    </w:p>
    <w:p w14:paraId="3E896520" w14:textId="77777777" w:rsidR="001F7057" w:rsidRDefault="00DE42E3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Reflective Writing Rubric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 w:rsidR="001F7057" w14:paraId="139CAFB8" w14:textId="7777777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5FD5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Criteria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34BC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1 Point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FFA5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2 Points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0D6C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3 Points</w:t>
            </w:r>
          </w:p>
        </w:tc>
      </w:tr>
      <w:tr w:rsidR="001F7057" w14:paraId="160D8C85" w14:textId="7777777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E441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Critical Reflection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9D95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Basic understanding of topic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1C4B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Some reflection, with basic analysis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47CE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Deep reflection with thoughtful analysis</w:t>
            </w:r>
          </w:p>
        </w:tc>
      </w:tr>
      <w:tr w:rsidR="001F7057" w14:paraId="06EB967F" w14:textId="7777777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8656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57AE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Limited connection to medical imaging practice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57CB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Clear connections to medical imaging practice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FFAF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Insightful application to medical imaging practice</w:t>
            </w:r>
          </w:p>
        </w:tc>
      </w:tr>
      <w:tr w:rsidR="001F7057" w14:paraId="4B7016CF" w14:textId="7777777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946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Writing Quality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D2AD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Basic writing with some clarity issues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254A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Clear writing with minor errors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7E33" w14:textId="77777777"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Well-written, clear, and concise</w:t>
            </w:r>
          </w:p>
        </w:tc>
      </w:tr>
    </w:tbl>
    <w:p w14:paraId="2627EA74" w14:textId="77777777" w:rsidR="001F7057" w:rsidRDefault="001F7057">
      <w:pPr>
        <w:rPr>
          <w:rFonts w:ascii="Arial" w:hAnsi="Arial" w:cs="Arial"/>
          <w:sz w:val="18"/>
          <w:szCs w:val="18"/>
        </w:rPr>
      </w:pPr>
    </w:p>
    <w:p w14:paraId="645A2327" w14:textId="77777777" w:rsidR="001F7057" w:rsidRDefault="001F7057">
      <w:pPr>
        <w:rPr>
          <w:rFonts w:ascii="Arial" w:hAnsi="Arial" w:cs="Arial"/>
          <w:sz w:val="18"/>
          <w:szCs w:val="18"/>
          <w:lang w:val="en-GB"/>
        </w:rPr>
      </w:pPr>
    </w:p>
    <w:p w14:paraId="71038627" w14:textId="77777777" w:rsidR="001F7057" w:rsidRDefault="001F7057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p w14:paraId="2617BC98" w14:textId="77777777" w:rsidR="009621AB" w:rsidRDefault="009621AB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p w14:paraId="714A01A8" w14:textId="77777777" w:rsidR="009621AB" w:rsidRDefault="009621AB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p w14:paraId="74D39010" w14:textId="77777777" w:rsidR="009621AB" w:rsidRDefault="009621AB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p w14:paraId="117548F6" w14:textId="77777777" w:rsidR="009621AB" w:rsidRDefault="009621AB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p w14:paraId="5EA8DBA7" w14:textId="77777777" w:rsidR="009621AB" w:rsidRDefault="009621AB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p w14:paraId="78995D91" w14:textId="77777777" w:rsidR="009621AB" w:rsidRDefault="009621AB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p w14:paraId="2D968F2A" w14:textId="222D1257" w:rsidR="00B54E7D" w:rsidRPr="00B54E7D" w:rsidRDefault="00B54E7D" w:rsidP="00B54E7D">
      <w:pPr>
        <w:tabs>
          <w:tab w:val="left" w:pos="10093"/>
        </w:tabs>
        <w:rPr>
          <w:rFonts w:ascii="Arial" w:hAnsi="Arial" w:cs="Arial"/>
          <w:sz w:val="18"/>
          <w:szCs w:val="18"/>
          <w:lang w:val="en-US"/>
        </w:rPr>
      </w:pPr>
      <w:r w:rsidRPr="00B54E7D">
        <w:rPr>
          <w:rFonts w:ascii="Arial" w:hAnsi="Arial" w:cs="Arial"/>
          <w:sz w:val="18"/>
          <w:szCs w:val="18"/>
          <w:lang w:val="en-US"/>
        </w:rPr>
        <w:t>The human abdomen is divided into four quadrants: the right upper quadrant (RUQ), left upper quadrant (LUQ), right lower quadrant (RLQ), and left lower quadrant (LLQ). They are formed by a vertical midsagittal line through the umbilicus and a horizontal line crossing it. Each quadrant contains important organs, and knowing their locations provides a framework for describing pain, pathology, or imaging findings.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 w:rsidRPr="00B54E7D">
        <w:rPr>
          <w:rFonts w:ascii="Arial" w:hAnsi="Arial" w:cs="Arial"/>
          <w:sz w:val="18"/>
          <w:szCs w:val="18"/>
          <w:lang w:val="en-US"/>
        </w:rPr>
        <w:t>Understanding these quadrants is important because they allow medical professionals to use precise terminology instead of vague words like “belly” or “side.” This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 w:rsidRPr="00B54E7D">
        <w:rPr>
          <w:rFonts w:ascii="Arial" w:hAnsi="Arial" w:cs="Arial"/>
          <w:sz w:val="18"/>
          <w:szCs w:val="18"/>
          <w:lang w:val="en-US"/>
        </w:rPr>
        <w:t>language improves communication and helps narrow down possible conditions. For example, RLQ pain often raises concern for appendicitis, while LUQ trauma may indicate spleen injury. Clear quadrant-based descriptions guide further testing and ensure all members of the healthcare team focus on the same area.</w:t>
      </w:r>
      <w:r>
        <w:rPr>
          <w:rFonts w:ascii="Arial" w:hAnsi="Arial" w:cs="Arial"/>
          <w:sz w:val="18"/>
          <w:szCs w:val="18"/>
          <w:lang w:val="en-US"/>
        </w:rPr>
        <w:t xml:space="preserve"> It also </w:t>
      </w:r>
      <w:proofErr w:type="gramStart"/>
      <w:r>
        <w:rPr>
          <w:rFonts w:ascii="Arial" w:hAnsi="Arial" w:cs="Arial"/>
          <w:sz w:val="18"/>
          <w:szCs w:val="18"/>
          <w:lang w:val="en-US"/>
        </w:rPr>
        <w:t>help</w:t>
      </w:r>
      <w:proofErr w:type="gramEnd"/>
      <w:r>
        <w:rPr>
          <w:rFonts w:ascii="Arial" w:hAnsi="Arial" w:cs="Arial"/>
          <w:sz w:val="18"/>
          <w:szCs w:val="18"/>
          <w:lang w:val="en-US"/>
        </w:rPr>
        <w:t xml:space="preserve"> identify where pain, trauma, or where to operate. </w:t>
      </w:r>
      <w:r w:rsidRPr="00B54E7D">
        <w:rPr>
          <w:rFonts w:ascii="Arial" w:hAnsi="Arial" w:cs="Arial"/>
          <w:sz w:val="18"/>
          <w:szCs w:val="18"/>
          <w:lang w:val="en-US"/>
        </w:rPr>
        <w:t xml:space="preserve">For medical imaging technologists, this knowledge is applied directly in practice. Quadrant-based reasoning allows technologists to anticipate which structures need to be imaged, position patients accurately, </w:t>
      </w:r>
      <w:proofErr w:type="gramStart"/>
      <w:r>
        <w:rPr>
          <w:rFonts w:ascii="Arial" w:hAnsi="Arial" w:cs="Arial"/>
          <w:sz w:val="18"/>
          <w:szCs w:val="18"/>
          <w:lang w:val="en-US"/>
        </w:rPr>
        <w:t>avoids</w:t>
      </w:r>
      <w:proofErr w:type="gramEnd"/>
      <w:r>
        <w:rPr>
          <w:rFonts w:ascii="Arial" w:hAnsi="Arial" w:cs="Arial"/>
          <w:sz w:val="18"/>
          <w:szCs w:val="18"/>
          <w:lang w:val="en-US"/>
        </w:rPr>
        <w:t xml:space="preserve"> unnecessary scans, reduce radiation scatter and protect radiation workers</w:t>
      </w:r>
      <w:r w:rsidRPr="00B54E7D">
        <w:rPr>
          <w:rFonts w:ascii="Arial" w:hAnsi="Arial" w:cs="Arial"/>
          <w:sz w:val="18"/>
          <w:szCs w:val="18"/>
          <w:lang w:val="en-US"/>
        </w:rPr>
        <w:t>. This not only lowers the patient’s radiation exposure but also improves the quality of diagnostic images and supports radiologists in making accurate interpretations.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 w:rsidRPr="00B54E7D">
        <w:rPr>
          <w:rFonts w:ascii="Arial" w:hAnsi="Arial" w:cs="Arial"/>
          <w:sz w:val="18"/>
          <w:szCs w:val="18"/>
          <w:lang w:val="en-US"/>
        </w:rPr>
        <w:t>Reflecting on this, I see that learning the quadrants goes beyond simple memorization. It is about connecting anatomy to real patient care and applying it in a way that supports both safety and efficiency. By using quadrant knowledge, technologists contribute to effective imaging and play an important role in achieving accurate diagnoses.</w:t>
      </w:r>
    </w:p>
    <w:p w14:paraId="45631698" w14:textId="77777777" w:rsidR="00B54E7D" w:rsidRDefault="00B54E7D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sectPr w:rsidR="00B54E7D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720" w:right="720" w:bottom="720" w:left="720" w:header="708" w:footer="2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29962" w14:textId="77777777" w:rsidR="00FE76B9" w:rsidRDefault="00FE76B9">
      <w:pPr>
        <w:spacing w:after="0" w:line="240" w:lineRule="auto"/>
      </w:pPr>
      <w:r>
        <w:separator/>
      </w:r>
    </w:p>
  </w:endnote>
  <w:endnote w:type="continuationSeparator" w:id="0">
    <w:p w14:paraId="5C99050A" w14:textId="77777777" w:rsidR="00FE76B9" w:rsidRDefault="00FE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906782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16FF4B3" w14:textId="77777777" w:rsidR="001F7057" w:rsidRDefault="001F7057">
            <w:pPr>
              <w:pStyle w:val="Footer"/>
              <w:spacing w:after="200"/>
              <w:jc w:val="center"/>
            </w:pPr>
          </w:p>
          <w:p w14:paraId="5F0B3B10" w14:textId="77777777" w:rsidR="001F7057" w:rsidRDefault="00DE42E3">
            <w:pPr>
              <w:pStyle w:val="Footer"/>
              <w:spacing w:after="20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0D202" w14:textId="77777777" w:rsidR="00FE76B9" w:rsidRDefault="00FE76B9">
      <w:pPr>
        <w:spacing w:after="0" w:line="240" w:lineRule="auto"/>
      </w:pPr>
      <w:r>
        <w:separator/>
      </w:r>
    </w:p>
  </w:footnote>
  <w:footnote w:type="continuationSeparator" w:id="0">
    <w:p w14:paraId="72AAA61A" w14:textId="77777777" w:rsidR="00FE76B9" w:rsidRDefault="00FE7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967D8" w14:textId="77777777" w:rsidR="001F7057" w:rsidRDefault="00DE42E3">
    <w:pPr>
      <w:pStyle w:val="Header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7216" behindDoc="1" locked="0" layoutInCell="0" allowOverlap="1" wp14:anchorId="32DECCC1" wp14:editId="2861E0F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4294444032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B7EFB" w14:textId="77777777" w:rsidR="00B97CA1" w:rsidRDefault="00B97CA1">
    <w:pPr>
      <w:pStyle w:val="Header"/>
    </w:pPr>
    <w:r w:rsidRPr="00B97CA1">
      <w:rPr>
        <w:noProof/>
        <w:lang w:val="en-US"/>
      </w:rPr>
      <w:drawing>
        <wp:inline distT="0" distB="0" distL="0" distR="0" wp14:anchorId="4E00C0FE" wp14:editId="0DF8B8E0">
          <wp:extent cx="752475" cy="806223"/>
          <wp:effectExtent l="0" t="0" r="0" b="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376" cy="821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292FF" w14:textId="77777777" w:rsidR="001F7057" w:rsidRDefault="00DE42E3">
    <w:pPr>
      <w:pStyle w:val="Header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1" locked="0" layoutInCell="0" allowOverlap="1" wp14:anchorId="19D932BC" wp14:editId="3C7C031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246F6"/>
    <w:multiLevelType w:val="multilevel"/>
    <w:tmpl w:val="0A6E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724083"/>
    <w:multiLevelType w:val="multilevel"/>
    <w:tmpl w:val="41A6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C8618F"/>
    <w:multiLevelType w:val="multilevel"/>
    <w:tmpl w:val="0C66E1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04549"/>
    <w:multiLevelType w:val="multilevel"/>
    <w:tmpl w:val="9AB45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8271075">
    <w:abstractNumId w:val="0"/>
  </w:num>
  <w:num w:numId="2" w16cid:durableId="1874808399">
    <w:abstractNumId w:val="3"/>
  </w:num>
  <w:num w:numId="3" w16cid:durableId="1156606659">
    <w:abstractNumId w:val="1"/>
  </w:num>
  <w:num w:numId="4" w16cid:durableId="17328491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057"/>
    <w:rsid w:val="00014E11"/>
    <w:rsid w:val="000D0922"/>
    <w:rsid w:val="001F7057"/>
    <w:rsid w:val="00462925"/>
    <w:rsid w:val="006A291B"/>
    <w:rsid w:val="008C2DB9"/>
    <w:rsid w:val="009621AB"/>
    <w:rsid w:val="00B54E7D"/>
    <w:rsid w:val="00B97CA1"/>
    <w:rsid w:val="00CD5638"/>
    <w:rsid w:val="00DE42E3"/>
    <w:rsid w:val="00FE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E9711"/>
  <w15:docId w15:val="{809A232A-AF0A-4531-A95C-C59EF8F4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613CF2-2A19-47C8-9DA4-BC24B739C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70401F-7EC1-455F-868D-6DD8E846222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9F290EA-EA7D-4EDE-BDBD-4E5C5D450A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Aden Luong</cp:lastModifiedBy>
  <cp:revision>2</cp:revision>
  <dcterms:created xsi:type="dcterms:W3CDTF">2025-09-19T05:15:00Z</dcterms:created>
  <dcterms:modified xsi:type="dcterms:W3CDTF">2025-09-19T05:15:00Z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