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rFonts w:ascii="Arial" w:hAnsi="Arial" w:cs="Arial"/>
        </w:rPr>
      </w:pP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p>
    <w:p>
      <w:pPr>
        <w:pBdr/>
        <w:spacing/>
        <w:ind/>
        <w:jc w:val="center"/>
        <w:rPr>
          <w:rFonts w:ascii="Futura PT Demi" w:hAnsi="Futura PT Demi" w:cs="Arial"/>
          <w:b/>
          <w:bCs/>
          <w:sz w:val="28"/>
          <w:szCs w:val="28"/>
        </w:rPr>
      </w:pPr>
      <w:r>
        <w:rPr>
          <w:rFonts w:ascii="Futura PT Demi" w:hAnsi="Futura PT Demi" w:cs="Arial"/>
          <w:b/>
          <w:bCs/>
          <w:sz w:val="28"/>
          <w:szCs w:val="28"/>
        </w:rPr>
        <w:t xml:space="preserve">INFC 215 – Infection Prevention and Control</w:t>
      </w:r>
      <w:r>
        <w:rPr>
          <w:rFonts w:ascii="Futura PT Demi" w:hAnsi="Futura PT Demi" w:cs="Arial"/>
          <w:b/>
          <w:bCs/>
          <w:sz w:val="28"/>
          <w:szCs w:val="28"/>
        </w:rPr>
      </w:r>
    </w:p>
    <w:p>
      <w:pPr>
        <w:pBdr/>
        <w:spacing w:after="100" w:afterAutospacing="1" w:before="100" w:beforeAutospacing="1" w:line="240" w:lineRule="auto"/>
        <w:ind/>
        <w:jc w:val="center"/>
        <w:outlineLvl w:val="0"/>
        <w:rPr>
          <w:rFonts w:ascii="Futura PT Demi" w:hAnsi="Futura PT Demi" w:eastAsia="Times New Roman" w:cs="Times New Roman"/>
          <w:b/>
          <w:sz w:val="28"/>
          <w:szCs w:val="28"/>
          <w:lang w:eastAsia="en-CA"/>
        </w:rPr>
      </w:pPr>
      <w:r>
        <w:rPr>
          <w:rFonts w:ascii="Futura PT Demi" w:hAnsi="Futura PT Demi" w:eastAsia="Times New Roman" w:cs="Times New Roman"/>
          <w:b/>
          <w:sz w:val="28"/>
          <w:szCs w:val="28"/>
          <w:lang w:eastAsia="en-CA"/>
        </w:rPr>
        <w:t xml:space="preserve">Module Two: Interaction between Microbe and Host</w:t>
      </w:r>
      <w:r>
        <w:rPr>
          <w:rFonts w:ascii="Futura PT Demi" w:hAnsi="Futura PT Demi" w:eastAsia="Times New Roman" w:cs="Times New Roman"/>
          <w:b/>
          <w:sz w:val="28"/>
          <w:szCs w:val="28"/>
          <w:lang w:eastAsia="en-CA"/>
        </w:rPr>
      </w:r>
    </w:p>
    <w:p>
      <w:pPr>
        <w:pBdr/>
        <w:spacing w:after="100" w:afterAutospacing="1" w:before="100" w:beforeAutospacing="1" w:line="240" w:lineRule="auto"/>
        <w:ind/>
        <w:outlineLvl w:val="1"/>
        <w:rPr>
          <w:rFonts w:ascii="Futura PT Demi" w:hAnsi="Futura PT Demi" w:eastAsia="Times New Roman" w:cs="Times New Roman"/>
          <w:b/>
          <w:bCs/>
          <w:sz w:val="24"/>
          <w:szCs w:val="24"/>
          <w:lang w:eastAsia="en-CA"/>
        </w:rPr>
      </w:pPr>
      <w:r>
        <w:rPr>
          <w:rFonts w:ascii="Futura PT Demi" w:hAnsi="Futura PT Demi" w:eastAsia="Times New Roman" w:cs="Times New Roman"/>
          <w:b/>
          <w:bCs/>
          <w:sz w:val="24"/>
          <w:szCs w:val="24"/>
          <w:lang w:eastAsia="en-CA"/>
        </w:rPr>
        <w:t xml:space="preserve">Topic 2.3: Signs and Symptoms of Infection</w:t>
      </w:r>
      <w:r>
        <w:rPr>
          <w:rFonts w:ascii="Futura PT Demi" w:hAnsi="Futura PT Demi" w:eastAsia="Times New Roman" w:cs="Times New Roman"/>
          <w:b/>
          <w:bCs/>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Most diseases are recognized by their signs and symptoms. A sign is a charac</w:t>
      </w:r>
      <w:r>
        <w:rPr>
          <w:rFonts w:ascii="Futura PT Book" w:hAnsi="Futura PT Book" w:eastAsia="Times New Roman" w:cs="Times New Roman"/>
          <w:sz w:val="24"/>
          <w:szCs w:val="24"/>
          <w:lang w:eastAsia="en-CA"/>
        </w:rPr>
        <w:t xml:space="preserve">teristic of a disease that can be observed by examining the patient. A symptom is a characteristic of the disease that can be observed or felt only by the patient. Signs of disease include fever, redness and swelling. Symptoms include things such as pain, </w:t>
      </w:r>
      <w:r>
        <w:rPr>
          <w:rFonts w:ascii="Futura PT Book" w:hAnsi="Futura PT Book" w:eastAsia="Times New Roman" w:cs="Times New Roman"/>
          <w:sz w:val="24"/>
          <w:szCs w:val="24"/>
          <w:lang w:eastAsia="en-CA"/>
        </w:rPr>
        <w:t xml:space="preserve">nausea</w:t>
      </w:r>
      <w:r>
        <w:rPr>
          <w:rFonts w:ascii="Futura PT Book" w:hAnsi="Futura PT Book" w:eastAsia="Times New Roman" w:cs="Times New Roman"/>
          <w:sz w:val="24"/>
          <w:szCs w:val="24"/>
          <w:lang w:eastAsia="en-CA"/>
        </w:rPr>
        <w:t xml:space="preserve"> and malaise.</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The human body has a very effective defense mechanism against bacterial invasion. When infectious micro-organisms manage to get past the superficial defenses such as intact skin, mucous membranes and the acids of the digestive systems, </w:t>
      </w:r>
      <w:r>
        <w:rPr>
          <w:rFonts w:ascii="Futura PT Book" w:hAnsi="Futura PT Book" w:eastAsia="Times New Roman" w:cs="Times New Roman"/>
          <w:sz w:val="24"/>
          <w:szCs w:val="24"/>
          <w:lang w:eastAsia="en-CA"/>
        </w:rPr>
        <w:t xml:space="preserve">a number of</w:t>
      </w:r>
      <w:r>
        <w:rPr>
          <w:rFonts w:ascii="Futura PT Book" w:hAnsi="Futura PT Book" w:eastAsia="Times New Roman" w:cs="Times New Roman"/>
          <w:sz w:val="24"/>
          <w:szCs w:val="24"/>
          <w:lang w:eastAsia="en-CA"/>
        </w:rPr>
        <w:t xml:space="preserve"> indications of infection may be manifested including fever, lymph node swelling and inflammation.</w:t>
      </w:r>
      <w:r>
        <w:rPr>
          <w:rFonts w:ascii="Futura PT Book" w:hAnsi="Futura PT Book" w:eastAsia="Times New Roman" w:cs="Times New Roman"/>
          <w:sz w:val="24"/>
          <w:szCs w:val="24"/>
          <w:lang w:eastAsia="en-CA"/>
        </w:rPr>
      </w:r>
    </w:p>
    <w:p>
      <w:pPr>
        <w:pBdr/>
        <w:spacing w:after="100" w:afterAutospacing="1" w:before="100" w:beforeAutospacing="1" w:line="240" w:lineRule="auto"/>
        <w:ind/>
        <w:outlineLvl w:val="2"/>
        <w:rPr>
          <w:rFonts w:ascii="Futura PT Book" w:hAnsi="Futura PT Book" w:eastAsia="Times New Roman" w:cs="Times New Roman"/>
          <w:b/>
          <w:bCs/>
          <w:sz w:val="27"/>
          <w:szCs w:val="27"/>
          <w:lang w:eastAsia="en-CA"/>
        </w:rPr>
      </w:pPr>
      <w:r>
        <w:rPr>
          <w:rFonts w:ascii="Futura PT Book" w:hAnsi="Futura PT Book" w:eastAsia="Times New Roman" w:cs="Times New Roman"/>
          <w:b/>
          <w:bCs/>
          <w:sz w:val="27"/>
          <w:szCs w:val="27"/>
          <w:lang w:eastAsia="en-CA"/>
        </w:rPr>
        <w:t xml:space="preserve">Fever</w:t>
      </w:r>
      <w:r>
        <w:rPr>
          <w:rFonts w:ascii="Futura PT Book" w:hAnsi="Futura PT Book" w:eastAsia="Times New Roman" w:cs="Times New Roman"/>
          <w:b/>
          <w:bCs/>
          <w:sz w:val="27"/>
          <w:szCs w:val="27"/>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An </w:t>
      </w:r>
      <w:r>
        <w:rPr>
          <w:rFonts w:ascii="Futura PT Book" w:hAnsi="Futura PT Book" w:eastAsia="Times New Roman" w:cs="Times New Roman"/>
          <w:b/>
          <w:bCs/>
          <w:sz w:val="24"/>
          <w:szCs w:val="24"/>
          <w:lang w:eastAsia="en-CA"/>
        </w:rPr>
        <w:t xml:space="preserve">increase of 1°C</w:t>
      </w:r>
      <w:r>
        <w:rPr>
          <w:rFonts w:ascii="Futura PT Book" w:hAnsi="Futura PT Book" w:eastAsia="Times New Roman" w:cs="Times New Roman"/>
          <w:sz w:val="24"/>
          <w:szCs w:val="24"/>
          <w:lang w:eastAsia="en-CA"/>
        </w:rPr>
        <w:t xml:space="preserve"> above the normal body temperature is called fever, or </w:t>
      </w:r>
      <w:r>
        <w:rPr>
          <w:rFonts w:ascii="Futura PT Book" w:hAnsi="Futura PT Book" w:eastAsia="Times New Roman" w:cs="Times New Roman"/>
          <w:b/>
          <w:bCs/>
          <w:sz w:val="24"/>
          <w:szCs w:val="24"/>
          <w:lang w:eastAsia="en-CA"/>
        </w:rPr>
        <w:t xml:space="preserve">pyrexia</w:t>
      </w:r>
      <w:r>
        <w:rPr>
          <w:rFonts w:ascii="Futura PT Book" w:hAnsi="Futura PT Book" w:eastAsia="Times New Roman" w:cs="Times New Roman"/>
          <w:sz w:val="24"/>
          <w:szCs w:val="24"/>
          <w:lang w:eastAsia="en-CA"/>
        </w:rPr>
        <w:t xml:space="preserve">. (Normal body temperature range is 36.1°C to 37.8°C.)</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Certain chemical substances released from micro-organisms cause the body's “thermostat” to be reset at a higher temperature. Heat is generated through:</w:t>
      </w:r>
      <w:r>
        <w:rPr>
          <w:rFonts w:ascii="Futura PT Book" w:hAnsi="Futura PT Book" w:eastAsia="Times New Roman" w:cs="Times New Roman"/>
          <w:sz w:val="24"/>
          <w:szCs w:val="24"/>
          <w:lang w:eastAsia="en-CA"/>
        </w:rPr>
      </w:r>
    </w:p>
    <w:p>
      <w:pPr>
        <w:numPr>
          <w:ilvl w:val="0"/>
          <w:numId w:val="5"/>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Constriction of the blood vessels (less blood goes to the skin surface where heat would be lost due to evaporation)</w:t>
      </w:r>
      <w:r>
        <w:rPr>
          <w:rFonts w:ascii="Futura PT Book" w:hAnsi="Futura PT Book" w:eastAsia="Times New Roman" w:cs="Times New Roman"/>
          <w:sz w:val="24"/>
          <w:szCs w:val="24"/>
          <w:lang w:eastAsia="en-CA"/>
        </w:rPr>
      </w:r>
    </w:p>
    <w:p>
      <w:pPr>
        <w:numPr>
          <w:ilvl w:val="0"/>
          <w:numId w:val="5"/>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An increased metabolic rate</w:t>
      </w:r>
      <w:r>
        <w:rPr>
          <w:rFonts w:ascii="Futura PT Book" w:hAnsi="Futura PT Book" w:eastAsia="Times New Roman" w:cs="Times New Roman"/>
          <w:sz w:val="24"/>
          <w:szCs w:val="24"/>
          <w:lang w:eastAsia="en-CA"/>
        </w:rPr>
      </w:r>
    </w:p>
    <w:p>
      <w:pPr>
        <w:numPr>
          <w:ilvl w:val="0"/>
          <w:numId w:val="5"/>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Shivering (mechanical generation of heat)</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These activities cause the core body temperature to increase, but the skin remains cold. The person has the “chills” until the new higher body temperature is reached.</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When the chemicals that trigger the temperature increase are no longer present, the thermostat setting returns to normal, and the body experiences heat loss. Blood vessels dilate (widen) allowing </w:t>
      </w:r>
      <w:r>
        <w:rPr>
          <w:rFonts w:ascii="Futura PT Book" w:hAnsi="Futura PT Book" w:eastAsia="Times New Roman" w:cs="Times New Roman"/>
          <w:sz w:val="24"/>
          <w:szCs w:val="24"/>
          <w:lang w:eastAsia="en-CA"/>
        </w:rPr>
        <w:t xml:space="preserve">more blood to circulate close to the skin surface to lose heat. This is accompanied by sweating, another heat loss </w:t>
      </w:r>
      <w:r>
        <w:rPr>
          <w:rFonts w:ascii="Futura PT Book" w:hAnsi="Futura PT Book" w:eastAsia="Times New Roman" w:cs="Times New Roman"/>
          <w:sz w:val="24"/>
          <w:szCs w:val="24"/>
          <w:lang w:eastAsia="en-CA"/>
        </w:rPr>
        <w:t xml:space="preserve">activity</w:t>
      </w:r>
      <w:r>
        <w:rPr>
          <w:rFonts w:ascii="Futura PT Book" w:hAnsi="Futura PT Book" w:eastAsia="Times New Roman" w:cs="Times New Roman"/>
          <w:sz w:val="24"/>
          <w:szCs w:val="24"/>
          <w:lang w:eastAsia="en-CA"/>
        </w:rPr>
        <w:t xml:space="preserve"> and an indication the fever has broken.</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Fever speeds up the metabolic rate in body cells and may facilitate phagocytosis and tissue healing. Fever is one of the few measurable signs of disease that can be used to monitor a patient’s condition.</w:t>
      </w:r>
      <w:r>
        <w:rPr>
          <w:rFonts w:ascii="Futura PT Book" w:hAnsi="Futura PT Book" w:eastAsia="Times New Roman" w:cs="Times New Roman"/>
          <w:sz w:val="24"/>
          <w:szCs w:val="24"/>
          <w:lang w:eastAsia="en-CA"/>
        </w:rPr>
      </w:r>
    </w:p>
    <w:p>
      <w:pPr>
        <w:pBdr/>
        <w:spacing w:after="100" w:afterAutospacing="1" w:before="100" w:beforeAutospacing="1" w:line="240" w:lineRule="auto"/>
        <w:ind/>
        <w:outlineLvl w:val="2"/>
        <w:rPr>
          <w:rFonts w:ascii="Futura PT Book" w:hAnsi="Futura PT Book" w:eastAsia="Times New Roman" w:cs="Times New Roman"/>
          <w:b/>
          <w:bCs/>
          <w:sz w:val="27"/>
          <w:szCs w:val="27"/>
          <w:lang w:eastAsia="en-CA"/>
        </w:rPr>
      </w:pPr>
      <w:r>
        <w:rPr>
          <w:rFonts w:ascii="Futura PT Book" w:hAnsi="Futura PT Book" w:eastAsia="Times New Roman" w:cs="Times New Roman"/>
          <w:b/>
          <w:bCs/>
          <w:sz w:val="27"/>
          <w:szCs w:val="27"/>
          <w:lang w:eastAsia="en-CA"/>
        </w:rPr>
        <w:t xml:space="preserve">Lymph Node Swelling</w:t>
      </w:r>
      <w:r>
        <w:rPr>
          <w:rFonts w:ascii="Futura PT Book" w:hAnsi="Futura PT Book" w:eastAsia="Times New Roman" w:cs="Times New Roman"/>
          <w:b/>
          <w:bCs/>
          <w:sz w:val="27"/>
          <w:szCs w:val="27"/>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The lymphatic system is a series of vessels that drain fluid from tissues and return it to the blood stream. As the fluid moves along the lymphatic vessels, it passes through lymph nodes.</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Lymph node swelling may occur during infections </w:t>
      </w:r>
      <w:r>
        <w:rPr>
          <w:rFonts w:ascii="Futura PT Book" w:hAnsi="Futura PT Book" w:eastAsia="Times New Roman" w:cs="Times New Roman"/>
          <w:sz w:val="24"/>
          <w:szCs w:val="24"/>
          <w:lang w:eastAsia="en-CA"/>
        </w:rPr>
        <w:t xml:space="preserve">as a result of</w:t>
      </w:r>
      <w:r>
        <w:rPr>
          <w:rFonts w:ascii="Futura PT Book" w:hAnsi="Futura PT Book" w:eastAsia="Times New Roman" w:cs="Times New Roman"/>
          <w:sz w:val="24"/>
          <w:szCs w:val="24"/>
          <w:lang w:eastAsia="en-CA"/>
        </w:rPr>
        <w:t xml:space="preserve">:</w:t>
      </w:r>
      <w:r>
        <w:rPr>
          <w:rFonts w:ascii="Futura PT Book" w:hAnsi="Futura PT Book" w:eastAsia="Times New Roman" w:cs="Times New Roman"/>
          <w:sz w:val="24"/>
          <w:szCs w:val="24"/>
          <w:lang w:eastAsia="en-CA"/>
        </w:rPr>
      </w:r>
    </w:p>
    <w:p>
      <w:pPr>
        <w:numPr>
          <w:ilvl w:val="0"/>
          <w:numId w:val="6"/>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Microbes from tissue fluid being trapped in a lymph node, multiplying there and causing infection of the </w:t>
      </w:r>
      <w:r>
        <w:rPr>
          <w:rFonts w:ascii="Futura PT Book" w:hAnsi="Futura PT Book" w:eastAsia="Times New Roman" w:cs="Times New Roman"/>
          <w:sz w:val="24"/>
          <w:szCs w:val="24"/>
          <w:lang w:eastAsia="en-CA"/>
        </w:rPr>
        <w:t xml:space="preserve">node</w:t>
      </w:r>
      <w:r>
        <w:rPr>
          <w:rFonts w:ascii="Futura PT Book" w:hAnsi="Futura PT Book" w:eastAsia="Times New Roman" w:cs="Times New Roman"/>
          <w:sz w:val="24"/>
          <w:szCs w:val="24"/>
          <w:lang w:eastAsia="en-CA"/>
        </w:rPr>
      </w:r>
    </w:p>
    <w:p>
      <w:pPr>
        <w:numPr>
          <w:ilvl w:val="0"/>
          <w:numId w:val="6"/>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Multiplication of lymphocytes responsible for immunity which are located in the lymph </w:t>
      </w:r>
      <w:r>
        <w:rPr>
          <w:rFonts w:ascii="Futura PT Book" w:hAnsi="Futura PT Book" w:eastAsia="Times New Roman" w:cs="Times New Roman"/>
          <w:sz w:val="24"/>
          <w:szCs w:val="24"/>
          <w:lang w:eastAsia="en-CA"/>
        </w:rPr>
        <w:t xml:space="preserve">nodes</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A single swollen node may indicate an infected </w:t>
      </w:r>
      <w:r>
        <w:rPr>
          <w:rFonts w:ascii="Futura PT Book" w:hAnsi="Futura PT Book" w:eastAsia="Times New Roman" w:cs="Times New Roman"/>
          <w:sz w:val="24"/>
          <w:szCs w:val="24"/>
          <w:lang w:eastAsia="en-CA"/>
        </w:rPr>
        <w:t xml:space="preserve">node</w:t>
      </w:r>
      <w:r>
        <w:rPr>
          <w:rFonts w:ascii="Futura PT Book" w:hAnsi="Futura PT Book" w:eastAsia="Times New Roman" w:cs="Times New Roman"/>
          <w:sz w:val="24"/>
          <w:szCs w:val="24"/>
          <w:lang w:eastAsia="en-CA"/>
        </w:rPr>
        <w:t xml:space="preserve"> but multiple swollen nodes usually indicate the immune system is responding to the micro-organism.</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Many of the lymph nodes are in deep tissue and cannot be felt through the skin. There are three locations where the lymph nodes are close to the skin and can easily be palpitated</w:t>
      </w:r>
      <w:hyperlink w:tooltip="#footnote1" w:anchor="footnote1" w:history="1">
        <w:r>
          <w:rPr>
            <w:rFonts w:ascii="Futura PT Book" w:hAnsi="Futura PT Book" w:eastAsia="Times New Roman" w:cs="Times New Roman"/>
            <w:color w:val="0000ff"/>
            <w:sz w:val="24"/>
            <w:szCs w:val="24"/>
            <w:u w:val="single"/>
            <w:vertAlign w:val="superscript"/>
            <w:lang w:eastAsia="en-CA"/>
          </w:rPr>
          <w:t xml:space="preserve">1</w:t>
        </w:r>
      </w:hyperlink>
      <w:r>
        <w:rPr>
          <w:rFonts w:ascii="Futura PT Book" w:hAnsi="Futura PT Book" w:eastAsia="Times New Roman" w:cs="Times New Roman"/>
          <w:sz w:val="24"/>
          <w:szCs w:val="24"/>
          <w:lang w:eastAsia="en-CA"/>
        </w:rPr>
        <w:t xml:space="preserve">:</w:t>
      </w:r>
      <w:r>
        <w:rPr>
          <w:rFonts w:ascii="Futura PT Book" w:hAnsi="Futura PT Book" w:eastAsia="Times New Roman" w:cs="Times New Roman"/>
          <w:sz w:val="24"/>
          <w:szCs w:val="24"/>
          <w:lang w:eastAsia="en-CA"/>
        </w:rPr>
      </w:r>
    </w:p>
    <w:p>
      <w:pPr>
        <w:numPr>
          <w:ilvl w:val="0"/>
          <w:numId w:val="7"/>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Cervical nodes in the neck</w:t>
      </w:r>
      <w:r>
        <w:rPr>
          <w:rFonts w:ascii="Futura PT Book" w:hAnsi="Futura PT Book" w:eastAsia="Times New Roman" w:cs="Times New Roman"/>
          <w:sz w:val="24"/>
          <w:szCs w:val="24"/>
          <w:lang w:eastAsia="en-CA"/>
        </w:rPr>
      </w:r>
    </w:p>
    <w:p>
      <w:pPr>
        <w:numPr>
          <w:ilvl w:val="0"/>
          <w:numId w:val="7"/>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Axillary nodes under the arms</w:t>
      </w:r>
      <w:r>
        <w:rPr>
          <w:rFonts w:ascii="Futura PT Book" w:hAnsi="Futura PT Book" w:eastAsia="Times New Roman" w:cs="Times New Roman"/>
          <w:sz w:val="24"/>
          <w:szCs w:val="24"/>
          <w:lang w:eastAsia="en-CA"/>
        </w:rPr>
      </w:r>
    </w:p>
    <w:p>
      <w:pPr>
        <w:numPr>
          <w:ilvl w:val="0"/>
          <w:numId w:val="7"/>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Inguinal nodes in the groin</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mc:AlternateContent>
          <mc:Choice Requires="wpg">
            <w:drawing>
              <wp:inline xmlns:wp="http://schemas.openxmlformats.org/drawingml/2006/wordprocessingDrawing" distT="0" distB="0" distL="0" distR="0">
                <wp:extent cx="2013021" cy="3185160"/>
                <wp:effectExtent l="0" t="0" r="6350" b="0"/>
                <wp:docPr id="2" name="Picture 1" descr="A diagram of a person's bod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413835" name="Picture 1" descr="A diagram of a person's body&#10;&#10;Description automatically generated"/>
                        <pic:cNvPicPr>
                          <a:picLocks noChangeAspect="1"/>
                        </pic:cNvPicPr>
                        <pic:nvPr/>
                      </pic:nvPicPr>
                      <pic:blipFill>
                        <a:blip r:embed="rId14"/>
                        <a:stretch/>
                      </pic:blipFill>
                      <pic:spPr bwMode="auto">
                        <a:xfrm>
                          <a:off x="0" y="0"/>
                          <a:ext cx="2021426" cy="319846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158.51pt;height:250.80pt;mso-wrap-distance-left:0.00pt;mso-wrap-distance-top:0.00pt;mso-wrap-distance-right:0.00pt;mso-wrap-distance-bottom:0.00pt;z-index:1;" stroked="false">
                <v:imagedata r:id="rId14" o:title=""/>
                <o:lock v:ext="edit" rotation="t"/>
              </v:shape>
            </w:pict>
          </mc:Fallback>
        </mc:AlternateConten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Figure 2.3.1</w:t>
      </w:r>
      <w:r>
        <w:rPr>
          <w:rFonts w:ascii="Futura PT Book" w:hAnsi="Futura PT Book" w:eastAsia="Times New Roman" w:cs="Times New Roman"/>
          <w:sz w:val="24"/>
          <w:szCs w:val="24"/>
          <w:lang w:eastAsia="en-CA"/>
        </w:rPr>
      </w:r>
    </w:p>
    <w:p>
      <w:pPr>
        <w:pBdr/>
        <w:spacing w:after="100" w:afterAutospacing="1" w:before="100" w:beforeAutospacing="1" w:line="240" w:lineRule="auto"/>
        <w:ind/>
        <w:outlineLvl w:val="2"/>
        <w:rPr>
          <w:rFonts w:ascii="Futura PT Book" w:hAnsi="Futura PT Book" w:eastAsia="Times New Roman" w:cs="Times New Roman"/>
          <w:b/>
          <w:bCs/>
          <w:sz w:val="27"/>
          <w:szCs w:val="27"/>
          <w:lang w:eastAsia="en-CA"/>
        </w:rPr>
      </w:pPr>
      <w:r>
        <w:rPr>
          <w:rFonts w:ascii="Futura PT Book" w:hAnsi="Futura PT Book" w:eastAsia="Times New Roman" w:cs="Times New Roman"/>
          <w:b/>
          <w:bCs/>
          <w:sz w:val="27"/>
          <w:szCs w:val="27"/>
          <w:lang w:eastAsia="en-CA"/>
        </w:rPr>
        <w:t xml:space="preserve">Inflammation</w:t>
      </w:r>
      <w:r>
        <w:rPr>
          <w:rFonts w:ascii="Futura PT Book" w:hAnsi="Futura PT Book" w:eastAsia="Times New Roman" w:cs="Times New Roman"/>
          <w:b/>
          <w:bCs/>
          <w:sz w:val="27"/>
          <w:szCs w:val="27"/>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When host cells are invaded by micro-organisms,</w:t>
      </w:r>
      <w:r>
        <w:rPr>
          <w:rFonts w:ascii="Futura PT Book" w:hAnsi="Futura PT Book" w:eastAsia="Times New Roman" w:cs="Times New Roman"/>
          <w:sz w:val="24"/>
          <w:szCs w:val="24"/>
          <w:lang w:eastAsia="en-CA"/>
        </w:rPr>
        <w:t xml:space="preserve"> they respond by releasing histamine. Histamine initiates the inflammatory response. Other insults to host tissues such as trauma and chemical agents will also initiate the inflammatory response. There are four cardinal signs and symptoms of inflammation: </w:t>
      </w:r>
      <w:r>
        <w:rPr>
          <w:rFonts w:ascii="Futura PT Book" w:hAnsi="Futura PT Book" w:eastAsia="Times New Roman" w:cs="Times New Roman"/>
          <w:b/>
          <w:bCs/>
          <w:sz w:val="24"/>
          <w:szCs w:val="24"/>
          <w:lang w:eastAsia="en-CA"/>
        </w:rPr>
        <w:t xml:space="preserve">heat, redness, pain and swelling</w:t>
      </w:r>
      <w:r>
        <w:rPr>
          <w:rFonts w:ascii="Futura PT Book" w:hAnsi="Futura PT Book" w:eastAsia="Times New Roman" w:cs="Times New Roman"/>
          <w:sz w:val="24"/>
          <w:szCs w:val="24"/>
          <w:lang w:eastAsia="en-CA"/>
        </w:rPr>
        <w:t xml:space="preserve">. Tip: To remember the signs and symptoms of inflammation, think “HRPS.” (heat, redness, pain and swelling).</w:t>
      </w:r>
      <w:r>
        <w:rPr>
          <w:rFonts w:ascii="Futura PT Book" w:hAnsi="Futura PT Book" w:eastAsia="Times New Roman" w:cs="Times New Roman"/>
          <w:sz w:val="24"/>
          <w:szCs w:val="24"/>
          <w:lang w:eastAsia="en-CA"/>
        </w:rPr>
      </w:r>
    </w:p>
    <w:tbl>
      <w:tblPr>
        <w:tblW w:w="0" w:type="auto"/>
        <w:jc w:val="center"/>
        <w:tblCellSpacing w:w="15" w:type="dxa"/>
        <w:tblBorders/>
        <w:tblCellMar>
          <w:left w:w="15" w:type="dxa"/>
          <w:top w:w="15" w:type="dxa"/>
          <w:right w:w="15" w:type="dxa"/>
          <w:bottom w:w="15" w:type="dxa"/>
        </w:tblCellMar>
        <w:tblLook w:val="04A0" w:firstRow="1" w:lastRow="0" w:firstColumn="1" w:lastColumn="0" w:noHBand="0" w:noVBand="1"/>
      </w:tblPr>
      <w:tblGrid>
        <w:gridCol w:w="3788"/>
        <w:gridCol w:w="5572"/>
      </w:tblGrid>
      <w:tr>
        <w:trPr>
          <w:jc w:val="center"/>
          <w:tblCellSpacing w:w="15" w:type="dxa"/>
        </w:trPr>
        <w:tc>
          <w:tcPr>
            <w:tcBorders/>
            <w:tcW w:w="4200" w:type="dxa"/>
            <w:vAlign w:val="center"/>
            <w:textDirection w:val="lrTb"/>
            <w:noWrap w:val="false"/>
          </w:tcPr>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mc:AlternateContent>
                <mc:Choice Requires="wpg">
                  <w:drawing>
                    <wp:inline xmlns:wp="http://schemas.openxmlformats.org/drawingml/2006/wordprocessingDrawing" distT="0" distB="0" distL="0" distR="0">
                      <wp:extent cx="2110740" cy="1356904"/>
                      <wp:effectExtent l="0" t="0" r="3810" b="0"/>
                      <wp:docPr id="3" name="Picture 2" descr="A wound on a person's sk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354986" name="Picture 2" descr="A wound on a person's skin&#10;&#10;Description automatically generated"/>
                              <pic:cNvPicPr>
                                <a:picLocks noChangeAspect="1"/>
                              </pic:cNvPicPr>
                              <pic:nvPr/>
                            </pic:nvPicPr>
                            <pic:blipFill>
                              <a:blip r:embed="rId15"/>
                              <a:stretch/>
                            </pic:blipFill>
                            <pic:spPr bwMode="auto">
                              <a:xfrm>
                                <a:off x="0" y="0"/>
                                <a:ext cx="2113269" cy="135853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width:166.20pt;height:106.84pt;mso-wrap-distance-left:0.00pt;mso-wrap-distance-top:0.00pt;mso-wrap-distance-right:0.00pt;mso-wrap-distance-bottom:0.00pt;z-index:1;" stroked="false">
                      <v:imagedata r:id="rId15" o:title=""/>
                      <o:lock v:ext="edit" rotation="t"/>
                    </v:shape>
                  </w:pict>
                </mc:Fallback>
              </mc:AlternateContent>
            </w:r>
            <w:r>
              <w:rPr>
                <w:rFonts w:ascii="Futura PT Book" w:hAnsi="Futura PT Book" w:eastAsia="Times New Roman" w:cs="Times New Roman"/>
                <w:sz w:val="24"/>
                <w:szCs w:val="24"/>
                <w:lang w:eastAsia="en-CA"/>
              </w:rPr>
            </w:r>
          </w:p>
        </w:tc>
        <w:tc>
          <w:tcPr>
            <w:tcBorders/>
            <w:tcW w:w="10335" w:type="dxa"/>
            <w:vAlign w:val="center"/>
            <w:textDirection w:val="lrTb"/>
            <w:noWrap w:val="false"/>
          </w:tcPr>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Description: This 2005 photograph depicted a cutaneous abscess located on the hip of a prison inmate, which had begun to spontaneously drain, releasing its purulent contents. The abscess was caused by methicillin-resistant </w:t>
            </w:r>
            <w:r>
              <w:rPr>
                <w:rFonts w:ascii="Futura PT Book" w:hAnsi="Futura PT Book" w:eastAsia="Times New Roman" w:cs="Times New Roman"/>
                <w:i/>
                <w:iCs/>
                <w:sz w:val="24"/>
                <w:szCs w:val="24"/>
                <w:lang w:eastAsia="en-CA"/>
              </w:rPr>
              <w:t xml:space="preserve">Staphylococcus aureus</w:t>
            </w:r>
            <w:r>
              <w:rPr>
                <w:rFonts w:ascii="Futura PT Book" w:hAnsi="Futura PT Book" w:eastAsia="Times New Roman" w:cs="Times New Roman"/>
                <w:sz w:val="24"/>
                <w:szCs w:val="24"/>
                <w:lang w:eastAsia="en-CA"/>
              </w:rPr>
              <w:t xml:space="preserve"> bacteria, referred to by the acronym MRSA.</w:t>
            </w:r>
            <w:r>
              <w:rPr>
                <w:rFonts w:ascii="Futura PT Book" w:hAnsi="Futura PT Book" w:eastAsia="Times New Roman" w:cs="Times New Roman"/>
                <w:sz w:val="24"/>
                <w:szCs w:val="24"/>
                <w:lang w:eastAsia="en-CA"/>
              </w:rPr>
            </w:r>
          </w:p>
        </w:tc>
      </w:tr>
    </w:tbl>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Image 2.3.1:</w:t>
      </w:r>
      <w:r>
        <w:rPr>
          <w:rFonts w:ascii="Futura PT Book" w:hAnsi="Futura PT Book" w:eastAsia="Times New Roman" w:cs="Times New Roman"/>
          <w:b/>
          <w:bCs/>
          <w:sz w:val="24"/>
          <w:szCs w:val="24"/>
          <w:lang w:eastAsia="en-CA"/>
        </w:rPr>
        <w:t xml:space="preserve"> Cutaneous Abscess that Began to Spontaneously Drain</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Used with Permission: (© Courtesy CDC Public Health Collection) PHIL ID# 7826</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Histamine results in:</w:t>
      </w:r>
      <w:r>
        <w:rPr>
          <w:rFonts w:ascii="Futura PT Book" w:hAnsi="Futura PT Book" w:eastAsia="Times New Roman" w:cs="Times New Roman"/>
          <w:sz w:val="24"/>
          <w:szCs w:val="24"/>
          <w:lang w:eastAsia="en-CA"/>
        </w:rPr>
      </w:r>
    </w:p>
    <w:p>
      <w:pPr>
        <w:numPr>
          <w:ilvl w:val="0"/>
          <w:numId w:val="8"/>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Vasodilation</w:t>
      </w:r>
      <w:r>
        <w:rPr>
          <w:rFonts w:ascii="Futura PT Book" w:hAnsi="Futura PT Book" w:eastAsia="Times New Roman" w:cs="Times New Roman"/>
          <w:sz w:val="24"/>
          <w:szCs w:val="24"/>
          <w:lang w:eastAsia="en-CA"/>
        </w:rPr>
        <w:t xml:space="preserve"> (widening of the blood vessels) which increases blood flow to the injury site causing heat and redness.</w:t>
      </w:r>
      <w:r>
        <w:rPr>
          <w:rFonts w:ascii="Futura PT Book" w:hAnsi="Futura PT Book" w:eastAsia="Times New Roman" w:cs="Times New Roman"/>
          <w:sz w:val="24"/>
          <w:szCs w:val="24"/>
          <w:lang w:eastAsia="en-CA"/>
        </w:rPr>
      </w:r>
    </w:p>
    <w:p>
      <w:pPr>
        <w:numPr>
          <w:ilvl w:val="0"/>
          <w:numId w:val="8"/>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Increased permeability of the blood vessels</w:t>
      </w:r>
      <w:r>
        <w:rPr>
          <w:rFonts w:ascii="Futura PT Book" w:hAnsi="Futura PT Book" w:eastAsia="Times New Roman" w:cs="Times New Roman"/>
          <w:sz w:val="24"/>
          <w:szCs w:val="24"/>
          <w:lang w:eastAsia="en-CA"/>
        </w:rPr>
        <w:t xml:space="preserve">, which causes fluid to leak from the vessels into the surrounding tissues creating swelling and pain.</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Figure 2.3.2 illustrates the enhanced movement of phagocytic white blood cells to the area of an injury due to increased blood vessel permeability.</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mc:AlternateContent>
          <mc:Choice Requires="wpg">
            <w:drawing>
              <wp:inline xmlns:wp="http://schemas.openxmlformats.org/drawingml/2006/wordprocessingDrawing" distT="0" distB="0" distL="0" distR="0">
                <wp:extent cx="2156460" cy="2892395"/>
                <wp:effectExtent l="0" t="0" r="0" b="3810"/>
                <wp:docPr id="4" name="Picture 3" descr="A diagram of a phagocyte form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328499" name="Picture 3" descr="A diagram of a phagocyte formation&#10;&#10;Description automatically generated"/>
                        <pic:cNvPicPr>
                          <a:picLocks noChangeAspect="1"/>
                        </pic:cNvPicPr>
                        <pic:nvPr/>
                      </pic:nvPicPr>
                      <pic:blipFill>
                        <a:blip r:embed="rId16"/>
                        <a:stretch/>
                      </pic:blipFill>
                      <pic:spPr bwMode="auto">
                        <a:xfrm>
                          <a:off x="0" y="0"/>
                          <a:ext cx="2158489" cy="2895117"/>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 o:spid="_x0000_s3" type="#_x0000_t75" style="width:169.80pt;height:227.75pt;mso-wrap-distance-left:0.00pt;mso-wrap-distance-top:0.00pt;mso-wrap-distance-right:0.00pt;mso-wrap-distance-bottom:0.00pt;z-index:1;" stroked="false">
                <v:imagedata r:id="rId16" o:title=""/>
                <o:lock v:ext="edit" rotation="t"/>
              </v:shape>
            </w:pict>
          </mc:Fallback>
        </mc:AlternateConten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Figure 2.3.2</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How these events help the host clear the tissue of infecting micro-organisms:</w:t>
      </w:r>
      <w:r>
        <w:rPr>
          <w:rFonts w:ascii="Futura PT Book" w:hAnsi="Futura PT Book" w:eastAsia="Times New Roman" w:cs="Times New Roman"/>
          <w:sz w:val="24"/>
          <w:szCs w:val="24"/>
          <w:lang w:eastAsia="en-CA"/>
        </w:rPr>
      </w:r>
    </w:p>
    <w:p>
      <w:pPr>
        <w:numPr>
          <w:ilvl w:val="0"/>
          <w:numId w:val="9"/>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An increased number of phagocytic white blood cells are attracted to the area to engulf and destroy bacteria. They also present antigens (parts of the micro-organisms) to lymphocytes to activate antibody production.</w:t>
      </w:r>
      <w:r>
        <w:rPr>
          <w:rFonts w:ascii="Futura PT Book" w:hAnsi="Futura PT Book" w:eastAsia="Times New Roman" w:cs="Times New Roman"/>
          <w:sz w:val="24"/>
          <w:szCs w:val="24"/>
          <w:lang w:eastAsia="en-CA"/>
        </w:rPr>
      </w:r>
    </w:p>
    <w:p>
      <w:pPr>
        <w:numPr>
          <w:ilvl w:val="0"/>
          <w:numId w:val="9"/>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Antibodies that may already be present in the blood are brought to the injury site. These antibodies coat the bacteria in preparation for phagocytosis or neutralize toxins.</w:t>
      </w:r>
      <w:r>
        <w:rPr>
          <w:rFonts w:ascii="Futura PT Book" w:hAnsi="Futura PT Book" w:eastAsia="Times New Roman" w:cs="Times New Roman"/>
          <w:sz w:val="24"/>
          <w:szCs w:val="24"/>
          <w:lang w:eastAsia="en-CA"/>
        </w:rPr>
      </w:r>
    </w:p>
    <w:p>
      <w:pPr>
        <w:numPr>
          <w:ilvl w:val="0"/>
          <w:numId w:val="9"/>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Clotting elements from the blood move to the injury site to surround and isolate the microbes.</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Other signs of infection that result from the inflammatory response include:</w:t>
      </w:r>
      <w:r>
        <w:rPr>
          <w:rFonts w:ascii="Futura PT Book" w:hAnsi="Futura PT Book" w:eastAsia="Times New Roman" w:cs="Times New Roman"/>
          <w:sz w:val="24"/>
          <w:szCs w:val="24"/>
          <w:lang w:eastAsia="en-CA"/>
        </w:rPr>
      </w:r>
    </w:p>
    <w:p>
      <w:pPr>
        <w:numPr>
          <w:ilvl w:val="0"/>
          <w:numId w:val="10"/>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Purulent exudates</w:t>
      </w:r>
      <w:r>
        <w:rPr>
          <w:rFonts w:ascii="Futura PT Book" w:hAnsi="Futura PT Book" w:eastAsia="Times New Roman" w:cs="Times New Roman"/>
          <w:sz w:val="24"/>
          <w:szCs w:val="24"/>
          <w:lang w:eastAsia="en-CA"/>
        </w:rPr>
        <w:t xml:space="preserve">: Otherwise known as pus. This represents phagocytic white blood cells that have been killed in action.</w:t>
      </w:r>
      <w:r>
        <w:rPr>
          <w:rFonts w:ascii="Futura PT Book" w:hAnsi="Futura PT Book" w:eastAsia="Times New Roman" w:cs="Times New Roman"/>
          <w:sz w:val="24"/>
          <w:szCs w:val="24"/>
          <w:lang w:eastAsia="en-CA"/>
        </w:rPr>
      </w:r>
    </w:p>
    <w:p>
      <w:pPr>
        <w:numPr>
          <w:ilvl w:val="0"/>
          <w:numId w:val="10"/>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Leukocytosis</w:t>
      </w:r>
      <w:r>
        <w:rPr>
          <w:rFonts w:ascii="Futura PT Book" w:hAnsi="Futura PT Book" w:eastAsia="Times New Roman" w:cs="Times New Roman"/>
          <w:sz w:val="24"/>
          <w:szCs w:val="24"/>
          <w:lang w:eastAsia="en-CA"/>
        </w:rPr>
        <w:t xml:space="preserve">: This term means an increase in the number of white blood </w:t>
      </w:r>
      <w:r>
        <w:rPr>
          <w:rFonts w:ascii="Futura PT Book" w:hAnsi="Futura PT Book" w:eastAsia="Times New Roman" w:cs="Times New Roman"/>
          <w:sz w:val="24"/>
          <w:szCs w:val="24"/>
          <w:lang w:eastAsia="en-CA"/>
        </w:rPr>
        <w:t xml:space="preserve">cells</w:t>
      </w:r>
      <w:r>
        <w:rPr>
          <w:rFonts w:ascii="Futura PT Book" w:hAnsi="Futura PT Book" w:eastAsia="Times New Roman" w:cs="Times New Roman"/>
          <w:sz w:val="24"/>
          <w:szCs w:val="24"/>
          <w:lang w:eastAsia="en-CA"/>
        </w:rPr>
        <w:t xml:space="preserve"> and it is the body’s response to the increased need for these cells.</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bookmarkStart w:id="0" w:name="footnote1"/>
      <w:r/>
      <w:bookmarkEnd w:id="0"/>
      <w:r>
        <w:rPr>
          <w:rFonts w:ascii="Futura PT Book" w:hAnsi="Futura PT Book" w:eastAsia="Times New Roman" w:cs="Times New Roman"/>
          <w:sz w:val="24"/>
          <w:szCs w:val="24"/>
          <w:vertAlign w:val="superscript"/>
          <w:lang w:eastAsia="en-CA"/>
        </w:rPr>
        <w:t xml:space="preserve">1</w:t>
      </w:r>
      <w:r>
        <w:rPr>
          <w:rFonts w:ascii="Futura PT Book" w:hAnsi="Futura PT Book" w:eastAsia="Times New Roman" w:cs="Times New Roman"/>
          <w:sz w:val="24"/>
          <w:szCs w:val="24"/>
          <w:lang w:eastAsia="en-CA"/>
        </w:rPr>
        <w:t xml:space="preserve">Adapted from Figure 17-2, The Lymphatic System, p.366, Tortora, </w:t>
      </w:r>
      <w:r>
        <w:rPr>
          <w:rFonts w:ascii="Futura PT Book" w:hAnsi="Futura PT Book" w:eastAsia="Times New Roman" w:cs="Times New Roman"/>
          <w:i/>
          <w:iCs/>
          <w:sz w:val="24"/>
          <w:szCs w:val="24"/>
          <w:lang w:eastAsia="en-CA"/>
        </w:rPr>
        <w:t xml:space="preserve">Introduction to the Human Body</w:t>
      </w:r>
      <w:r>
        <w:rPr>
          <w:rFonts w:ascii="Futura PT Book" w:hAnsi="Futura PT Book" w:eastAsia="Times New Roman" w:cs="Times New Roman"/>
          <w:sz w:val="24"/>
          <w:szCs w:val="24"/>
          <w:lang w:eastAsia="en-CA"/>
        </w:rPr>
        <w:t xml:space="preserve">, 3rd Edition, Harper Collins College Publishers, 1994.</w:t>
      </w:r>
      <w:r>
        <w:rPr>
          <w:rFonts w:ascii="Futura PT Book" w:hAnsi="Futura PT Book" w:eastAsia="Times New Roman" w:cs="Times New Roman"/>
          <w:sz w:val="24"/>
          <w:szCs w:val="24"/>
          <w:lang w:eastAsia="en-CA"/>
        </w:rPr>
      </w:r>
    </w:p>
    <w:sectPr>
      <w:headerReference w:type="default" r:id="rId9"/>
      <w:footerReference w:type="default" r:id="rId10"/>
      <w:footnotePr/>
      <w:endnotePr/>
      <w:type w:val="nextPage"/>
      <w:pgSz w:h="15840" w:orient="portrait" w:w="12240"/>
      <w:pgMar w:top="1440"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utura PT Book">
    <w:panose1 w:val="020B0603030804020204"/>
  </w:font>
  <w:font w:name="Wingdings">
    <w:panose1 w:val="05010000000000000000"/>
  </w:font>
  <w:font w:name="Futura PT Demi">
    <w:panose1 w:val="020B0603030804020204"/>
  </w:font>
  <w:font w:name="Courier New">
    <w:panose1 w:val="02070309020205020404"/>
  </w:font>
  <w:font w:name="Symbol">
    <w:panose1 w:val="05010000000000000000"/>
  </w:font>
  <w:font w:name="Cambria">
    <w:panose1 w:val="02040503050406030204"/>
  </w:font>
  <w:font w:name="Times New Roman">
    <w:panose1 w:val="02020603050405020304"/>
  </w:font>
  <w:font w:name="SimSun">
    <w:panose1 w:val="02020603020101020101"/>
  </w:font>
  <w:font w:name="Arial">
    <w:panose1 w:val="020B0604020202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762"/>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764"/>
            <w:pBdr/>
            <w:bidi w:val="false"/>
            <w:spacing/>
            <w:ind w:left="-115"/>
            <w:jc w:val="left"/>
            <w:rPr/>
          </w:pPr>
          <w:r/>
          <w:r/>
        </w:p>
      </w:tc>
      <w:tc>
        <w:tcPr>
          <w:tcBorders/>
          <w:tcW w:w="3120" w:type="dxa"/>
          <w:textDirection w:val="lrTb"/>
          <w:noWrap w:val="false"/>
        </w:tcPr>
        <w:p>
          <w:pPr>
            <w:pStyle w:val="764"/>
            <w:pBdr/>
            <w:bidi w:val="false"/>
            <w:spacing/>
            <w:ind/>
            <w:jc w:val="center"/>
            <w:rPr/>
          </w:pPr>
          <w:r/>
          <w:r/>
        </w:p>
      </w:tc>
      <w:tc>
        <w:tcPr>
          <w:tcBorders/>
          <w:tcW w:w="3120" w:type="dxa"/>
          <w:textDirection w:val="lrTb"/>
          <w:noWrap w:val="false"/>
        </w:tcPr>
        <w:p>
          <w:pPr>
            <w:pStyle w:val="764"/>
            <w:pBdr/>
            <w:bidi w:val="false"/>
            <w:spacing/>
            <w:ind w:right="-115"/>
            <w:jc w:val="right"/>
            <w:rPr/>
          </w:pPr>
          <w:r/>
          <w:r/>
        </w:p>
      </w:tc>
    </w:tr>
  </w:tbl>
  <w:p>
    <w:pPr>
      <w:pStyle w:val="766"/>
      <w:pBdr/>
      <w:bidi w:val="false"/>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pBdr/>
      <w:spacing/>
      <w:ind/>
      <w:jc w:val="center"/>
      <w:rPr/>
    </w:pPr>
    <w:r/>
    <w:r>
      <w:rPr>
        <w:lang w:val="en-US"/>
      </w:rPr>
      <mc:AlternateContent>
        <mc:Choice Requires="wpg">
          <w:drawing>
            <wp:inline xmlns:wp="http://schemas.openxmlformats.org/drawingml/2006/wordprocessingDrawing" distT="0" distB="0" distL="0" distR="0">
              <wp:extent cx="737870" cy="790575"/>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388765" name="Picture 1" descr="C:\Users\Fayyaz\Downloads\Eden-Brook-College-1.png"/>
                      <pic:cNvPicPr>
                        <a:picLocks noChangeAspect="1"/>
                      </pic:cNvPicPr>
                      <pic:nvPr/>
                    </pic:nvPicPr>
                    <pic:blipFill>
                      <a:blip r:embed="rId1"/>
                      <a:stretch/>
                    </pic:blipFill>
                    <pic:spPr bwMode="auto">
                      <a:xfrm rot="0" flipH="0" flipV="0">
                        <a:off x="0" y="0"/>
                        <a:ext cx="737869" cy="790574"/>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58.10pt;height:62.25pt;mso-wrap-distance-left:0.00pt;mso-wrap-distance-top:0.00pt;mso-wrap-distance-right:0.00pt;mso-wrap-distance-bottom:0.00pt;rotation:0;z-index:1;" stroked="f">
              <v:imagedata r:id="rId1" o:title=""/>
              <o:lock v:ext="edit" rotation="t"/>
            </v:shape>
          </w:pict>
        </mc:Fallback>
      </mc:AlternateContent>
    </w:r>
    <w: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1">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2">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3">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4">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5">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6">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7">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num w:numId="1">
    <w:abstractNumId w:val="3"/>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2">
    <w:abstractNumId w:val="3"/>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3">
    <w:abstractNumId w:val="3"/>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4">
    <w:abstractNumId w:val="7"/>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5">
    <w:abstractNumId w:val="6"/>
  </w:num>
  <w:num w:numId="6">
    <w:abstractNumId w:val="4"/>
  </w:num>
  <w:num w:numId="7">
    <w:abstractNumId w:val="0"/>
  </w:num>
  <w:num w:numId="8">
    <w:abstractNumId w:val="2"/>
  </w:num>
  <w:num w:numId="9">
    <w:abstractNumId w:val="1"/>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CA"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762"/>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762"/>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762"/>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76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76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76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762"/>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62"/>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6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62"/>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62"/>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62"/>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62"/>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762"/>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62"/>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6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62"/>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62"/>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62"/>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62"/>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762"/>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62"/>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6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62"/>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62"/>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62"/>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62"/>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762"/>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62"/>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62"/>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62"/>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62"/>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62"/>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62"/>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76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76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6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6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76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6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6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762"/>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762"/>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760ab" w:themeColor="accent1" w:themeTint="80" w:themeShade="95"/>
      </w:rPr>
      <w:pPr>
        <w:pBdr/>
        <w:spacing/>
        <w:ind/>
      </w:pPr>
      <w:tblPr>
        <w:tblBorders/>
      </w:tblPr>
      <w:tcPr>
        <w:tcBorders/>
      </w:tcPr>
    </w:tblStylePr>
    <w:tblStylePr w:type="firstRow">
      <w:rPr>
        <w:b/>
        <w:color w:val="3760ab" w:themeColor="accent1" w:themeTint="80" w:themeShade="95"/>
      </w:rPr>
      <w:pPr>
        <w:pBdr/>
        <w:spacing/>
        <w:ind/>
      </w:pPr>
      <w:tblPr>
        <w:tblBorders/>
      </w:tblPr>
      <w:tcPr>
        <w:tcBorders>
          <w:bottom w:val="single" w:color="000000" w:themeColor="accent1" w:themeTint="80" w:sz="12" w:space="0"/>
        </w:tcBorders>
      </w:tcPr>
    </w:tblStylePr>
    <w:tblStylePr w:type="lastCol">
      <w:rPr>
        <w:b/>
        <w:color w:val="3760ab" w:themeColor="accent1" w:themeTint="80" w:themeShade="95"/>
      </w:rPr>
      <w:pPr>
        <w:pBdr/>
        <w:spacing/>
        <w:ind/>
      </w:pPr>
      <w:tblPr>
        <w:tblBorders/>
      </w:tblPr>
      <w:tcPr>
        <w:tcBorders/>
      </w:tcPr>
    </w:tblStylePr>
    <w:tblStylePr w:type="lastRow">
      <w:rPr>
        <w:b/>
        <w:color w:val="3760ab"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6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62"/>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62"/>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62"/>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62"/>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762"/>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762"/>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760ab"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760ab"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760ab"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760ab"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62"/>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62"/>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62"/>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62"/>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b8d"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62"/>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76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6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6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6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6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6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6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762"/>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62"/>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62"/>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62"/>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62"/>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62"/>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62"/>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762"/>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62"/>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6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62"/>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62"/>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62"/>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62"/>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762"/>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62"/>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62"/>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62"/>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62"/>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62"/>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62"/>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762"/>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762"/>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62"/>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62"/>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62"/>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62"/>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62"/>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762"/>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762"/>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62"/>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62"/>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62"/>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62"/>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d74b4" w:themeColor="accent5" w:themeTint="9A" w:themeShade="95"/>
      </w:rPr>
      <w:pPr>
        <w:pBdr/>
        <w:spacing/>
        <w:ind/>
      </w:pPr>
      <w:tblPr>
        <w:tblBorders/>
      </w:tblPr>
      <w:tcPr>
        <w:tcBorders/>
      </w:tcPr>
    </w:tblStylePr>
    <w:tblStylePr w:type="firstRow">
      <w:rPr>
        <w:b/>
        <w:color w:val="2d74b4" w:themeColor="accent5" w:themeTint="9A" w:themeShade="95"/>
      </w:rPr>
      <w:pPr>
        <w:pBdr/>
        <w:spacing/>
        <w:ind/>
      </w:pPr>
      <w:tblPr>
        <w:tblBorders/>
      </w:tblPr>
      <w:tcPr>
        <w:tcBorders>
          <w:bottom w:val="single" w:color="000000" w:themeColor="accent5" w:themeTint="9A" w:sz="4" w:space="0"/>
        </w:tcBorders>
      </w:tcPr>
    </w:tblStylePr>
    <w:tblStylePr w:type="lastCol">
      <w:rPr>
        <w:b/>
        <w:color w:val="2d74b4" w:themeColor="accent5" w:themeTint="9A" w:themeShade="95"/>
      </w:rPr>
      <w:pPr>
        <w:pBdr/>
        <w:spacing/>
        <w:ind/>
      </w:pPr>
      <w:tblPr>
        <w:tblBorders/>
      </w:tblPr>
      <w:tcPr>
        <w:tcBorders/>
      </w:tcPr>
    </w:tblStylePr>
    <w:tblStylePr w:type="lastRow">
      <w:rPr>
        <w:b/>
        <w:color w:val="2d74b4"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62"/>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762"/>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762"/>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275"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111">
    <w:name w:val="List Table 7 Colorful - Accent 2"/>
    <w:basedOn w:val="762"/>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762"/>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762"/>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762"/>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d74b4"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d74b4"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d74b4"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d74b4"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d74b4" w:themeColor="accent5" w:themeTint="9A" w:themeShade="95"/>
        <w:sz w:val="22"/>
      </w:rPr>
      <w:pPr>
        <w:pBdr/>
        <w:spacing/>
        <w:ind/>
      </w:pPr>
      <w:tblPr>
        <w:tblBorders/>
      </w:tblPr>
      <w:tcPr>
        <w:tcBorders/>
      </w:tcPr>
    </w:tblStylePr>
  </w:style>
  <w:style w:type="table" w:styleId="115">
    <w:name w:val="List Table 7 Colorful - Accent 6"/>
    <w:basedOn w:val="762"/>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76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76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76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76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76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76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76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762"/>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762"/>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762"/>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762"/>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762"/>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762"/>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762"/>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762"/>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762"/>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76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762"/>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762"/>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762"/>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762"/>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1">
    <w:name w:val="Heading 4"/>
    <w:basedOn w:val="756"/>
    <w:next w:val="756"/>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3">
    <w:name w:val="Heading 6"/>
    <w:basedOn w:val="756"/>
    <w:next w:val="756"/>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756"/>
    <w:next w:val="756"/>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756"/>
    <w:next w:val="756"/>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756"/>
    <w:next w:val="756"/>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2">
    <w:name w:val="Heading 4 Char"/>
    <w:basedOn w:val="761"/>
    <w:link w:val="141"/>
    <w:uiPriority w:val="9"/>
    <w:pPr>
      <w:pBdr/>
      <w:spacing/>
      <w:ind/>
    </w:pPr>
    <w:rPr>
      <w:rFonts w:ascii="Arial" w:hAnsi="Arial" w:eastAsia="Arial" w:cs="Arial"/>
      <w:i/>
      <w:iCs/>
      <w:color w:val="0f4761" w:themeColor="accent1" w:themeShade="BF"/>
    </w:rPr>
  </w:style>
  <w:style w:type="character" w:styleId="154">
    <w:name w:val="Heading 6 Char"/>
    <w:basedOn w:val="761"/>
    <w:link w:val="143"/>
    <w:uiPriority w:val="9"/>
    <w:pPr>
      <w:pBdr/>
      <w:spacing/>
      <w:ind/>
    </w:pPr>
    <w:rPr>
      <w:rFonts w:ascii="Arial" w:hAnsi="Arial" w:eastAsia="Arial" w:cs="Arial"/>
      <w:i/>
      <w:iCs/>
      <w:color w:val="595959" w:themeColor="text1" w:themeTint="A6"/>
    </w:rPr>
  </w:style>
  <w:style w:type="character" w:styleId="155">
    <w:name w:val="Heading 7 Char"/>
    <w:basedOn w:val="761"/>
    <w:link w:val="144"/>
    <w:uiPriority w:val="9"/>
    <w:pPr>
      <w:pBdr/>
      <w:spacing/>
      <w:ind/>
    </w:pPr>
    <w:rPr>
      <w:rFonts w:ascii="Arial" w:hAnsi="Arial" w:eastAsia="Arial" w:cs="Arial"/>
      <w:color w:val="595959" w:themeColor="text1" w:themeTint="A6"/>
    </w:rPr>
  </w:style>
  <w:style w:type="character" w:styleId="156">
    <w:name w:val="Heading 8 Char"/>
    <w:basedOn w:val="761"/>
    <w:link w:val="145"/>
    <w:uiPriority w:val="9"/>
    <w:pPr>
      <w:pBdr/>
      <w:spacing/>
      <w:ind/>
    </w:pPr>
    <w:rPr>
      <w:rFonts w:ascii="Arial" w:hAnsi="Arial" w:eastAsia="Arial" w:cs="Arial"/>
      <w:i/>
      <w:iCs/>
      <w:color w:val="272727" w:themeColor="text1" w:themeTint="D8"/>
    </w:rPr>
  </w:style>
  <w:style w:type="character" w:styleId="157">
    <w:name w:val="Heading 9 Char"/>
    <w:basedOn w:val="761"/>
    <w:link w:val="146"/>
    <w:uiPriority w:val="9"/>
    <w:pPr>
      <w:pBdr/>
      <w:spacing/>
      <w:ind/>
    </w:pPr>
    <w:rPr>
      <w:rFonts w:ascii="Arial" w:hAnsi="Arial" w:eastAsia="Arial" w:cs="Arial"/>
      <w:i/>
      <w:iCs/>
      <w:color w:val="272727" w:themeColor="text1" w:themeTint="D8"/>
    </w:rPr>
  </w:style>
  <w:style w:type="paragraph" w:styleId="158">
    <w:name w:val="Title"/>
    <w:basedOn w:val="756"/>
    <w:next w:val="756"/>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761"/>
    <w:link w:val="158"/>
    <w:uiPriority w:val="10"/>
    <w:pPr>
      <w:pBdr/>
      <w:spacing/>
      <w:ind/>
    </w:pPr>
    <w:rPr>
      <w:rFonts w:ascii="Arial" w:hAnsi="Arial" w:eastAsia="Arial" w:cs="Arial"/>
      <w:spacing w:val="-10"/>
      <w:sz w:val="56"/>
      <w:szCs w:val="56"/>
    </w:rPr>
  </w:style>
  <w:style w:type="paragraph" w:styleId="160">
    <w:name w:val="Subtitle"/>
    <w:basedOn w:val="756"/>
    <w:next w:val="756"/>
    <w:link w:val="161"/>
    <w:uiPriority w:val="11"/>
    <w:qFormat/>
    <w:pPr>
      <w:numPr>
        <w:ilvl w:val="1"/>
      </w:numPr>
      <w:pBdr/>
      <w:spacing/>
      <w:ind/>
    </w:pPr>
    <w:rPr>
      <w:color w:val="595959" w:themeColor="text1" w:themeTint="A6"/>
      <w:spacing w:val="15"/>
      <w:sz w:val="28"/>
      <w:szCs w:val="28"/>
    </w:rPr>
  </w:style>
  <w:style w:type="character" w:styleId="161">
    <w:name w:val="Subtitle Char"/>
    <w:basedOn w:val="761"/>
    <w:link w:val="160"/>
    <w:uiPriority w:val="11"/>
    <w:pPr>
      <w:pBdr/>
      <w:spacing/>
      <w:ind/>
    </w:pPr>
    <w:rPr>
      <w:color w:val="595959" w:themeColor="text1" w:themeTint="A6"/>
      <w:spacing w:val="15"/>
      <w:sz w:val="28"/>
      <w:szCs w:val="28"/>
    </w:rPr>
  </w:style>
  <w:style w:type="paragraph" w:styleId="162">
    <w:name w:val="Quote"/>
    <w:basedOn w:val="756"/>
    <w:next w:val="756"/>
    <w:link w:val="163"/>
    <w:uiPriority w:val="29"/>
    <w:qFormat/>
    <w:pPr>
      <w:pBdr/>
      <w:spacing w:before="160"/>
      <w:ind/>
      <w:jc w:val="center"/>
    </w:pPr>
    <w:rPr>
      <w:i/>
      <w:iCs/>
      <w:color w:val="404040" w:themeColor="text1" w:themeTint="BF"/>
    </w:rPr>
  </w:style>
  <w:style w:type="character" w:styleId="163">
    <w:name w:val="Quote Char"/>
    <w:basedOn w:val="761"/>
    <w:link w:val="162"/>
    <w:uiPriority w:val="29"/>
    <w:pPr>
      <w:pBdr/>
      <w:spacing/>
      <w:ind/>
    </w:pPr>
    <w:rPr>
      <w:i/>
      <w:iCs/>
      <w:color w:val="404040" w:themeColor="text1" w:themeTint="BF"/>
    </w:rPr>
  </w:style>
  <w:style w:type="character" w:styleId="165">
    <w:name w:val="Intense Emphasis"/>
    <w:basedOn w:val="761"/>
    <w:uiPriority w:val="21"/>
    <w:qFormat/>
    <w:pPr>
      <w:pBdr/>
      <w:spacing/>
      <w:ind/>
    </w:pPr>
    <w:rPr>
      <w:i/>
      <w:iCs/>
      <w:color w:val="0f4761" w:themeColor="accent1" w:themeShade="BF"/>
    </w:rPr>
  </w:style>
  <w:style w:type="paragraph" w:styleId="166">
    <w:name w:val="Intense Quote"/>
    <w:basedOn w:val="756"/>
    <w:next w:val="756"/>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761"/>
    <w:link w:val="166"/>
    <w:uiPriority w:val="30"/>
    <w:pPr>
      <w:pBdr/>
      <w:spacing/>
      <w:ind/>
    </w:pPr>
    <w:rPr>
      <w:i/>
      <w:iCs/>
      <w:color w:val="0f4761" w:themeColor="accent1" w:themeShade="BF"/>
    </w:rPr>
  </w:style>
  <w:style w:type="character" w:styleId="168">
    <w:name w:val="Intense Reference"/>
    <w:basedOn w:val="761"/>
    <w:uiPriority w:val="32"/>
    <w:qFormat/>
    <w:pPr>
      <w:pBdr/>
      <w:spacing/>
      <w:ind/>
    </w:pPr>
    <w:rPr>
      <w:b/>
      <w:bCs/>
      <w:smallCaps/>
      <w:color w:val="0f4761" w:themeColor="accent1" w:themeShade="BF"/>
      <w:spacing w:val="5"/>
    </w:rPr>
  </w:style>
  <w:style w:type="character" w:styleId="170">
    <w:name w:val="Subtle Emphasis"/>
    <w:basedOn w:val="761"/>
    <w:uiPriority w:val="19"/>
    <w:qFormat/>
    <w:pPr>
      <w:pBdr/>
      <w:spacing/>
      <w:ind/>
    </w:pPr>
    <w:rPr>
      <w:i/>
      <w:iCs/>
      <w:color w:val="404040" w:themeColor="text1" w:themeTint="BF"/>
    </w:rPr>
  </w:style>
  <w:style w:type="character" w:styleId="171">
    <w:name w:val="Emphasis"/>
    <w:basedOn w:val="761"/>
    <w:uiPriority w:val="20"/>
    <w:qFormat/>
    <w:pPr>
      <w:pBdr/>
      <w:spacing/>
      <w:ind/>
    </w:pPr>
    <w:rPr>
      <w:i/>
      <w:iCs/>
    </w:rPr>
  </w:style>
  <w:style w:type="character" w:styleId="172">
    <w:name w:val="Strong"/>
    <w:basedOn w:val="761"/>
    <w:uiPriority w:val="22"/>
    <w:qFormat/>
    <w:pPr>
      <w:pBdr/>
      <w:spacing/>
      <w:ind/>
    </w:pPr>
    <w:rPr>
      <w:b/>
      <w:bCs/>
    </w:rPr>
  </w:style>
  <w:style w:type="character" w:styleId="173">
    <w:name w:val="Subtle Reference"/>
    <w:basedOn w:val="761"/>
    <w:uiPriority w:val="31"/>
    <w:qFormat/>
    <w:pPr>
      <w:pBdr/>
      <w:spacing/>
      <w:ind/>
    </w:pPr>
    <w:rPr>
      <w:smallCaps/>
      <w:color w:val="5a5a5a" w:themeColor="text1" w:themeTint="A5"/>
    </w:rPr>
  </w:style>
  <w:style w:type="character" w:styleId="174">
    <w:name w:val="Book Title"/>
    <w:basedOn w:val="761"/>
    <w:uiPriority w:val="33"/>
    <w:qFormat/>
    <w:pPr>
      <w:pBdr/>
      <w:spacing/>
      <w:ind/>
    </w:pPr>
    <w:rPr>
      <w:b/>
      <w:bCs/>
      <w:i/>
      <w:iCs/>
      <w:spacing w:val="5"/>
    </w:rPr>
  </w:style>
  <w:style w:type="paragraph" w:styleId="179">
    <w:name w:val="Caption"/>
    <w:basedOn w:val="756"/>
    <w:next w:val="756"/>
    <w:uiPriority w:val="35"/>
    <w:unhideWhenUsed/>
    <w:qFormat/>
    <w:pPr>
      <w:pBdr/>
      <w:spacing w:after="200" w:line="240" w:lineRule="auto"/>
      <w:ind/>
    </w:pPr>
    <w:rPr>
      <w:i/>
      <w:iCs/>
      <w:color w:val="0e2841" w:themeColor="text2"/>
      <w:sz w:val="18"/>
      <w:szCs w:val="18"/>
    </w:rPr>
  </w:style>
  <w:style w:type="paragraph" w:styleId="180">
    <w:name w:val="footnote text"/>
    <w:basedOn w:val="756"/>
    <w:link w:val="181"/>
    <w:uiPriority w:val="99"/>
    <w:semiHidden/>
    <w:unhideWhenUsed/>
    <w:pPr>
      <w:pBdr/>
      <w:spacing w:after="0" w:line="240" w:lineRule="auto"/>
      <w:ind/>
    </w:pPr>
    <w:rPr>
      <w:sz w:val="20"/>
      <w:szCs w:val="20"/>
    </w:rPr>
  </w:style>
  <w:style w:type="character" w:styleId="181">
    <w:name w:val="Footnote Text Char"/>
    <w:basedOn w:val="761"/>
    <w:link w:val="180"/>
    <w:uiPriority w:val="99"/>
    <w:semiHidden/>
    <w:pPr>
      <w:pBdr/>
      <w:spacing/>
      <w:ind/>
    </w:pPr>
    <w:rPr>
      <w:sz w:val="20"/>
      <w:szCs w:val="20"/>
    </w:rPr>
  </w:style>
  <w:style w:type="character" w:styleId="182">
    <w:name w:val="footnote reference"/>
    <w:basedOn w:val="761"/>
    <w:uiPriority w:val="99"/>
    <w:semiHidden/>
    <w:unhideWhenUsed/>
    <w:pPr>
      <w:pBdr/>
      <w:spacing/>
      <w:ind/>
    </w:pPr>
    <w:rPr>
      <w:vertAlign w:val="superscript"/>
    </w:rPr>
  </w:style>
  <w:style w:type="paragraph" w:styleId="183">
    <w:name w:val="endnote text"/>
    <w:basedOn w:val="756"/>
    <w:link w:val="184"/>
    <w:uiPriority w:val="99"/>
    <w:semiHidden/>
    <w:unhideWhenUsed/>
    <w:pPr>
      <w:pBdr/>
      <w:spacing w:after="0" w:line="240" w:lineRule="auto"/>
      <w:ind/>
    </w:pPr>
    <w:rPr>
      <w:sz w:val="20"/>
      <w:szCs w:val="20"/>
    </w:rPr>
  </w:style>
  <w:style w:type="character" w:styleId="184">
    <w:name w:val="Endnote Text Char"/>
    <w:basedOn w:val="761"/>
    <w:link w:val="183"/>
    <w:uiPriority w:val="99"/>
    <w:semiHidden/>
    <w:pPr>
      <w:pBdr/>
      <w:spacing/>
      <w:ind/>
    </w:pPr>
    <w:rPr>
      <w:sz w:val="20"/>
      <w:szCs w:val="20"/>
    </w:rPr>
  </w:style>
  <w:style w:type="character" w:styleId="185">
    <w:name w:val="endnote reference"/>
    <w:basedOn w:val="761"/>
    <w:uiPriority w:val="99"/>
    <w:semiHidden/>
    <w:unhideWhenUsed/>
    <w:pPr>
      <w:pBdr/>
      <w:spacing/>
      <w:ind/>
    </w:pPr>
    <w:rPr>
      <w:vertAlign w:val="superscript"/>
    </w:rPr>
  </w:style>
  <w:style w:type="character" w:styleId="186">
    <w:name w:val="Hyperlink"/>
    <w:basedOn w:val="761"/>
    <w:uiPriority w:val="99"/>
    <w:unhideWhenUsed/>
    <w:pPr>
      <w:pBdr/>
      <w:spacing/>
      <w:ind/>
    </w:pPr>
    <w:rPr>
      <w:color w:val="0563c1" w:themeColor="hyperlink"/>
      <w:u w:val="single"/>
    </w:rPr>
  </w:style>
  <w:style w:type="character" w:styleId="187">
    <w:name w:val="FollowedHyperlink"/>
    <w:basedOn w:val="761"/>
    <w:uiPriority w:val="99"/>
    <w:semiHidden/>
    <w:unhideWhenUsed/>
    <w:pPr>
      <w:pBdr/>
      <w:spacing/>
      <w:ind/>
    </w:pPr>
    <w:rPr>
      <w:color w:val="954f72" w:themeColor="followedHyperlink"/>
      <w:u w:val="single"/>
    </w:rPr>
  </w:style>
  <w:style w:type="paragraph" w:styleId="188">
    <w:name w:val="toc 1"/>
    <w:basedOn w:val="756"/>
    <w:next w:val="756"/>
    <w:uiPriority w:val="39"/>
    <w:unhideWhenUsed/>
    <w:pPr>
      <w:pBdr/>
      <w:spacing w:after="100"/>
      <w:ind/>
    </w:pPr>
  </w:style>
  <w:style w:type="paragraph" w:styleId="189">
    <w:name w:val="toc 2"/>
    <w:basedOn w:val="756"/>
    <w:next w:val="756"/>
    <w:uiPriority w:val="39"/>
    <w:unhideWhenUsed/>
    <w:pPr>
      <w:pBdr/>
      <w:spacing w:after="100"/>
      <w:ind w:left="220"/>
    </w:pPr>
  </w:style>
  <w:style w:type="paragraph" w:styleId="190">
    <w:name w:val="toc 3"/>
    <w:basedOn w:val="756"/>
    <w:next w:val="756"/>
    <w:uiPriority w:val="39"/>
    <w:unhideWhenUsed/>
    <w:pPr>
      <w:pBdr/>
      <w:spacing w:after="100"/>
      <w:ind w:left="440"/>
    </w:pPr>
  </w:style>
  <w:style w:type="paragraph" w:styleId="191">
    <w:name w:val="toc 4"/>
    <w:basedOn w:val="756"/>
    <w:next w:val="756"/>
    <w:uiPriority w:val="39"/>
    <w:unhideWhenUsed/>
    <w:pPr>
      <w:pBdr/>
      <w:spacing w:after="100"/>
      <w:ind w:left="660"/>
    </w:pPr>
  </w:style>
  <w:style w:type="paragraph" w:styleId="192">
    <w:name w:val="toc 5"/>
    <w:basedOn w:val="756"/>
    <w:next w:val="756"/>
    <w:uiPriority w:val="39"/>
    <w:unhideWhenUsed/>
    <w:pPr>
      <w:pBdr/>
      <w:spacing w:after="100"/>
      <w:ind w:left="880"/>
    </w:pPr>
  </w:style>
  <w:style w:type="paragraph" w:styleId="193">
    <w:name w:val="toc 6"/>
    <w:basedOn w:val="756"/>
    <w:next w:val="756"/>
    <w:uiPriority w:val="39"/>
    <w:unhideWhenUsed/>
    <w:pPr>
      <w:pBdr/>
      <w:spacing w:after="100"/>
      <w:ind w:left="1100"/>
    </w:pPr>
  </w:style>
  <w:style w:type="paragraph" w:styleId="194">
    <w:name w:val="toc 7"/>
    <w:basedOn w:val="756"/>
    <w:next w:val="756"/>
    <w:uiPriority w:val="39"/>
    <w:unhideWhenUsed/>
    <w:pPr>
      <w:pBdr/>
      <w:spacing w:after="100"/>
      <w:ind w:left="1320"/>
    </w:pPr>
  </w:style>
  <w:style w:type="paragraph" w:styleId="195">
    <w:name w:val="toc 8"/>
    <w:basedOn w:val="756"/>
    <w:next w:val="756"/>
    <w:uiPriority w:val="39"/>
    <w:unhideWhenUsed/>
    <w:pPr>
      <w:pBdr/>
      <w:spacing w:after="100"/>
      <w:ind w:left="1540"/>
    </w:pPr>
  </w:style>
  <w:style w:type="paragraph" w:styleId="196">
    <w:name w:val="toc 9"/>
    <w:basedOn w:val="756"/>
    <w:next w:val="756"/>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756"/>
    <w:next w:val="756"/>
    <w:uiPriority w:val="99"/>
    <w:unhideWhenUsed/>
    <w:pPr>
      <w:pBdr/>
      <w:spacing w:after="0" w:afterAutospacing="0"/>
      <w:ind/>
    </w:pPr>
  </w:style>
  <w:style w:type="paragraph" w:styleId="756" w:default="1">
    <w:name w:val="Normal"/>
    <w:qFormat/>
    <w:pPr>
      <w:pBdr/>
      <w:spacing/>
      <w:ind/>
    </w:pPr>
  </w:style>
  <w:style w:type="paragraph" w:styleId="757">
    <w:name w:val="Heading 1"/>
    <w:basedOn w:val="756"/>
    <w:link w:val="771"/>
    <w:uiPriority w:val="9"/>
    <w:qFormat/>
    <w:pPr>
      <w:widowControl w:val="false"/>
      <w:pBdr/>
      <w:spacing w:after="0" w:before="121" w:line="240" w:lineRule="auto"/>
      <w:ind w:left="110"/>
      <w:outlineLvl w:val="0"/>
    </w:pPr>
    <w:rPr>
      <w:rFonts w:ascii="Arial" w:hAnsi="Arial" w:eastAsia="Arial" w:cs="Arial"/>
      <w:b/>
      <w:bCs/>
      <w:sz w:val="18"/>
      <w:szCs w:val="18"/>
      <w:lang w:val="en-US"/>
    </w:rPr>
  </w:style>
  <w:style w:type="paragraph" w:styleId="758">
    <w:name w:val="Heading 2"/>
    <w:basedOn w:val="756"/>
    <w:next w:val="756"/>
    <w:link w:val="772"/>
    <w:qFormat/>
    <w:pPr>
      <w:keepNext w:val="true"/>
      <w:pBdr/>
      <w:spacing w:after="0" w:line="240" w:lineRule="auto"/>
      <w:ind/>
      <w:jc w:val="center"/>
      <w:outlineLvl w:val="1"/>
    </w:pPr>
    <w:rPr>
      <w:rFonts w:ascii="Arial" w:hAnsi="Arial" w:eastAsia="SimSun" w:cs="Arial"/>
      <w:b/>
      <w:bCs/>
      <w:sz w:val="24"/>
      <w:szCs w:val="24"/>
      <w:lang w:val="en-US"/>
    </w:rPr>
  </w:style>
  <w:style w:type="paragraph" w:styleId="759">
    <w:name w:val="Heading 3"/>
    <w:basedOn w:val="756"/>
    <w:next w:val="756"/>
    <w:link w:val="780"/>
    <w:uiPriority w:val="9"/>
    <w:semiHidden/>
    <w:unhideWhenUsed/>
    <w:qFormat/>
    <w:pPr>
      <w:keepNext w:val="true"/>
      <w:keepLines w:val="true"/>
      <w:pBdr/>
      <w:spacing w:after="0" w:before="40"/>
      <w:ind/>
      <w:outlineLvl w:val="2"/>
    </w:pPr>
    <w:rPr>
      <w:rFonts w:asciiTheme="majorHAnsi" w:hAnsiTheme="majorHAnsi" w:eastAsiaTheme="majorEastAsia" w:cstheme="majorBidi"/>
      <w:color w:val="1f3763" w:themeColor="accent1" w:themeShade="7F"/>
      <w:sz w:val="24"/>
      <w:szCs w:val="24"/>
    </w:rPr>
  </w:style>
  <w:style w:type="paragraph" w:styleId="760">
    <w:name w:val="Heading 5"/>
    <w:basedOn w:val="756"/>
    <w:next w:val="756"/>
    <w:link w:val="781"/>
    <w:uiPriority w:val="9"/>
    <w:semiHidden/>
    <w:unhideWhenUsed/>
    <w:qFormat/>
    <w:pPr>
      <w:keepNext w:val="true"/>
      <w:keepLines w:val="true"/>
      <w:pBdr/>
      <w:spacing w:after="0" w:before="40"/>
      <w:ind/>
      <w:outlineLvl w:val="4"/>
    </w:pPr>
    <w:rPr>
      <w:rFonts w:asciiTheme="majorHAnsi" w:hAnsiTheme="majorHAnsi" w:eastAsiaTheme="majorEastAsia" w:cstheme="majorBidi"/>
      <w:color w:val="2f5496" w:themeColor="accent1" w:themeShade="BF"/>
    </w:rPr>
  </w:style>
  <w:style w:type="character" w:styleId="761" w:default="1">
    <w:name w:val="Default Paragraph Font"/>
    <w:uiPriority w:val="1"/>
    <w:semiHidden/>
    <w:unhideWhenUsed/>
    <w:pPr>
      <w:pBdr/>
      <w:spacing/>
      <w:ind/>
    </w:pPr>
  </w:style>
  <w:style w:type="table" w:styleId="762"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63" w:default="1">
    <w:name w:val="No List"/>
    <w:uiPriority w:val="99"/>
    <w:semiHidden/>
    <w:unhideWhenUsed/>
    <w:pPr>
      <w:pBdr/>
      <w:spacing/>
      <w:ind/>
    </w:pPr>
  </w:style>
  <w:style w:type="paragraph" w:styleId="764">
    <w:name w:val="Header"/>
    <w:basedOn w:val="756"/>
    <w:link w:val="765"/>
    <w:uiPriority w:val="99"/>
    <w:unhideWhenUsed/>
    <w:pPr>
      <w:pBdr/>
      <w:tabs>
        <w:tab w:val="center" w:leader="none" w:pos="4680"/>
        <w:tab w:val="right" w:leader="none" w:pos="9360"/>
      </w:tabs>
      <w:spacing w:after="0" w:line="240" w:lineRule="auto"/>
      <w:ind/>
    </w:pPr>
  </w:style>
  <w:style w:type="character" w:styleId="765" w:customStyle="1">
    <w:name w:val="Header Char"/>
    <w:basedOn w:val="761"/>
    <w:link w:val="764"/>
    <w:uiPriority w:val="99"/>
    <w:pPr>
      <w:pBdr/>
      <w:spacing/>
      <w:ind/>
    </w:pPr>
  </w:style>
  <w:style w:type="paragraph" w:styleId="766">
    <w:name w:val="Footer"/>
    <w:basedOn w:val="756"/>
    <w:link w:val="767"/>
    <w:uiPriority w:val="99"/>
    <w:unhideWhenUsed/>
    <w:pPr>
      <w:pBdr/>
      <w:tabs>
        <w:tab w:val="center" w:leader="none" w:pos="4680"/>
        <w:tab w:val="right" w:leader="none" w:pos="9360"/>
      </w:tabs>
      <w:spacing w:after="0" w:line="240" w:lineRule="auto"/>
      <w:ind/>
    </w:pPr>
  </w:style>
  <w:style w:type="character" w:styleId="767" w:customStyle="1">
    <w:name w:val="Footer Char"/>
    <w:basedOn w:val="761"/>
    <w:link w:val="766"/>
    <w:uiPriority w:val="99"/>
    <w:pPr>
      <w:pBdr/>
      <w:spacing/>
      <w:ind/>
    </w:pPr>
  </w:style>
  <w:style w:type="table" w:styleId="768" w:customStyle="1">
    <w:name w:val="Proposal Table"/>
    <w:basedOn w:val="762"/>
    <w:uiPriority w:val="99"/>
    <w:pPr>
      <w:pBdr/>
      <w:spacing w:after="120" w:before="120" w:line="240" w:lineRule="auto"/>
      <w:ind/>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b/>
      </w:rPr>
      <w:pPr>
        <w:keepNext w:val="true"/>
        <w:pBdr/>
        <w:spacing/>
        <w:ind/>
      </w:pPr>
      <w:tblPr>
        <w:tblBorders/>
      </w:tblPr>
      <w:tcPr>
        <w:shd w:val="clear" w:color="auto" w:fill="d9e2f3" w:themeFill="accent1" w:themeFillTint="33"/>
        <w:tcBorders/>
        <w:vAlign w:val="bottom"/>
      </w:tcPr>
    </w:tblStylePr>
    <w:tblStylePr w:type="lastCol">
      <w:pPr>
        <w:pBdr/>
        <w:spacing/>
        <w:ind/>
      </w:pPr>
      <w:tblPr>
        <w:tblBorders/>
      </w:tblPr>
      <w:tcPr>
        <w:tcBorders/>
      </w:tcPr>
    </w:tblStylePr>
    <w:tblStylePr w:type="lastRow">
      <w:rPr>
        <w:b/>
        <w:color w:val="ffffff" w:themeColor="background1"/>
      </w:rPr>
      <w:pPr>
        <w:pBdr/>
        <w:spacing/>
        <w:ind/>
      </w:pPr>
      <w:tblPr>
        <w:tblBorders/>
      </w:tblPr>
      <w:tcPr>
        <w:shd w:val="clear" w:color="auto" w:fill="4472c4" w:themeFill="accent1"/>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769">
    <w:name w:val="Placeholder Text"/>
    <w:basedOn w:val="761"/>
    <w:uiPriority w:val="99"/>
    <w:semiHidden/>
    <w:pPr>
      <w:pBdr/>
      <w:spacing/>
      <w:ind/>
    </w:pPr>
    <w:rPr>
      <w:color w:val="595959" w:themeColor="text1" w:themeTint="A6"/>
    </w:rPr>
  </w:style>
  <w:style w:type="paragraph" w:styleId="770">
    <w:name w:val="Normal (Web)"/>
    <w:basedOn w:val="756"/>
    <w:uiPriority w:val="99"/>
    <w:semiHidden/>
    <w:unhideWhenUsed/>
    <w:pPr>
      <w:pBdr/>
      <w:spacing w:after="100" w:afterAutospacing="1" w:before="100" w:beforeAutospacing="1" w:line="240" w:lineRule="auto"/>
      <w:ind/>
    </w:pPr>
    <w:rPr>
      <w:rFonts w:ascii="Times New Roman" w:hAnsi="Times New Roman" w:eastAsia="Times New Roman" w:cs="Times New Roman"/>
      <w:sz w:val="24"/>
      <w:szCs w:val="24"/>
      <w:lang w:val="en-US"/>
    </w:rPr>
  </w:style>
  <w:style w:type="character" w:styleId="771" w:customStyle="1">
    <w:name w:val="Heading 1 Char"/>
    <w:basedOn w:val="761"/>
    <w:link w:val="757"/>
    <w:uiPriority w:val="9"/>
    <w:pPr>
      <w:pBdr/>
      <w:spacing/>
      <w:ind/>
    </w:pPr>
    <w:rPr>
      <w:rFonts w:ascii="Arial" w:hAnsi="Arial" w:eastAsia="Arial" w:cs="Arial"/>
      <w:b/>
      <w:bCs/>
      <w:sz w:val="18"/>
      <w:szCs w:val="18"/>
      <w:lang w:val="en-US"/>
    </w:rPr>
  </w:style>
  <w:style w:type="character" w:styleId="772" w:customStyle="1">
    <w:name w:val="Heading 2 Char"/>
    <w:basedOn w:val="761"/>
    <w:link w:val="758"/>
    <w:pPr>
      <w:pBdr/>
      <w:spacing/>
      <w:ind/>
    </w:pPr>
    <w:rPr>
      <w:rFonts w:ascii="Arial" w:hAnsi="Arial" w:eastAsia="SimSun" w:cs="Arial"/>
      <w:b/>
      <w:bCs/>
      <w:sz w:val="24"/>
      <w:szCs w:val="24"/>
      <w:lang w:val="en-US"/>
    </w:rPr>
  </w:style>
  <w:style w:type="table" w:styleId="773">
    <w:name w:val="Table Grid"/>
    <w:basedOn w:val="762"/>
    <w:pPr>
      <w:pBdr/>
      <w:spacing w:after="0" w:line="240" w:lineRule="auto"/>
      <w:ind/>
    </w:pPr>
    <w:rPr>
      <w:rFonts w:ascii="Times New Roman" w:hAnsi="Times New Roman" w:eastAsia="Times New Roman" w:cs="Times New Roman"/>
      <w:sz w:val="20"/>
      <w:szCs w:val="20"/>
      <w:lang w:eastAsia="en-C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74">
    <w:name w:val="Body Text"/>
    <w:basedOn w:val="756"/>
    <w:link w:val="775"/>
    <w:qFormat/>
    <w:pPr>
      <w:widowControl w:val="false"/>
      <w:pBdr/>
      <w:spacing w:after="0" w:line="240" w:lineRule="auto"/>
      <w:ind w:hanging="360" w:left="462"/>
    </w:pPr>
    <w:rPr>
      <w:rFonts w:ascii="Cambria" w:hAnsi="Cambria" w:eastAsia="Cambria"/>
      <w:lang w:val="en-US"/>
    </w:rPr>
  </w:style>
  <w:style w:type="character" w:styleId="775" w:customStyle="1">
    <w:name w:val="Body Text Char"/>
    <w:basedOn w:val="761"/>
    <w:link w:val="774"/>
    <w:pPr>
      <w:pBdr/>
      <w:spacing/>
      <w:ind/>
    </w:pPr>
    <w:rPr>
      <w:rFonts w:ascii="Cambria" w:hAnsi="Cambria" w:eastAsia="Cambria"/>
      <w:lang w:val="en-US"/>
    </w:rPr>
  </w:style>
  <w:style w:type="paragraph" w:styleId="776" w:customStyle="1">
    <w:name w:val="Table Paragraph"/>
    <w:basedOn w:val="756"/>
    <w:uiPriority w:val="1"/>
    <w:qFormat/>
    <w:pPr>
      <w:widowControl w:val="false"/>
      <w:pBdr/>
      <w:spacing w:after="0" w:line="240" w:lineRule="auto"/>
      <w:ind/>
    </w:pPr>
    <w:rPr>
      <w:lang w:val="en-US"/>
    </w:rPr>
  </w:style>
  <w:style w:type="paragraph" w:styleId="777">
    <w:name w:val="No Spacing"/>
    <w:link w:val="778"/>
    <w:uiPriority w:val="1"/>
    <w:qFormat/>
    <w:pPr>
      <w:pBdr/>
      <w:spacing w:after="0" w:line="240" w:lineRule="auto"/>
      <w:ind/>
    </w:pPr>
    <w:rPr>
      <w:lang w:val="en-US"/>
    </w:rPr>
  </w:style>
  <w:style w:type="character" w:styleId="778" w:customStyle="1">
    <w:name w:val="No Spacing Char"/>
    <w:link w:val="777"/>
    <w:uiPriority w:val="1"/>
    <w:pPr>
      <w:pBdr/>
      <w:spacing/>
      <w:ind/>
    </w:pPr>
    <w:rPr>
      <w:lang w:val="en-US"/>
    </w:rPr>
  </w:style>
  <w:style w:type="paragraph" w:styleId="779">
    <w:name w:val="List Paragraph"/>
    <w:basedOn w:val="756"/>
    <w:uiPriority w:val="1"/>
    <w:qFormat/>
    <w:pPr>
      <w:pBdr/>
      <w:spacing/>
      <w:ind w:left="720"/>
      <w:contextualSpacing w:val="true"/>
    </w:pPr>
  </w:style>
  <w:style w:type="character" w:styleId="780" w:customStyle="1">
    <w:name w:val="Heading 3 Char"/>
    <w:basedOn w:val="761"/>
    <w:link w:val="759"/>
    <w:uiPriority w:val="9"/>
    <w:semiHidden/>
    <w:pPr>
      <w:pBdr/>
      <w:spacing/>
      <w:ind/>
    </w:pPr>
    <w:rPr>
      <w:rFonts w:asciiTheme="majorHAnsi" w:hAnsiTheme="majorHAnsi" w:eastAsiaTheme="majorEastAsia" w:cstheme="majorBidi"/>
      <w:color w:val="1f3763" w:themeColor="accent1" w:themeShade="7F"/>
      <w:sz w:val="24"/>
      <w:szCs w:val="24"/>
    </w:rPr>
  </w:style>
  <w:style w:type="character" w:styleId="781" w:customStyle="1">
    <w:name w:val="Heading 5 Char"/>
    <w:basedOn w:val="761"/>
    <w:link w:val="760"/>
    <w:uiPriority w:val="9"/>
    <w:semiHidden/>
    <w:pPr>
      <w:pBdr/>
      <w:spacing/>
      <w:ind/>
    </w:pPr>
    <w:rPr>
      <w:rFonts w:asciiTheme="majorHAnsi" w:hAnsiTheme="majorHAnsi" w:eastAsiaTheme="majorEastAsia" w:cstheme="majorBidi"/>
      <w:color w:val="2f5496" w:themeColor="accent1" w:themeShade="BF"/>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2.jpg"/><Relationship Id="rId15" Type="http://schemas.openxmlformats.org/officeDocument/2006/relationships/image" Target="media/image3.jpg"/><Relationship Id="rId16"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2BB2D3-37EF-4E55-B379-66EA58C13251}"/>
</file>

<file path=customXml/itemProps2.xml><?xml version="1.0" encoding="utf-8"?>
<ds:datastoreItem xmlns:ds="http://schemas.openxmlformats.org/officeDocument/2006/customXml" ds:itemID="{D6C75995-3747-42EF-BFC0-6FEDEEDDA28D}"/>
</file>

<file path=customXml/itemProps3.xml><?xml version="1.0" encoding="utf-8"?>
<ds:datastoreItem xmlns:ds="http://schemas.openxmlformats.org/officeDocument/2006/customXml" ds:itemID="{C9975F02-AA92-4845-A724-EAD8EF788163}"/>
</file>

<file path=docProps/app.xml><?xml version="1.0" encoding="utf-8"?>
<Properties xmlns="http://schemas.openxmlformats.org/officeDocument/2006/extended-properties" xmlns:vt="http://schemas.openxmlformats.org/officeDocument/2006/docPropsVTypes">
  <Application>onlyoffice/8.3.2.19</Application>
  <HeadingPairs>
    <vt:vector size="0" baseType="variant"/>
  </HeadingPairs>
  <TitlesOfParts>
    <vt:vector size="0" baseType="lpstr"/>
  </TitlesOfPart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Qaiser Rehman</cp:lastModifiedBy>
  <cp:revision>1</cp:revision>
  <dcterms:modified xsi:type="dcterms:W3CDTF">2025-07-04T19:49:04Z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