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b/>
          <w:bCs/>
          <w:sz w:val="28"/>
          <w:szCs w:val="28"/>
        </w:rPr>
      </w:pPr>
      <w:r>
        <w:rPr>
          <w:rFonts w:ascii="Futura PT Demi" w:hAnsi="Futura PT Demi" w:cs="Arial"/>
          <w:b/>
          <w:bCs/>
          <w:sz w:val="28"/>
          <w:szCs w:val="28"/>
        </w:rPr>
        <w:t xml:space="preserve">INFC 215 – Infection Prevention and Control</w:t>
      </w:r>
      <w:r>
        <w:rPr>
          <w:rFonts w:ascii="Futura PT Demi" w:hAnsi="Futura PT Demi" w:cs="Arial"/>
          <w:b/>
          <w:bCs/>
          <w:sz w:val="28"/>
          <w:szCs w:val="28"/>
        </w:rPr>
      </w:r>
    </w:p>
    <w:p>
      <w:pPr>
        <w:pBdr/>
        <w:spacing w:after="100" w:afterAutospacing="1" w:before="100" w:beforeAutospacing="1" w:line="240" w:lineRule="auto"/>
        <w:ind/>
        <w:jc w:val="center"/>
        <w:outlineLvl w:val="0"/>
        <w:rPr>
          <w:rFonts w:ascii="Futura PT Demi" w:hAnsi="Futura PT Demi" w:eastAsia="Times New Roman" w:cs="Times New Roman"/>
          <w:b/>
          <w:sz w:val="28"/>
          <w:szCs w:val="28"/>
          <w:lang w:eastAsia="en-CA"/>
        </w:rPr>
      </w:pPr>
      <w:r>
        <w:rPr>
          <w:rFonts w:ascii="Futura PT Demi" w:hAnsi="Futura PT Demi" w:eastAsia="Times New Roman" w:cs="Times New Roman"/>
          <w:b/>
          <w:sz w:val="28"/>
          <w:szCs w:val="28"/>
          <w:lang w:eastAsia="en-CA"/>
        </w:rPr>
        <w:t xml:space="preserve">Module Two: Interaction between Microbe and Host</w:t>
      </w:r>
      <w:r>
        <w:rPr>
          <w:rFonts w:ascii="Futura PT Demi" w:hAnsi="Futura PT Demi" w:eastAsia="Times New Roman" w:cs="Times New Roman"/>
          <w:b/>
          <w:sz w:val="28"/>
          <w:szCs w:val="28"/>
          <w:lang w:eastAsia="en-CA"/>
        </w:rPr>
      </w:r>
    </w:p>
    <w:p>
      <w:pPr>
        <w:pBdr/>
        <w:spacing w:after="100" w:afterAutospacing="1" w:before="100" w:beforeAutospacing="1" w:line="240" w:lineRule="auto"/>
        <w:ind/>
        <w:outlineLvl w:val="1"/>
        <w:rPr>
          <w:rFonts w:ascii="Futura PT Demi" w:hAnsi="Futura PT Demi" w:eastAsia="Times New Roman" w:cs="Times New Roman"/>
          <w:b/>
          <w:bCs/>
          <w:sz w:val="28"/>
          <w:szCs w:val="28"/>
          <w:lang w:eastAsia="en-CA"/>
        </w:rPr>
      </w:pPr>
      <w:r>
        <w:rPr>
          <w:rFonts w:ascii="Futura PT Demi" w:hAnsi="Futura PT Demi" w:eastAsia="Times New Roman" w:cs="Times New Roman"/>
          <w:b/>
          <w:bCs/>
          <w:sz w:val="28"/>
          <w:szCs w:val="28"/>
          <w:lang w:eastAsia="en-CA"/>
        </w:rPr>
        <w:t xml:space="preserve">Topic 2.4: Terms used to describe Infectious Diseases</w:t>
      </w:r>
      <w:r>
        <w:rPr>
          <w:rFonts w:ascii="Futura PT Demi" w:hAnsi="Futura PT Demi" w:eastAsia="Times New Roman" w:cs="Times New Roman"/>
          <w:b/>
          <w:bCs/>
          <w:sz w:val="28"/>
          <w:szCs w:val="28"/>
          <w:lang w:eastAsia="en-CA"/>
        </w:rPr>
      </w:r>
    </w:p>
    <w:tbl>
      <w:tblPr>
        <w:tblW w:w="0" w:type="auto"/>
        <w:tblCellSpacing w:w="0" w:type="dxa"/>
        <w:tblBorders>
          <w:top w:val="single" w:color="auto" w:sz="6" w:space="0"/>
          <w:left w:val="single" w:color="auto" w:sz="6" w:space="0"/>
          <w:bottom w:val="single" w:color="auto" w:sz="6" w:space="0"/>
          <w:right w:val="single" w:color="auto" w:sz="6" w:space="0"/>
        </w:tblBorders>
        <w:tblCellMar>
          <w:left w:w="36" w:type="dxa"/>
          <w:top w:w="36" w:type="dxa"/>
          <w:right w:w="36" w:type="dxa"/>
          <w:bottom w:w="36" w:type="dxa"/>
        </w:tblCellMar>
        <w:tblLook w:val="04A0" w:firstRow="1" w:lastRow="0" w:firstColumn="1" w:lastColumn="0" w:noHBand="0" w:noVBand="1"/>
      </w:tblPr>
      <w:tblGrid>
        <w:gridCol w:w="1508"/>
        <w:gridCol w:w="7836"/>
      </w:tblGrid>
      <w:tr>
        <w:trPr>
          <w:tblCellSpacing w:w="0" w:type="dxa"/>
        </w:trPr>
        <w:tc>
          <w:tcPr>
            <w:tcBorders>
              <w:top w:val="single" w:color="auto" w:sz="6" w:space="0"/>
              <w:left w:val="single" w:color="auto" w:sz="6" w:space="0"/>
              <w:bottom w:val="single" w:color="auto" w:sz="6" w:space="0"/>
              <w:right w:val="single" w:color="auto" w:sz="6" w:space="0"/>
            </w:tcBorders>
            <w:tcW w:w="2250" w:type="dxa"/>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Acute Disease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12105" w:type="dxa"/>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disease in which symptoms develop rapidly and the disease runs its course quickly. E.g., measles, the common cold.</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Chronic Disease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disease in which symptoms develop slowly and the disease is slow to disappear. E.g., tuberculosis.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Latent Disease</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disease characterized by periods of inactivity either before symptoms appear or between attacks. E.g., Herpes infection.</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Localized Infection</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 infection confined to one area of the body. A streptococcal sore throat is a localized infection </w:t>
            </w:r>
            <w:r>
              <w:rPr>
                <w:rFonts w:ascii="Futura PT Book" w:hAnsi="Futura PT Book" w:eastAsia="Times New Roman" w:cs="Times New Roman"/>
                <w:sz w:val="24"/>
                <w:szCs w:val="24"/>
                <w:lang w:eastAsia="en-CA"/>
              </w:rPr>
              <w:t xml:space="preserve">as long as</w:t>
            </w:r>
            <w:r>
              <w:rPr>
                <w:rFonts w:ascii="Futura PT Book" w:hAnsi="Futura PT Book" w:eastAsia="Times New Roman" w:cs="Times New Roman"/>
                <w:sz w:val="24"/>
                <w:szCs w:val="24"/>
                <w:lang w:eastAsia="en-CA"/>
              </w:rPr>
              <w:t xml:space="preserve"> the bacteria do not spread to other areas.</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Focal Infection</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 infection confined to a specific area but pathogens from it, or their toxins, can migrate to other areas. E.g., abscessed tooth.</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Systemic Infection</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 infection in which the pathogen is spread to multiple organs or tissues of the body, often traveling via blood or lymph; also called disseminated infection.</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Septicemia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presence and multiplication of pathogens in blood.</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Bacteremia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presence but </w:t>
            </w:r>
            <w:r>
              <w:rPr>
                <w:rFonts w:ascii="Futura PT Book" w:hAnsi="Futura PT Book" w:eastAsia="Times New Roman" w:cs="Times New Roman"/>
                <w:b/>
                <w:bCs/>
                <w:sz w:val="24"/>
                <w:szCs w:val="24"/>
                <w:lang w:eastAsia="en-CA"/>
              </w:rPr>
              <w:t xml:space="preserve">not</w:t>
            </w:r>
            <w:r>
              <w:rPr>
                <w:rFonts w:ascii="Futura PT Book" w:hAnsi="Futura PT Book" w:eastAsia="Times New Roman" w:cs="Times New Roman"/>
                <w:sz w:val="24"/>
                <w:szCs w:val="24"/>
                <w:lang w:eastAsia="en-CA"/>
              </w:rPr>
              <w:t xml:space="preserve"> multiplication of bacteria in blood; they are merely in transit. E.g., mouth bacteria in blood after teeth cleaning or tooth extraction.</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Viremia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presence but </w:t>
            </w:r>
            <w:r>
              <w:rPr>
                <w:rFonts w:ascii="Futura PT Book" w:hAnsi="Futura PT Book" w:eastAsia="Times New Roman" w:cs="Times New Roman"/>
                <w:b/>
                <w:bCs/>
                <w:sz w:val="24"/>
                <w:szCs w:val="24"/>
                <w:lang w:eastAsia="en-CA"/>
              </w:rPr>
              <w:t xml:space="preserve">not</w:t>
            </w:r>
            <w:r>
              <w:rPr>
                <w:rFonts w:ascii="Futura PT Book" w:hAnsi="Futura PT Book" w:eastAsia="Times New Roman" w:cs="Times New Roman"/>
                <w:sz w:val="24"/>
                <w:szCs w:val="24"/>
                <w:lang w:eastAsia="en-CA"/>
              </w:rPr>
              <w:t xml:space="preserve"> multiplication of viruses in blood; </w:t>
            </w:r>
            <w:r>
              <w:rPr>
                <w:rFonts w:ascii="Futura PT Book" w:hAnsi="Futura PT Book" w:eastAsia="Times New Roman" w:cs="Times New Roman"/>
                <w:sz w:val="24"/>
                <w:szCs w:val="24"/>
                <w:lang w:eastAsia="en-CA"/>
              </w:rPr>
              <w:t xml:space="preserve">again</w:t>
            </w:r>
            <w:r>
              <w:rPr>
                <w:rFonts w:ascii="Futura PT Book" w:hAnsi="Futura PT Book" w:eastAsia="Times New Roman" w:cs="Times New Roman"/>
                <w:sz w:val="24"/>
                <w:szCs w:val="24"/>
                <w:lang w:eastAsia="en-CA"/>
              </w:rPr>
              <w:t xml:space="preserve"> they are just in transit. E.g., chicken pox: after the virus enters via the respiratory tract, there is a period of viremia during which the viruses are transported to the skin where they localize and cause the characteristic rash.</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Toxemia</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presence of toxins in the blood.</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Exogenous Infection</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micro-organisms causing the infection </w:t>
            </w:r>
            <w:r>
              <w:rPr>
                <w:rFonts w:ascii="Futura PT Book" w:hAnsi="Futura PT Book" w:eastAsia="Times New Roman" w:cs="Times New Roman"/>
                <w:sz w:val="24"/>
                <w:szCs w:val="24"/>
                <w:lang w:eastAsia="en-CA"/>
              </w:rPr>
              <w:t xml:space="preserve">come</w:t>
            </w:r>
            <w:r>
              <w:rPr>
                <w:rFonts w:ascii="Futura PT Book" w:hAnsi="Futura PT Book" w:eastAsia="Times New Roman" w:cs="Times New Roman"/>
                <w:sz w:val="24"/>
                <w:szCs w:val="24"/>
                <w:lang w:eastAsia="en-CA"/>
              </w:rPr>
              <w:t xml:space="preserve"> from outside the host – from another person, animal or the environment.</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Endogenous Infection</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micro-organisms causing the infection </w:t>
            </w:r>
            <w:r>
              <w:rPr>
                <w:rFonts w:ascii="Futura PT Book" w:hAnsi="Futura PT Book" w:eastAsia="Times New Roman" w:cs="Times New Roman"/>
                <w:sz w:val="24"/>
                <w:szCs w:val="24"/>
                <w:lang w:eastAsia="en-CA"/>
              </w:rPr>
              <w:t xml:space="preserve">come</w:t>
            </w:r>
            <w:r>
              <w:rPr>
                <w:rFonts w:ascii="Futura PT Book" w:hAnsi="Futura PT Book" w:eastAsia="Times New Roman" w:cs="Times New Roman"/>
                <w:sz w:val="24"/>
                <w:szCs w:val="24"/>
                <w:lang w:eastAsia="en-CA"/>
              </w:rPr>
              <w:t xml:space="preserve"> from within the host’s body, often normal flora organisms. A urinary infection is a typical example of an endogenous </w:t>
            </w:r>
            <w:r>
              <w:rPr>
                <w:rFonts w:ascii="Futura PT Book" w:hAnsi="Futura PT Book" w:eastAsia="Times New Roman" w:cs="Times New Roman"/>
                <w:sz w:val="24"/>
                <w:szCs w:val="24"/>
                <w:lang w:eastAsia="en-CA"/>
              </w:rPr>
              <w:t xml:space="preserve">infection where the host’s own fecal bacteria find their way into the urinary system and cause infection.</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Primary Infection</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 infection in a previously healthy individual.</w:t>
            </w:r>
            <w:r>
              <w:rPr>
                <w:rFonts w:ascii="Futura PT Book" w:hAnsi="Futura PT Book" w:eastAsia="Times New Roman" w:cs="Times New Roman"/>
                <w:sz w:val="24"/>
                <w:szCs w:val="24"/>
                <w:lang w:eastAsia="en-CA"/>
              </w:rPr>
            </w:r>
          </w:p>
        </w:tc>
      </w:tr>
      <w:tr>
        <w:trPr>
          <w:tblCellSpacing w:w="0" w:type="dxa"/>
        </w:trPr>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Secondary Infection</w:t>
            </w:r>
            <w:r>
              <w:rPr>
                <w:rFonts w:ascii="Futura PT Book" w:hAnsi="Futura PT Book" w:eastAsia="Times New Roman" w:cs="Times New Roman"/>
                <w:sz w:val="24"/>
                <w:szCs w:val="24"/>
                <w:lang w:eastAsia="en-CA"/>
              </w:rPr>
            </w:r>
          </w:p>
        </w:tc>
        <w:tc>
          <w:tcPr>
            <w:tcBorders>
              <w:top w:val="single" w:color="auto" w:sz="6" w:space="0"/>
              <w:left w:val="single" w:color="auto" w:sz="6" w:space="0"/>
              <w:bottom w:val="single" w:color="auto" w:sz="6" w:space="0"/>
              <w:right w:val="single" w:color="auto" w:sz="6" w:space="0"/>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An infection that immediately follows a primary infection, caused by a different micro-organism.</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Examples: Secondary bacterial infections are a </w:t>
            </w:r>
            <w:r>
              <w:rPr>
                <w:rFonts w:ascii="Futura PT Book" w:hAnsi="Futura PT Book" w:eastAsia="Times New Roman" w:cs="Times New Roman"/>
                <w:sz w:val="24"/>
                <w:szCs w:val="24"/>
                <w:lang w:eastAsia="en-CA"/>
              </w:rPr>
              <w:t xml:space="preserve">fairly common</w:t>
            </w:r>
            <w:r>
              <w:rPr>
                <w:rFonts w:ascii="Futura PT Book" w:hAnsi="Futura PT Book" w:eastAsia="Times New Roman" w:cs="Times New Roman"/>
                <w:sz w:val="24"/>
                <w:szCs w:val="24"/>
                <w:lang w:eastAsia="en-CA"/>
              </w:rPr>
              <w:t xml:space="preserve"> occurrence following primary viral infections. A common example would be E.g., bacterial pneumonia following viral influenza.</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Secondary fungal (yeast) infection occurs when a person is treated</w:t>
            </w:r>
            <w:r>
              <w:rPr>
                <w:rFonts w:ascii="Futura PT Book" w:hAnsi="Futura PT Book" w:eastAsia="Times New Roman" w:cs="Times New Roman"/>
                <w:sz w:val="24"/>
                <w:szCs w:val="24"/>
                <w:lang w:eastAsia="en-CA"/>
              </w:rPr>
              <w:t xml:space="preserve"> with an antibiotic that also inadvertently kills normal flora bacteria in other parts of the body. This allows the growth of antibiotic resistant fungi which had been held at bay by the normal flora. Yeast vaginitis may develop following treatment for a “</w:t>
            </w:r>
            <w:r>
              <w:rPr>
                <w:rFonts w:ascii="Futura PT Book" w:hAnsi="Futura PT Book" w:eastAsia="Times New Roman" w:cs="Times New Roman"/>
                <w:sz w:val="24"/>
                <w:szCs w:val="24"/>
                <w:lang w:eastAsia="en-CA"/>
              </w:rPr>
              <w:t xml:space="preserve">Strept</w:t>
            </w:r>
            <w:r>
              <w:rPr>
                <w:rFonts w:ascii="Futura PT Book" w:hAnsi="Futura PT Book" w:eastAsia="Times New Roman" w:cs="Times New Roman"/>
                <w:sz w:val="24"/>
                <w:szCs w:val="24"/>
                <w:lang w:eastAsia="en-CA"/>
              </w:rPr>
              <w:t xml:space="preserve">” throat. The antibiotic kills the Streptococcus and inadvertently kills the normal </w:t>
            </w:r>
            <w:r>
              <w:rPr>
                <w:rFonts w:ascii="Futura PT Book" w:hAnsi="Futura PT Book" w:eastAsia="Times New Roman" w:cs="Times New Roman"/>
                <w:i/>
                <w:iCs/>
                <w:sz w:val="24"/>
                <w:szCs w:val="24"/>
                <w:lang w:eastAsia="en-CA"/>
              </w:rPr>
              <w:t xml:space="preserve">Lactobacilli</w:t>
            </w:r>
            <w:r>
              <w:rPr>
                <w:rFonts w:ascii="Futura PT Book" w:hAnsi="Futura PT Book" w:eastAsia="Times New Roman" w:cs="Times New Roman"/>
                <w:sz w:val="24"/>
                <w:szCs w:val="24"/>
                <w:lang w:eastAsia="en-CA"/>
              </w:rPr>
              <w:t xml:space="preserve"> found in the vagina. Some patients are advised to eat live culture yogurt or take probiotics containing </w:t>
            </w:r>
            <w:r>
              <w:rPr>
                <w:rFonts w:ascii="Futura PT Book" w:hAnsi="Futura PT Book" w:eastAsia="Times New Roman" w:cs="Times New Roman"/>
                <w:i/>
                <w:iCs/>
                <w:sz w:val="24"/>
                <w:szCs w:val="24"/>
                <w:lang w:eastAsia="en-CA"/>
              </w:rPr>
              <w:t xml:space="preserve">Lactobacilli</w:t>
            </w:r>
            <w:r>
              <w:rPr>
                <w:rFonts w:ascii="Futura PT Book" w:hAnsi="Futura PT Book" w:eastAsia="Times New Roman" w:cs="Times New Roman"/>
                <w:sz w:val="24"/>
                <w:szCs w:val="24"/>
                <w:lang w:eastAsia="en-CA"/>
              </w:rPr>
              <w:t xml:space="preserve">, while taking antibiotics to re-establish normal flora.</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Secondary fungal infection causing yeast </w:t>
            </w:r>
            <w:r>
              <w:rPr>
                <w:rFonts w:ascii="Futura PT Book" w:hAnsi="Futura PT Book" w:eastAsia="Times New Roman" w:cs="Times New Roman"/>
                <w:sz w:val="24"/>
                <w:szCs w:val="24"/>
                <w:lang w:eastAsia="en-CA"/>
              </w:rPr>
              <w:t xml:space="preserve">diahhrea</w:t>
            </w:r>
            <w:r>
              <w:rPr>
                <w:rFonts w:ascii="Futura PT Book" w:hAnsi="Futura PT Book" w:eastAsia="Times New Roman" w:cs="Times New Roman"/>
                <w:sz w:val="24"/>
                <w:szCs w:val="24"/>
                <w:lang w:eastAsia="en-CA"/>
              </w:rPr>
              <w:t xml:space="preserve">: Some patients may develop a secondary intestinal infection caused by yeast when taking antibiotics that destroy the normal bacterial flora of the intestines. Yeast diarrhea (caused by </w:t>
            </w:r>
            <w:r>
              <w:rPr>
                <w:rFonts w:ascii="Futura PT Book" w:hAnsi="Futura PT Book" w:eastAsia="Times New Roman" w:cs="Times New Roman"/>
                <w:i/>
                <w:iCs/>
                <w:sz w:val="24"/>
                <w:szCs w:val="24"/>
                <w:lang w:eastAsia="en-CA"/>
              </w:rPr>
              <w:t xml:space="preserve">Candida albicans</w:t>
            </w:r>
            <w:r>
              <w:rPr>
                <w:rFonts w:ascii="Futura PT Book" w:hAnsi="Futura PT Book" w:eastAsia="Times New Roman" w:cs="Times New Roman"/>
                <w:sz w:val="24"/>
                <w:szCs w:val="24"/>
                <w:lang w:eastAsia="en-CA"/>
              </w:rPr>
              <w:t xml:space="preserve">) may be treated with an antifungal.</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Infection with </w:t>
            </w:r>
            <w:r>
              <w:rPr>
                <w:rFonts w:ascii="Futura PT Book" w:hAnsi="Futura PT Book" w:eastAsia="Times New Roman" w:cs="Times New Roman"/>
                <w:i/>
                <w:iCs/>
                <w:sz w:val="24"/>
                <w:szCs w:val="24"/>
                <w:lang w:eastAsia="en-CA"/>
              </w:rPr>
              <w:t xml:space="preserve">Clostridium difficile</w:t>
            </w:r>
            <w:r>
              <w:rPr>
                <w:rFonts w:ascii="Futura PT Book" w:hAnsi="Futura PT Book" w:eastAsia="Times New Roman" w:cs="Times New Roman"/>
                <w:sz w:val="24"/>
                <w:szCs w:val="24"/>
                <w:lang w:eastAsia="en-CA"/>
              </w:rPr>
              <w:t xml:space="preserve">, may develop once the normal flora bacteria and/or yeast have been destroyed. </w:t>
            </w:r>
            <w:r>
              <w:rPr>
                <w:rFonts w:ascii="Futura PT Book" w:hAnsi="Futura PT Book" w:eastAsia="Times New Roman" w:cs="Times New Roman"/>
                <w:i/>
                <w:iCs/>
                <w:sz w:val="24"/>
                <w:szCs w:val="24"/>
                <w:lang w:eastAsia="en-CA"/>
              </w:rPr>
              <w:t xml:space="preserve">C. difficile</w:t>
            </w:r>
            <w:r>
              <w:rPr>
                <w:rFonts w:ascii="Futura PT Book" w:hAnsi="Futura PT Book" w:eastAsia="Times New Roman" w:cs="Times New Roman"/>
                <w:sz w:val="24"/>
                <w:szCs w:val="24"/>
                <w:lang w:eastAsia="en-CA"/>
              </w:rPr>
              <w:t xml:space="preserve"> spores may normally lie dormant in the intestine, but under ideal conditions they can vegetate and grow producing a toxin, which destroys the lining of the intestinal tract. This is a particularly nasty infection, resulting in severe </w:t>
            </w:r>
            <w:r>
              <w:rPr>
                <w:rFonts w:ascii="Futura PT Book" w:hAnsi="Futura PT Book" w:eastAsia="Times New Roman" w:cs="Times New Roman"/>
                <w:sz w:val="24"/>
                <w:szCs w:val="24"/>
                <w:lang w:eastAsia="en-CA"/>
              </w:rPr>
              <w:t xml:space="preserve">diahhrea</w:t>
            </w:r>
            <w:r>
              <w:rPr>
                <w:rFonts w:ascii="Futura PT Book" w:hAnsi="Futura PT Book" w:eastAsia="Times New Roman" w:cs="Times New Roman"/>
                <w:sz w:val="24"/>
                <w:szCs w:val="24"/>
                <w:lang w:eastAsia="en-CA"/>
              </w:rPr>
              <w:t xml:space="preserve"> and even death. “</w:t>
            </w:r>
            <w:r>
              <w:rPr>
                <w:rFonts w:ascii="Futura PT Book" w:hAnsi="Futura PT Book" w:eastAsia="Times New Roman" w:cs="Times New Roman"/>
                <w:i/>
                <w:iCs/>
                <w:sz w:val="24"/>
                <w:szCs w:val="24"/>
                <w:lang w:eastAsia="en-CA"/>
              </w:rPr>
              <w:t xml:space="preserve">C. difficile</w:t>
            </w:r>
            <w:r>
              <w:rPr>
                <w:rFonts w:ascii="Futura PT Book" w:hAnsi="Futura PT Book" w:eastAsia="Times New Roman" w:cs="Times New Roman"/>
                <w:sz w:val="24"/>
                <w:szCs w:val="24"/>
                <w:lang w:eastAsia="en-CA"/>
              </w:rPr>
              <w:t xml:space="preserve">” spores may be found in and transmitted around the hospital environment due to fecal contamination of equipment. Because they are spore formers special cleaning procedures are required.</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Both </w:t>
            </w:r>
            <w:r>
              <w:rPr>
                <w:rFonts w:ascii="Futura PT Book" w:hAnsi="Futura PT Book" w:eastAsia="Times New Roman" w:cs="Times New Roman"/>
                <w:i/>
                <w:iCs/>
                <w:sz w:val="24"/>
                <w:szCs w:val="24"/>
                <w:lang w:eastAsia="en-CA"/>
              </w:rPr>
              <w:t xml:space="preserve">Candida</w:t>
            </w:r>
            <w:r>
              <w:rPr>
                <w:rFonts w:ascii="Futura PT Book" w:hAnsi="Futura PT Book" w:eastAsia="Times New Roman" w:cs="Times New Roman"/>
                <w:sz w:val="24"/>
                <w:szCs w:val="24"/>
                <w:lang w:eastAsia="en-CA"/>
              </w:rPr>
              <w:t xml:space="preserve"> and </w:t>
            </w:r>
            <w:r>
              <w:rPr>
                <w:rFonts w:ascii="Futura PT Book" w:hAnsi="Futura PT Book" w:eastAsia="Times New Roman" w:cs="Times New Roman"/>
                <w:i/>
                <w:iCs/>
                <w:sz w:val="24"/>
                <w:szCs w:val="24"/>
                <w:lang w:eastAsia="en-CA"/>
              </w:rPr>
              <w:t xml:space="preserve">C. difficile</w:t>
            </w:r>
            <w:r>
              <w:rPr>
                <w:rFonts w:ascii="Futura PT Book" w:hAnsi="Futura PT Book" w:eastAsia="Times New Roman" w:cs="Times New Roman"/>
                <w:sz w:val="24"/>
                <w:szCs w:val="24"/>
                <w:lang w:eastAsia="en-CA"/>
              </w:rPr>
              <w:t xml:space="preserve"> may be found in small numbers in normal people, but they are kept in check by the normal microbial flora. Problems result once the normal balance is upset.</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Treatment for </w:t>
            </w:r>
            <w:r>
              <w:rPr>
                <w:rFonts w:ascii="Futura PT Book" w:hAnsi="Futura PT Book" w:eastAsia="Times New Roman" w:cs="Times New Roman"/>
                <w:i/>
                <w:iCs/>
                <w:sz w:val="24"/>
                <w:szCs w:val="24"/>
                <w:lang w:eastAsia="en-CA"/>
              </w:rPr>
              <w:t xml:space="preserve">“C. </w:t>
            </w:r>
            <w:r>
              <w:rPr>
                <w:rFonts w:ascii="Futura PT Book" w:hAnsi="Futura PT Book" w:eastAsia="Times New Roman" w:cs="Times New Roman"/>
                <w:i/>
                <w:iCs/>
                <w:sz w:val="24"/>
                <w:szCs w:val="24"/>
                <w:lang w:eastAsia="en-CA"/>
              </w:rPr>
              <w:t xml:space="preserve">difficile</w:t>
            </w: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sz w:val="24"/>
                <w:szCs w:val="24"/>
                <w:lang w:eastAsia="en-CA"/>
              </w:rPr>
              <w:t xml:space="preserve"> may include “poop” transplants. </w:t>
            </w:r>
            <w:r>
              <w:rPr>
                <w:rFonts w:ascii="Futura PT Book" w:hAnsi="Futura PT Book" w:eastAsia="Times New Roman" w:cs="Times New Roman"/>
                <w:sz w:val="24"/>
                <w:szCs w:val="24"/>
                <w:lang w:eastAsia="en-CA"/>
              </w:rPr>
            </w:r>
          </w:p>
        </w:tc>
      </w:tr>
    </w:tbl>
    <w:p>
      <w:pPr>
        <w:pBdr/>
        <w:spacing/>
        <w:ind/>
        <w:rPr>
          <w:rFonts w:ascii="Arial" w:hAnsi="Arial" w:cs="Arial"/>
        </w:rPr>
      </w:pPr>
      <w:r>
        <w:rPr>
          <w:rFonts w:ascii="Arial" w:hAnsi="Arial" w:cs="Arial"/>
        </w:rPr>
      </w:r>
      <w:r>
        <w:rPr>
          <w:rFonts w:ascii="Arial" w:hAnsi="Arial" w:cs="Arial"/>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50"/>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52"/>
            <w:pBdr/>
            <w:bidi w:val="false"/>
            <w:spacing/>
            <w:ind w:left="-115"/>
            <w:jc w:val="left"/>
            <w:rPr/>
          </w:pPr>
          <w:r/>
          <w:r/>
        </w:p>
      </w:tc>
      <w:tc>
        <w:tcPr>
          <w:tcBorders/>
          <w:tcW w:w="3120" w:type="dxa"/>
          <w:textDirection w:val="lrTb"/>
          <w:noWrap w:val="false"/>
        </w:tcPr>
        <w:p>
          <w:pPr>
            <w:pStyle w:val="752"/>
            <w:pBdr/>
            <w:bidi w:val="false"/>
            <w:spacing/>
            <w:ind/>
            <w:jc w:val="center"/>
            <w:rPr/>
          </w:pPr>
          <w:r/>
          <w:r/>
        </w:p>
      </w:tc>
      <w:tc>
        <w:tcPr>
          <w:tcBorders/>
          <w:tcW w:w="3120" w:type="dxa"/>
          <w:textDirection w:val="lrTb"/>
          <w:noWrap w:val="false"/>
        </w:tcPr>
        <w:p>
          <w:pPr>
            <w:pStyle w:val="752"/>
            <w:pBdr/>
            <w:bidi w:val="false"/>
            <w:spacing/>
            <w:ind w:right="-115"/>
            <w:jc w:val="right"/>
            <w:rPr/>
          </w:pPr>
          <w:r/>
          <w:r/>
        </w:p>
      </w:tc>
    </w:tr>
  </w:tbl>
  <w:p>
    <w:pPr>
      <w:pStyle w:val="754"/>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0"/>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5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5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50"/>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5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5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5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5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5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5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5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5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5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5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5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5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5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5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5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5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5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5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5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5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5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5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5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5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5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5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5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5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5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5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5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5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5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5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5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5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5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5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5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5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5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5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5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5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5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5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5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5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5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5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5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5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5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5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5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5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5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5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5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5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5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5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5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5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5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5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5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5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5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5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5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5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5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5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5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5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5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5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5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5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5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5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5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5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5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5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5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5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5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5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5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5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5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5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5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5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5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5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5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5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5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5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5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5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44"/>
    <w:next w:val="74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44"/>
    <w:next w:val="74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4"/>
    <w:next w:val="74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4"/>
    <w:next w:val="74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4"/>
    <w:next w:val="74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49"/>
    <w:link w:val="141"/>
    <w:uiPriority w:val="9"/>
    <w:pPr>
      <w:pBdr/>
      <w:spacing/>
      <w:ind/>
    </w:pPr>
    <w:rPr>
      <w:rFonts w:ascii="Arial" w:hAnsi="Arial" w:eastAsia="Arial" w:cs="Arial"/>
      <w:i/>
      <w:iCs/>
      <w:color w:val="0f4761" w:themeColor="accent1" w:themeShade="BF"/>
    </w:rPr>
  </w:style>
  <w:style w:type="character" w:styleId="154">
    <w:name w:val="Heading 6 Char"/>
    <w:basedOn w:val="749"/>
    <w:link w:val="143"/>
    <w:uiPriority w:val="9"/>
    <w:pPr>
      <w:pBdr/>
      <w:spacing/>
      <w:ind/>
    </w:pPr>
    <w:rPr>
      <w:rFonts w:ascii="Arial" w:hAnsi="Arial" w:eastAsia="Arial" w:cs="Arial"/>
      <w:i/>
      <w:iCs/>
      <w:color w:val="595959" w:themeColor="text1" w:themeTint="A6"/>
    </w:rPr>
  </w:style>
  <w:style w:type="character" w:styleId="155">
    <w:name w:val="Heading 7 Char"/>
    <w:basedOn w:val="749"/>
    <w:link w:val="144"/>
    <w:uiPriority w:val="9"/>
    <w:pPr>
      <w:pBdr/>
      <w:spacing/>
      <w:ind/>
    </w:pPr>
    <w:rPr>
      <w:rFonts w:ascii="Arial" w:hAnsi="Arial" w:eastAsia="Arial" w:cs="Arial"/>
      <w:color w:val="595959" w:themeColor="text1" w:themeTint="A6"/>
    </w:rPr>
  </w:style>
  <w:style w:type="character" w:styleId="156">
    <w:name w:val="Heading 8 Char"/>
    <w:basedOn w:val="749"/>
    <w:link w:val="145"/>
    <w:uiPriority w:val="9"/>
    <w:pPr>
      <w:pBdr/>
      <w:spacing/>
      <w:ind/>
    </w:pPr>
    <w:rPr>
      <w:rFonts w:ascii="Arial" w:hAnsi="Arial" w:eastAsia="Arial" w:cs="Arial"/>
      <w:i/>
      <w:iCs/>
      <w:color w:val="272727" w:themeColor="text1" w:themeTint="D8"/>
    </w:rPr>
  </w:style>
  <w:style w:type="character" w:styleId="157">
    <w:name w:val="Heading 9 Char"/>
    <w:basedOn w:val="749"/>
    <w:link w:val="146"/>
    <w:uiPriority w:val="9"/>
    <w:pPr>
      <w:pBdr/>
      <w:spacing/>
      <w:ind/>
    </w:pPr>
    <w:rPr>
      <w:rFonts w:ascii="Arial" w:hAnsi="Arial" w:eastAsia="Arial" w:cs="Arial"/>
      <w:i/>
      <w:iCs/>
      <w:color w:val="272727" w:themeColor="text1" w:themeTint="D8"/>
    </w:rPr>
  </w:style>
  <w:style w:type="paragraph" w:styleId="158">
    <w:name w:val="Title"/>
    <w:basedOn w:val="744"/>
    <w:next w:val="74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9"/>
    <w:link w:val="158"/>
    <w:uiPriority w:val="10"/>
    <w:pPr>
      <w:pBdr/>
      <w:spacing/>
      <w:ind/>
    </w:pPr>
    <w:rPr>
      <w:rFonts w:ascii="Arial" w:hAnsi="Arial" w:eastAsia="Arial" w:cs="Arial"/>
      <w:spacing w:val="-10"/>
      <w:sz w:val="56"/>
      <w:szCs w:val="56"/>
    </w:rPr>
  </w:style>
  <w:style w:type="paragraph" w:styleId="160">
    <w:name w:val="Subtitle"/>
    <w:basedOn w:val="744"/>
    <w:next w:val="744"/>
    <w:link w:val="161"/>
    <w:uiPriority w:val="11"/>
    <w:qFormat/>
    <w:pPr>
      <w:numPr>
        <w:ilvl w:val="1"/>
      </w:numPr>
      <w:pBdr/>
      <w:spacing/>
      <w:ind/>
    </w:pPr>
    <w:rPr>
      <w:color w:val="595959" w:themeColor="text1" w:themeTint="A6"/>
      <w:spacing w:val="15"/>
      <w:sz w:val="28"/>
      <w:szCs w:val="28"/>
    </w:rPr>
  </w:style>
  <w:style w:type="character" w:styleId="161">
    <w:name w:val="Subtitle Char"/>
    <w:basedOn w:val="749"/>
    <w:link w:val="160"/>
    <w:uiPriority w:val="11"/>
    <w:pPr>
      <w:pBdr/>
      <w:spacing/>
      <w:ind/>
    </w:pPr>
    <w:rPr>
      <w:color w:val="595959" w:themeColor="text1" w:themeTint="A6"/>
      <w:spacing w:val="15"/>
      <w:sz w:val="28"/>
      <w:szCs w:val="28"/>
    </w:rPr>
  </w:style>
  <w:style w:type="paragraph" w:styleId="162">
    <w:name w:val="Quote"/>
    <w:basedOn w:val="744"/>
    <w:next w:val="744"/>
    <w:link w:val="163"/>
    <w:uiPriority w:val="29"/>
    <w:qFormat/>
    <w:pPr>
      <w:pBdr/>
      <w:spacing w:before="160"/>
      <w:ind/>
      <w:jc w:val="center"/>
    </w:pPr>
    <w:rPr>
      <w:i/>
      <w:iCs/>
      <w:color w:val="404040" w:themeColor="text1" w:themeTint="BF"/>
    </w:rPr>
  </w:style>
  <w:style w:type="character" w:styleId="163">
    <w:name w:val="Quote Char"/>
    <w:basedOn w:val="749"/>
    <w:link w:val="162"/>
    <w:uiPriority w:val="29"/>
    <w:pPr>
      <w:pBdr/>
      <w:spacing/>
      <w:ind/>
    </w:pPr>
    <w:rPr>
      <w:i/>
      <w:iCs/>
      <w:color w:val="404040" w:themeColor="text1" w:themeTint="BF"/>
    </w:rPr>
  </w:style>
  <w:style w:type="character" w:styleId="165">
    <w:name w:val="Intense Emphasis"/>
    <w:basedOn w:val="749"/>
    <w:uiPriority w:val="21"/>
    <w:qFormat/>
    <w:pPr>
      <w:pBdr/>
      <w:spacing/>
      <w:ind/>
    </w:pPr>
    <w:rPr>
      <w:i/>
      <w:iCs/>
      <w:color w:val="0f4761" w:themeColor="accent1" w:themeShade="BF"/>
    </w:rPr>
  </w:style>
  <w:style w:type="paragraph" w:styleId="166">
    <w:name w:val="Intense Quote"/>
    <w:basedOn w:val="744"/>
    <w:next w:val="74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9"/>
    <w:link w:val="166"/>
    <w:uiPriority w:val="30"/>
    <w:pPr>
      <w:pBdr/>
      <w:spacing/>
      <w:ind/>
    </w:pPr>
    <w:rPr>
      <w:i/>
      <w:iCs/>
      <w:color w:val="0f4761" w:themeColor="accent1" w:themeShade="BF"/>
    </w:rPr>
  </w:style>
  <w:style w:type="character" w:styleId="168">
    <w:name w:val="Intense Reference"/>
    <w:basedOn w:val="749"/>
    <w:uiPriority w:val="32"/>
    <w:qFormat/>
    <w:pPr>
      <w:pBdr/>
      <w:spacing/>
      <w:ind/>
    </w:pPr>
    <w:rPr>
      <w:b/>
      <w:bCs/>
      <w:smallCaps/>
      <w:color w:val="0f4761" w:themeColor="accent1" w:themeShade="BF"/>
      <w:spacing w:val="5"/>
    </w:rPr>
  </w:style>
  <w:style w:type="character" w:styleId="170">
    <w:name w:val="Subtle Emphasis"/>
    <w:basedOn w:val="749"/>
    <w:uiPriority w:val="19"/>
    <w:qFormat/>
    <w:pPr>
      <w:pBdr/>
      <w:spacing/>
      <w:ind/>
    </w:pPr>
    <w:rPr>
      <w:i/>
      <w:iCs/>
      <w:color w:val="404040" w:themeColor="text1" w:themeTint="BF"/>
    </w:rPr>
  </w:style>
  <w:style w:type="character" w:styleId="171">
    <w:name w:val="Emphasis"/>
    <w:basedOn w:val="749"/>
    <w:uiPriority w:val="20"/>
    <w:qFormat/>
    <w:pPr>
      <w:pBdr/>
      <w:spacing/>
      <w:ind/>
    </w:pPr>
    <w:rPr>
      <w:i/>
      <w:iCs/>
    </w:rPr>
  </w:style>
  <w:style w:type="character" w:styleId="172">
    <w:name w:val="Strong"/>
    <w:basedOn w:val="749"/>
    <w:uiPriority w:val="22"/>
    <w:qFormat/>
    <w:pPr>
      <w:pBdr/>
      <w:spacing/>
      <w:ind/>
    </w:pPr>
    <w:rPr>
      <w:b/>
      <w:bCs/>
    </w:rPr>
  </w:style>
  <w:style w:type="character" w:styleId="173">
    <w:name w:val="Subtle Reference"/>
    <w:basedOn w:val="749"/>
    <w:uiPriority w:val="31"/>
    <w:qFormat/>
    <w:pPr>
      <w:pBdr/>
      <w:spacing/>
      <w:ind/>
    </w:pPr>
    <w:rPr>
      <w:smallCaps/>
      <w:color w:val="5a5a5a" w:themeColor="text1" w:themeTint="A5"/>
    </w:rPr>
  </w:style>
  <w:style w:type="character" w:styleId="174">
    <w:name w:val="Book Title"/>
    <w:basedOn w:val="749"/>
    <w:uiPriority w:val="33"/>
    <w:qFormat/>
    <w:pPr>
      <w:pBdr/>
      <w:spacing/>
      <w:ind/>
    </w:pPr>
    <w:rPr>
      <w:b/>
      <w:bCs/>
      <w:i/>
      <w:iCs/>
      <w:spacing w:val="5"/>
    </w:rPr>
  </w:style>
  <w:style w:type="paragraph" w:styleId="179">
    <w:name w:val="Caption"/>
    <w:basedOn w:val="744"/>
    <w:next w:val="744"/>
    <w:uiPriority w:val="35"/>
    <w:unhideWhenUsed/>
    <w:qFormat/>
    <w:pPr>
      <w:pBdr/>
      <w:spacing w:after="200" w:line="240" w:lineRule="auto"/>
      <w:ind/>
    </w:pPr>
    <w:rPr>
      <w:i/>
      <w:iCs/>
      <w:color w:val="0e2841" w:themeColor="text2"/>
      <w:sz w:val="18"/>
      <w:szCs w:val="18"/>
    </w:rPr>
  </w:style>
  <w:style w:type="paragraph" w:styleId="180">
    <w:name w:val="footnote text"/>
    <w:basedOn w:val="744"/>
    <w:link w:val="181"/>
    <w:uiPriority w:val="99"/>
    <w:semiHidden/>
    <w:unhideWhenUsed/>
    <w:pPr>
      <w:pBdr/>
      <w:spacing w:after="0" w:line="240" w:lineRule="auto"/>
      <w:ind/>
    </w:pPr>
    <w:rPr>
      <w:sz w:val="20"/>
      <w:szCs w:val="20"/>
    </w:rPr>
  </w:style>
  <w:style w:type="character" w:styleId="181">
    <w:name w:val="Footnote Text Char"/>
    <w:basedOn w:val="749"/>
    <w:link w:val="180"/>
    <w:uiPriority w:val="99"/>
    <w:semiHidden/>
    <w:pPr>
      <w:pBdr/>
      <w:spacing/>
      <w:ind/>
    </w:pPr>
    <w:rPr>
      <w:sz w:val="20"/>
      <w:szCs w:val="20"/>
    </w:rPr>
  </w:style>
  <w:style w:type="character" w:styleId="182">
    <w:name w:val="footnote reference"/>
    <w:basedOn w:val="749"/>
    <w:uiPriority w:val="99"/>
    <w:semiHidden/>
    <w:unhideWhenUsed/>
    <w:pPr>
      <w:pBdr/>
      <w:spacing/>
      <w:ind/>
    </w:pPr>
    <w:rPr>
      <w:vertAlign w:val="superscript"/>
    </w:rPr>
  </w:style>
  <w:style w:type="paragraph" w:styleId="183">
    <w:name w:val="endnote text"/>
    <w:basedOn w:val="744"/>
    <w:link w:val="184"/>
    <w:uiPriority w:val="99"/>
    <w:semiHidden/>
    <w:unhideWhenUsed/>
    <w:pPr>
      <w:pBdr/>
      <w:spacing w:after="0" w:line="240" w:lineRule="auto"/>
      <w:ind/>
    </w:pPr>
    <w:rPr>
      <w:sz w:val="20"/>
      <w:szCs w:val="20"/>
    </w:rPr>
  </w:style>
  <w:style w:type="character" w:styleId="184">
    <w:name w:val="Endnote Text Char"/>
    <w:basedOn w:val="749"/>
    <w:link w:val="183"/>
    <w:uiPriority w:val="99"/>
    <w:semiHidden/>
    <w:pPr>
      <w:pBdr/>
      <w:spacing/>
      <w:ind/>
    </w:pPr>
    <w:rPr>
      <w:sz w:val="20"/>
      <w:szCs w:val="20"/>
    </w:rPr>
  </w:style>
  <w:style w:type="character" w:styleId="185">
    <w:name w:val="endnote reference"/>
    <w:basedOn w:val="749"/>
    <w:uiPriority w:val="99"/>
    <w:semiHidden/>
    <w:unhideWhenUsed/>
    <w:pPr>
      <w:pBdr/>
      <w:spacing/>
      <w:ind/>
    </w:pPr>
    <w:rPr>
      <w:vertAlign w:val="superscript"/>
    </w:rPr>
  </w:style>
  <w:style w:type="character" w:styleId="186">
    <w:name w:val="Hyperlink"/>
    <w:basedOn w:val="749"/>
    <w:uiPriority w:val="99"/>
    <w:unhideWhenUsed/>
    <w:pPr>
      <w:pBdr/>
      <w:spacing/>
      <w:ind/>
    </w:pPr>
    <w:rPr>
      <w:color w:val="0563c1" w:themeColor="hyperlink"/>
      <w:u w:val="single"/>
    </w:rPr>
  </w:style>
  <w:style w:type="character" w:styleId="187">
    <w:name w:val="FollowedHyperlink"/>
    <w:basedOn w:val="749"/>
    <w:uiPriority w:val="99"/>
    <w:semiHidden/>
    <w:unhideWhenUsed/>
    <w:pPr>
      <w:pBdr/>
      <w:spacing/>
      <w:ind/>
    </w:pPr>
    <w:rPr>
      <w:color w:val="954f72" w:themeColor="followedHyperlink"/>
      <w:u w:val="single"/>
    </w:rPr>
  </w:style>
  <w:style w:type="paragraph" w:styleId="188">
    <w:name w:val="toc 1"/>
    <w:basedOn w:val="744"/>
    <w:next w:val="744"/>
    <w:uiPriority w:val="39"/>
    <w:unhideWhenUsed/>
    <w:pPr>
      <w:pBdr/>
      <w:spacing w:after="100"/>
      <w:ind/>
    </w:pPr>
  </w:style>
  <w:style w:type="paragraph" w:styleId="189">
    <w:name w:val="toc 2"/>
    <w:basedOn w:val="744"/>
    <w:next w:val="744"/>
    <w:uiPriority w:val="39"/>
    <w:unhideWhenUsed/>
    <w:pPr>
      <w:pBdr/>
      <w:spacing w:after="100"/>
      <w:ind w:left="220"/>
    </w:pPr>
  </w:style>
  <w:style w:type="paragraph" w:styleId="190">
    <w:name w:val="toc 3"/>
    <w:basedOn w:val="744"/>
    <w:next w:val="744"/>
    <w:uiPriority w:val="39"/>
    <w:unhideWhenUsed/>
    <w:pPr>
      <w:pBdr/>
      <w:spacing w:after="100"/>
      <w:ind w:left="440"/>
    </w:pPr>
  </w:style>
  <w:style w:type="paragraph" w:styleId="191">
    <w:name w:val="toc 4"/>
    <w:basedOn w:val="744"/>
    <w:next w:val="744"/>
    <w:uiPriority w:val="39"/>
    <w:unhideWhenUsed/>
    <w:pPr>
      <w:pBdr/>
      <w:spacing w:after="100"/>
      <w:ind w:left="660"/>
    </w:pPr>
  </w:style>
  <w:style w:type="paragraph" w:styleId="192">
    <w:name w:val="toc 5"/>
    <w:basedOn w:val="744"/>
    <w:next w:val="744"/>
    <w:uiPriority w:val="39"/>
    <w:unhideWhenUsed/>
    <w:pPr>
      <w:pBdr/>
      <w:spacing w:after="100"/>
      <w:ind w:left="880"/>
    </w:pPr>
  </w:style>
  <w:style w:type="paragraph" w:styleId="193">
    <w:name w:val="toc 6"/>
    <w:basedOn w:val="744"/>
    <w:next w:val="744"/>
    <w:uiPriority w:val="39"/>
    <w:unhideWhenUsed/>
    <w:pPr>
      <w:pBdr/>
      <w:spacing w:after="100"/>
      <w:ind w:left="1100"/>
    </w:pPr>
  </w:style>
  <w:style w:type="paragraph" w:styleId="194">
    <w:name w:val="toc 7"/>
    <w:basedOn w:val="744"/>
    <w:next w:val="744"/>
    <w:uiPriority w:val="39"/>
    <w:unhideWhenUsed/>
    <w:pPr>
      <w:pBdr/>
      <w:spacing w:after="100"/>
      <w:ind w:left="1320"/>
    </w:pPr>
  </w:style>
  <w:style w:type="paragraph" w:styleId="195">
    <w:name w:val="toc 8"/>
    <w:basedOn w:val="744"/>
    <w:next w:val="744"/>
    <w:uiPriority w:val="39"/>
    <w:unhideWhenUsed/>
    <w:pPr>
      <w:pBdr/>
      <w:spacing w:after="100"/>
      <w:ind w:left="1540"/>
    </w:pPr>
  </w:style>
  <w:style w:type="paragraph" w:styleId="196">
    <w:name w:val="toc 9"/>
    <w:basedOn w:val="744"/>
    <w:next w:val="74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4"/>
    <w:next w:val="744"/>
    <w:uiPriority w:val="99"/>
    <w:unhideWhenUsed/>
    <w:pPr>
      <w:pBdr/>
      <w:spacing w:after="0" w:afterAutospacing="0"/>
      <w:ind/>
    </w:pPr>
  </w:style>
  <w:style w:type="paragraph" w:styleId="744" w:default="1">
    <w:name w:val="Normal"/>
    <w:qFormat/>
    <w:pPr>
      <w:pBdr/>
      <w:spacing/>
      <w:ind/>
    </w:pPr>
  </w:style>
  <w:style w:type="paragraph" w:styleId="745">
    <w:name w:val="Heading 1"/>
    <w:basedOn w:val="744"/>
    <w:link w:val="759"/>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46">
    <w:name w:val="Heading 2"/>
    <w:basedOn w:val="744"/>
    <w:next w:val="744"/>
    <w:link w:val="760"/>
    <w:qFormat/>
    <w:pPr>
      <w:keepNext w:val="true"/>
      <w:pBdr/>
      <w:spacing w:after="0" w:line="240" w:lineRule="auto"/>
      <w:ind/>
      <w:jc w:val="center"/>
      <w:outlineLvl w:val="1"/>
    </w:pPr>
    <w:rPr>
      <w:rFonts w:ascii="Arial" w:hAnsi="Arial" w:eastAsia="SimSun" w:cs="Arial"/>
      <w:b/>
      <w:bCs/>
      <w:sz w:val="24"/>
      <w:szCs w:val="24"/>
      <w:lang w:val="en-US"/>
    </w:rPr>
  </w:style>
  <w:style w:type="paragraph" w:styleId="747">
    <w:name w:val="Heading 3"/>
    <w:basedOn w:val="744"/>
    <w:next w:val="744"/>
    <w:link w:val="768"/>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48">
    <w:name w:val="Heading 5"/>
    <w:basedOn w:val="744"/>
    <w:next w:val="744"/>
    <w:link w:val="769"/>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49" w:default="1">
    <w:name w:val="Default Paragraph Font"/>
    <w:uiPriority w:val="1"/>
    <w:semiHidden/>
    <w:unhideWhenUsed/>
    <w:pPr>
      <w:pBdr/>
      <w:spacing/>
      <w:ind/>
    </w:pPr>
  </w:style>
  <w:style w:type="table" w:styleId="750"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51" w:default="1">
    <w:name w:val="No List"/>
    <w:uiPriority w:val="99"/>
    <w:semiHidden/>
    <w:unhideWhenUsed/>
    <w:pPr>
      <w:pBdr/>
      <w:spacing/>
      <w:ind/>
    </w:pPr>
  </w:style>
  <w:style w:type="paragraph" w:styleId="752">
    <w:name w:val="Header"/>
    <w:basedOn w:val="744"/>
    <w:link w:val="753"/>
    <w:uiPriority w:val="99"/>
    <w:unhideWhenUsed/>
    <w:pPr>
      <w:pBdr/>
      <w:tabs>
        <w:tab w:val="center" w:leader="none" w:pos="4680"/>
        <w:tab w:val="right" w:leader="none" w:pos="9360"/>
      </w:tabs>
      <w:spacing w:after="0" w:line="240" w:lineRule="auto"/>
      <w:ind/>
    </w:pPr>
  </w:style>
  <w:style w:type="character" w:styleId="753" w:customStyle="1">
    <w:name w:val="Header Char"/>
    <w:basedOn w:val="749"/>
    <w:link w:val="752"/>
    <w:uiPriority w:val="99"/>
    <w:pPr>
      <w:pBdr/>
      <w:spacing/>
      <w:ind/>
    </w:pPr>
  </w:style>
  <w:style w:type="paragraph" w:styleId="754">
    <w:name w:val="Footer"/>
    <w:basedOn w:val="744"/>
    <w:link w:val="755"/>
    <w:uiPriority w:val="99"/>
    <w:unhideWhenUsed/>
    <w:pPr>
      <w:pBdr/>
      <w:tabs>
        <w:tab w:val="center" w:leader="none" w:pos="4680"/>
        <w:tab w:val="right" w:leader="none" w:pos="9360"/>
      </w:tabs>
      <w:spacing w:after="0" w:line="240" w:lineRule="auto"/>
      <w:ind/>
    </w:pPr>
  </w:style>
  <w:style w:type="character" w:styleId="755" w:customStyle="1">
    <w:name w:val="Footer Char"/>
    <w:basedOn w:val="749"/>
    <w:link w:val="754"/>
    <w:uiPriority w:val="99"/>
    <w:pPr>
      <w:pBdr/>
      <w:spacing/>
      <w:ind/>
    </w:pPr>
  </w:style>
  <w:style w:type="table" w:styleId="756" w:customStyle="1">
    <w:name w:val="Proposal Table"/>
    <w:basedOn w:val="750"/>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57">
    <w:name w:val="Placeholder Text"/>
    <w:basedOn w:val="749"/>
    <w:uiPriority w:val="99"/>
    <w:semiHidden/>
    <w:pPr>
      <w:pBdr/>
      <w:spacing/>
      <w:ind/>
    </w:pPr>
    <w:rPr>
      <w:color w:val="595959" w:themeColor="text1" w:themeTint="A6"/>
    </w:rPr>
  </w:style>
  <w:style w:type="paragraph" w:styleId="758">
    <w:name w:val="Normal (Web)"/>
    <w:basedOn w:val="744"/>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59" w:customStyle="1">
    <w:name w:val="Heading 1 Char"/>
    <w:basedOn w:val="749"/>
    <w:link w:val="745"/>
    <w:uiPriority w:val="9"/>
    <w:pPr>
      <w:pBdr/>
      <w:spacing/>
      <w:ind/>
    </w:pPr>
    <w:rPr>
      <w:rFonts w:ascii="Arial" w:hAnsi="Arial" w:eastAsia="Arial" w:cs="Arial"/>
      <w:b/>
      <w:bCs/>
      <w:sz w:val="18"/>
      <w:szCs w:val="18"/>
      <w:lang w:val="en-US"/>
    </w:rPr>
  </w:style>
  <w:style w:type="character" w:styleId="760" w:customStyle="1">
    <w:name w:val="Heading 2 Char"/>
    <w:basedOn w:val="749"/>
    <w:link w:val="746"/>
    <w:pPr>
      <w:pBdr/>
      <w:spacing/>
      <w:ind/>
    </w:pPr>
    <w:rPr>
      <w:rFonts w:ascii="Arial" w:hAnsi="Arial" w:eastAsia="SimSun" w:cs="Arial"/>
      <w:b/>
      <w:bCs/>
      <w:sz w:val="24"/>
      <w:szCs w:val="24"/>
      <w:lang w:val="en-US"/>
    </w:rPr>
  </w:style>
  <w:style w:type="table" w:styleId="761">
    <w:name w:val="Table Grid"/>
    <w:basedOn w:val="750"/>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2">
    <w:name w:val="Body Text"/>
    <w:basedOn w:val="744"/>
    <w:link w:val="763"/>
    <w:qFormat/>
    <w:pPr>
      <w:widowControl w:val="false"/>
      <w:pBdr/>
      <w:spacing w:after="0" w:line="240" w:lineRule="auto"/>
      <w:ind w:hanging="360" w:left="462"/>
    </w:pPr>
    <w:rPr>
      <w:rFonts w:ascii="Cambria" w:hAnsi="Cambria" w:eastAsia="Cambria"/>
      <w:lang w:val="en-US"/>
    </w:rPr>
  </w:style>
  <w:style w:type="character" w:styleId="763" w:customStyle="1">
    <w:name w:val="Body Text Char"/>
    <w:basedOn w:val="749"/>
    <w:link w:val="762"/>
    <w:pPr>
      <w:pBdr/>
      <w:spacing/>
      <w:ind/>
    </w:pPr>
    <w:rPr>
      <w:rFonts w:ascii="Cambria" w:hAnsi="Cambria" w:eastAsia="Cambria"/>
      <w:lang w:val="en-US"/>
    </w:rPr>
  </w:style>
  <w:style w:type="paragraph" w:styleId="764" w:customStyle="1">
    <w:name w:val="Table Paragraph"/>
    <w:basedOn w:val="744"/>
    <w:uiPriority w:val="1"/>
    <w:qFormat/>
    <w:pPr>
      <w:widowControl w:val="false"/>
      <w:pBdr/>
      <w:spacing w:after="0" w:line="240" w:lineRule="auto"/>
      <w:ind/>
    </w:pPr>
    <w:rPr>
      <w:lang w:val="en-US"/>
    </w:rPr>
  </w:style>
  <w:style w:type="paragraph" w:styleId="765">
    <w:name w:val="No Spacing"/>
    <w:link w:val="766"/>
    <w:uiPriority w:val="1"/>
    <w:qFormat/>
    <w:pPr>
      <w:pBdr/>
      <w:spacing w:after="0" w:line="240" w:lineRule="auto"/>
      <w:ind/>
    </w:pPr>
    <w:rPr>
      <w:lang w:val="en-US"/>
    </w:rPr>
  </w:style>
  <w:style w:type="character" w:styleId="766" w:customStyle="1">
    <w:name w:val="No Spacing Char"/>
    <w:link w:val="765"/>
    <w:uiPriority w:val="1"/>
    <w:pPr>
      <w:pBdr/>
      <w:spacing/>
      <w:ind/>
    </w:pPr>
    <w:rPr>
      <w:lang w:val="en-US"/>
    </w:rPr>
  </w:style>
  <w:style w:type="paragraph" w:styleId="767">
    <w:name w:val="List Paragraph"/>
    <w:basedOn w:val="744"/>
    <w:uiPriority w:val="1"/>
    <w:qFormat/>
    <w:pPr>
      <w:pBdr/>
      <w:spacing/>
      <w:ind w:left="720"/>
      <w:contextualSpacing w:val="true"/>
    </w:pPr>
  </w:style>
  <w:style w:type="character" w:styleId="768" w:customStyle="1">
    <w:name w:val="Heading 3 Char"/>
    <w:basedOn w:val="749"/>
    <w:link w:val="747"/>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69" w:customStyle="1">
    <w:name w:val="Heading 5 Char"/>
    <w:basedOn w:val="749"/>
    <w:link w:val="748"/>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0615CD-5D51-483A-9376-A45F9812BFE5}"/>
</file>

<file path=customXml/itemProps2.xml><?xml version="1.0" encoding="utf-8"?>
<ds:datastoreItem xmlns:ds="http://schemas.openxmlformats.org/officeDocument/2006/customXml" ds:itemID="{35DE5009-2965-4A34-93D0-DBDC3403EDA3}"/>
</file>

<file path=customXml/itemProps3.xml><?xml version="1.0" encoding="utf-8"?>
<ds:datastoreItem xmlns:ds="http://schemas.openxmlformats.org/officeDocument/2006/customXml" ds:itemID="{24A81997-2730-483C-BADF-F4FE510AFBAA}"/>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