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b/>
          <w:sz w:val="24"/>
          <w:szCs w:val="24"/>
          <w:lang w:val="en-CA"/>
        </w:rPr>
      </w:pPr>
      <w:r>
        <w:rPr>
          <w:b/>
          <w:sz w:val="24"/>
          <w:szCs w:val="24"/>
          <w:lang w:val="en-CA"/>
        </w:rPr>
      </w:r>
      <w:r>
        <w:rPr>
          <w:b/>
          <w:sz w:val="24"/>
          <w:szCs w:val="24"/>
          <w:lang w:val="en-CA"/>
        </w:rPr>
      </w:r>
    </w:p>
    <w:p>
      <w:pPr>
        <w:pBdr/>
        <w:spacing/>
        <w:ind/>
        <w:jc w:val="center"/>
        <w:rPr>
          <w:b/>
          <w:color w:val="00b0f0"/>
          <w:sz w:val="24"/>
          <w:szCs w:val="24"/>
          <w:lang w:val="en-CA"/>
        </w:rPr>
      </w:pPr>
      <w:r>
        <w:rPr>
          <w:b/>
          <w:sz w:val="24"/>
          <w:szCs w:val="24"/>
          <w:lang w:val="en-CA"/>
        </w:rPr>
        <w:t xml:space="preserve">*</w:t>
      </w:r>
      <w:r>
        <w:rPr>
          <w:b/>
          <w:sz w:val="24"/>
          <w:szCs w:val="24"/>
          <w:lang w:val="en-CA"/>
        </w:rPr>
        <w:t xml:space="preserve">Activity: </w:t>
      </w:r>
      <w:r>
        <w:rPr>
          <w:b/>
          <w:color w:val="c00000"/>
          <w:sz w:val="24"/>
          <w:szCs w:val="24"/>
          <w:lang w:val="en-CA"/>
        </w:rPr>
        <w:t xml:space="preserve">ANSWER KEY </w:t>
      </w:r>
      <w:r>
        <w:rPr>
          <w:b/>
          <w:color w:val="0070c0"/>
          <w:sz w:val="24"/>
          <w:szCs w:val="24"/>
          <w:lang w:val="en-CA"/>
        </w:rPr>
        <w:t xml:space="preserve">Questions about </w:t>
      </w:r>
      <w:r>
        <w:rPr>
          <w:b/>
          <w:color w:val="0070c0"/>
          <w:sz w:val="24"/>
          <w:szCs w:val="24"/>
          <w:lang w:val="en-CA"/>
        </w:rPr>
        <w:t xml:space="preserve">Paper </w:t>
      </w:r>
      <w:r>
        <w:rPr>
          <w:b/>
          <w:color w:val="0070c0"/>
          <w:sz w:val="24"/>
          <w:szCs w:val="24"/>
          <w:lang w:val="en-CA"/>
        </w:rPr>
        <w:t xml:space="preserve">Requisitions</w:t>
      </w:r>
      <w:r>
        <w:rPr>
          <w:b/>
          <w:color w:val="00b0f0"/>
          <w:sz w:val="24"/>
          <w:szCs w:val="24"/>
          <w:lang w:val="en-CA"/>
        </w:rPr>
      </w:r>
    </w:p>
    <w:p>
      <w:pPr>
        <w:pBdr/>
        <w:spacing/>
        <w:ind/>
        <w:rPr>
          <w:b/>
          <w:color w:val="00b0f0"/>
          <w:lang w:val="en-CA"/>
        </w:rPr>
      </w:pPr>
      <w:r>
        <w:rPr>
          <w:b/>
          <w:color w:val="00b0f0"/>
          <w:lang w:val="en-CA"/>
        </w:rPr>
      </w:r>
      <w:r>
        <w:rPr>
          <w:b/>
          <w:color w:val="00b0f0"/>
          <w:lang w:val="en-CA"/>
        </w:rPr>
      </w:r>
    </w:p>
    <w:p>
      <w:pPr>
        <w:pBdr/>
        <w:spacing/>
        <w:ind/>
        <w:rPr>
          <w:b/>
          <w:lang w:val="en-CA"/>
        </w:rPr>
      </w:pPr>
      <w:r>
        <w:rPr>
          <w:b/>
          <w:lang w:val="en-CA"/>
        </w:rPr>
      </w:r>
      <w:r>
        <w:rPr>
          <w:b/>
          <w:lang w:val="en-CA"/>
        </w:rPr>
      </w:r>
    </w:p>
    <w:p>
      <w:pPr>
        <w:pBdr/>
        <w:spacing/>
        <w:ind/>
        <w:rPr>
          <w:lang w:val="en-CA"/>
        </w:rPr>
      </w:pPr>
      <w:r>
        <w:rPr>
          <w:lang w:val="en-CA"/>
        </w:rPr>
      </w:r>
      <w:r>
        <w:rPr>
          <w:lang w:val="en-CA"/>
        </w:rPr>
      </w:r>
    </w:p>
    <w:p>
      <w:pPr>
        <w:pBdr/>
        <w:spacing/>
        <w:ind/>
        <w:rPr>
          <w:b/>
          <w:lang w:val="en-CA"/>
        </w:rPr>
      </w:pPr>
      <w:r>
        <w:rPr>
          <w:b/>
          <w:lang w:val="en-CA"/>
        </w:rPr>
        <w:t xml:space="preserve">Questions:</w:t>
      </w:r>
      <w:r>
        <w:rPr>
          <w:b/>
          <w:lang w:val="en-CA"/>
        </w:rPr>
      </w:r>
    </w:p>
    <w:p>
      <w:pPr>
        <w:pStyle w:val="855"/>
        <w:numPr>
          <w:ilvl w:val="0"/>
          <w:numId w:val="14"/>
        </w:numPr>
        <w:pBdr/>
        <w:spacing w:after="160" w:line="259" w:lineRule="auto"/>
        <w:ind/>
        <w:rPr>
          <w:lang w:val="en-CA"/>
        </w:rPr>
      </w:pPr>
      <w:r>
        <w:rPr>
          <w:lang w:val="en-CA"/>
        </w:rPr>
        <w:t xml:space="preserve">Can you locate</w:t>
      </w:r>
      <w:r>
        <w:rPr>
          <w:lang w:val="en-CA"/>
        </w:rPr>
        <w:t xml:space="preserve"> </w:t>
      </w:r>
      <w:r>
        <w:rPr>
          <w:lang w:val="en-CA"/>
        </w:rPr>
        <w:t xml:space="preserve">“</w:t>
      </w:r>
      <w:r>
        <w:rPr>
          <w:lang w:val="en-CA"/>
        </w:rPr>
        <w:t xml:space="preserve">W</w:t>
      </w:r>
      <w:r>
        <w:rPr>
          <w:lang w:val="en-CA"/>
        </w:rPr>
        <w:t xml:space="preserve">hy” </w:t>
      </w:r>
      <w:r>
        <w:rPr>
          <w:lang w:val="en-CA"/>
        </w:rPr>
        <w:t xml:space="preserve">the </w:t>
      </w:r>
      <w:r>
        <w:rPr>
          <w:lang w:val="en-CA"/>
        </w:rPr>
        <w:t xml:space="preserve">x-ray </w:t>
      </w:r>
      <w:r>
        <w:rPr>
          <w:lang w:val="en-CA"/>
        </w:rPr>
        <w:t xml:space="preserve">exam is ordered?</w:t>
      </w:r>
      <w:r>
        <w:rPr>
          <w:lang w:val="en-CA"/>
        </w:rPr>
        <w:t xml:space="preserve"> Where is this information found on the paper requisition? Why is the location of this information important to the technologist? </w:t>
      </w:r>
      <w:r>
        <w:rPr>
          <w:lang w:val="en-CA"/>
        </w:rPr>
      </w:r>
    </w:p>
    <w:p>
      <w:pPr>
        <w:pStyle w:val="855"/>
        <w:pBdr/>
        <w:spacing w:after="160" w:line="259" w:lineRule="auto"/>
        <w:ind/>
        <w:rPr>
          <w:lang w:val="en-CA"/>
        </w:rPr>
      </w:pPr>
      <w:r>
        <w:rPr>
          <w:i/>
          <w:color w:val="7030a0"/>
          <w:lang w:val="en-CA"/>
        </w:rPr>
        <w:t xml:space="preserve">Ans-the “why” is located around the middle of the page, left hand side. It’s titled “Reason for the Exam’ also below t</w:t>
      </w:r>
      <w:r>
        <w:rPr>
          <w:i/>
          <w:color w:val="7030a0"/>
          <w:lang w:val="en-CA"/>
        </w:rPr>
        <w:t xml:space="preserve">his is “Additional comments” which may provide further information. The location is important because it’s close to what x-ray has been ordered so the technologist can compare the reason for the exam (often called clinical history) to what has been ordered</w:t>
      </w:r>
      <w:r>
        <w:rPr>
          <w:lang w:val="en-CA"/>
        </w:rPr>
        <w:t xml:space="preserve">.</w:t>
      </w:r>
      <w:r>
        <w:rPr>
          <w:lang w:val="en-CA"/>
        </w:rPr>
      </w:r>
    </w:p>
    <w:p>
      <w:pPr>
        <w:pBdr/>
        <w:spacing w:after="160" w:line="259" w:lineRule="auto"/>
        <w:ind/>
        <w:rPr>
          <w:lang w:val="en-CA"/>
        </w:rPr>
      </w:pPr>
      <w:r>
        <w:rPr>
          <w:lang w:val="en-CA"/>
        </w:rPr>
      </w:r>
      <w:r>
        <w:rPr>
          <w:lang w:val="en-CA"/>
        </w:rPr>
      </w:r>
    </w:p>
    <w:p>
      <w:pPr>
        <w:pStyle w:val="855"/>
        <w:numPr>
          <w:ilvl w:val="0"/>
          <w:numId w:val="14"/>
        </w:numPr>
        <w:pBdr/>
        <w:spacing w:after="160" w:line="259" w:lineRule="auto"/>
        <w:ind/>
        <w:rPr>
          <w:lang w:val="en-CA"/>
        </w:rPr>
      </w:pPr>
      <w:r>
        <w:rPr>
          <w:lang w:val="en-CA"/>
        </w:rPr>
        <w:t xml:space="preserve">Can you locate on the requisition the word isolation? W</w:t>
      </w:r>
      <w:r>
        <w:rPr>
          <w:lang w:val="en-CA"/>
        </w:rPr>
        <w:t xml:space="preserve">hy would </w:t>
      </w:r>
      <w:r>
        <w:rPr>
          <w:lang w:val="en-CA"/>
        </w:rPr>
        <w:t xml:space="preserve">it be useful for a technologist to know if a patient is on isolation or not?</w:t>
      </w:r>
      <w:r>
        <w:rPr>
          <w:lang w:val="en-CA"/>
        </w:rPr>
      </w:r>
    </w:p>
    <w:p>
      <w:pPr>
        <w:pStyle w:val="855"/>
        <w:pBdr/>
        <w:spacing w:after="160" w:line="259" w:lineRule="auto"/>
        <w:ind/>
        <w:rPr>
          <w:i/>
          <w:color w:val="7030a0"/>
          <w:lang w:val="en-CA"/>
        </w:rPr>
      </w:pPr>
      <w:r>
        <w:rPr>
          <w:i/>
          <w:color w:val="7030a0"/>
          <w:lang w:val="en-CA"/>
        </w:rPr>
        <w:t xml:space="preserve">Ans-If the technologist knows the type of isolation, then they can prepare to wear the appropriate personal protective equipment (PPE) and schedule the pat</w:t>
      </w:r>
      <w:r>
        <w:rPr>
          <w:i/>
          <w:color w:val="7030a0"/>
          <w:lang w:val="en-CA"/>
        </w:rPr>
        <w:t xml:space="preserve">ient’s x-rays accordingly. Example- It’s not best practice to perform isolation exams when half of the technologists(resources) are on lunch break. Isolation exams are purposefully planned out and often require more then 1 technologist to perform the exam.</w:t>
      </w:r>
      <w:r>
        <w:rPr>
          <w:i/>
          <w:color w:val="7030a0"/>
          <w:lang w:val="en-CA"/>
        </w:rPr>
      </w:r>
    </w:p>
    <w:p>
      <w:pPr>
        <w:pBdr/>
        <w:spacing w:after="160" w:line="259" w:lineRule="auto"/>
        <w:ind/>
        <w:rPr>
          <w:i/>
          <w:color w:val="7030a0"/>
          <w:lang w:val="en-CA"/>
        </w:rPr>
      </w:pPr>
      <w:r>
        <w:rPr>
          <w:i/>
          <w:color w:val="7030a0"/>
          <w:lang w:val="en-CA"/>
        </w:rPr>
      </w:r>
      <w:r>
        <w:rPr>
          <w:i/>
          <w:color w:val="7030a0"/>
          <w:lang w:val="en-CA"/>
        </w:rPr>
      </w:r>
    </w:p>
    <w:p>
      <w:pPr>
        <w:pBdr/>
        <w:spacing w:after="160" w:line="259" w:lineRule="auto"/>
        <w:ind/>
        <w:rPr>
          <w:lang w:val="en-CA"/>
        </w:rPr>
      </w:pPr>
      <w:r>
        <w:rPr>
          <w:lang w:val="en-CA"/>
        </w:rPr>
      </w:r>
      <w:r>
        <w:rPr>
          <w:lang w:val="en-CA"/>
        </w:rPr>
      </w:r>
    </w:p>
    <w:p>
      <w:pPr>
        <w:pStyle w:val="855"/>
        <w:numPr>
          <w:ilvl w:val="0"/>
          <w:numId w:val="14"/>
        </w:numPr>
        <w:pBdr/>
        <w:spacing w:after="160" w:line="259" w:lineRule="auto"/>
        <w:ind/>
        <w:rPr>
          <w:lang w:val="en-CA"/>
        </w:rPr>
      </w:pPr>
      <w:r>
        <w:rPr>
          <w:lang w:val="en-CA"/>
        </w:rPr>
        <w:t xml:space="preserve">Locate on the requisition the previous DI exams performed. How are these previous exams presented? Example</w:t>
      </w:r>
      <w:r>
        <w:rPr>
          <w:lang w:val="en-CA"/>
        </w:rPr>
        <w:t xml:space="preserve">-</w:t>
      </w:r>
      <w:r>
        <w:rPr>
          <w:lang w:val="en-CA"/>
        </w:rPr>
        <w:t xml:space="preserve">alphabetically </w:t>
      </w:r>
      <w:r>
        <w:rPr>
          <w:lang w:val="en-CA"/>
        </w:rPr>
      </w:r>
    </w:p>
    <w:p>
      <w:pPr>
        <w:pStyle w:val="855"/>
        <w:pBdr/>
        <w:spacing w:after="160" w:line="259" w:lineRule="auto"/>
        <w:ind/>
        <w:rPr>
          <w:i/>
          <w:color w:val="7030a0"/>
          <w:lang w:val="en-CA"/>
        </w:rPr>
      </w:pPr>
      <w:r>
        <w:rPr>
          <w:i/>
          <w:color w:val="7030a0"/>
          <w:lang w:val="en-CA"/>
        </w:rPr>
        <w:t xml:space="preserve">Ans- The previous exams are presented </w:t>
      </w:r>
      <w:r>
        <w:rPr>
          <w:i/>
          <w:color w:val="7030a0"/>
          <w:lang w:val="en-CA"/>
        </w:rPr>
        <w:t xml:space="preserve">in the “most recent” format</w:t>
      </w:r>
      <w:r>
        <w:rPr>
          <w:i/>
          <w:color w:val="7030a0"/>
          <w:lang w:val="en-CA"/>
        </w:rPr>
      </w:r>
    </w:p>
    <w:p>
      <w:pPr>
        <w:pBdr/>
        <w:spacing w:after="160" w:line="259" w:lineRule="auto"/>
        <w:ind/>
        <w:rPr>
          <w:lang w:val="en-CA"/>
        </w:rPr>
      </w:pPr>
      <w:r>
        <w:rPr>
          <w:lang w:val="en-CA"/>
        </w:rPr>
      </w:r>
      <w:r>
        <w:rPr>
          <w:lang w:val="en-CA"/>
        </w:rPr>
      </w:r>
    </w:p>
    <w:p>
      <w:pPr>
        <w:pBdr/>
        <w:spacing w:after="160" w:line="259" w:lineRule="auto"/>
        <w:ind/>
        <w:rPr>
          <w:lang w:val="en-CA"/>
        </w:rPr>
      </w:pPr>
      <w:r>
        <w:rPr>
          <w:lang w:val="en-CA"/>
        </w:rPr>
      </w:r>
      <w:r>
        <w:rPr>
          <w:lang w:val="en-CA"/>
        </w:rPr>
      </w:r>
    </w:p>
    <w:p>
      <w:pPr>
        <w:pStyle w:val="855"/>
        <w:numPr>
          <w:ilvl w:val="0"/>
          <w:numId w:val="14"/>
        </w:numPr>
        <w:pBdr/>
        <w:spacing w:after="160" w:line="259" w:lineRule="auto"/>
        <w:ind/>
        <w:rPr>
          <w:lang w:val="en-CA"/>
        </w:rPr>
      </w:pPr>
      <w:r>
        <w:rPr>
          <w:lang w:val="en-CA"/>
        </w:rPr>
        <w:t xml:space="preserve">Is there a benefit to the technologist to </w:t>
      </w:r>
      <w:r>
        <w:rPr>
          <w:lang w:val="en-CA"/>
        </w:rPr>
        <w:t xml:space="preserve">review what previous x-rays the </w:t>
      </w:r>
      <w:r>
        <w:rPr>
          <w:lang w:val="en-CA"/>
        </w:rPr>
        <w:t xml:space="preserve">patient</w:t>
      </w:r>
      <w:r>
        <w:rPr>
          <w:lang w:val="en-CA"/>
        </w:rPr>
        <w:t xml:space="preserve"> has already had taken/done</w:t>
      </w:r>
      <w:r>
        <w:rPr>
          <w:lang w:val="en-CA"/>
        </w:rPr>
        <w:t xml:space="preserve">?</w:t>
      </w:r>
      <w:r>
        <w:rPr>
          <w:lang w:val="en-CA"/>
        </w:rPr>
      </w:r>
    </w:p>
    <w:p>
      <w:pPr>
        <w:pStyle w:val="855"/>
        <w:pBdr/>
        <w:spacing w:after="160" w:line="259" w:lineRule="auto"/>
        <w:ind/>
        <w:rPr>
          <w:lang w:val="en-CA"/>
        </w:rPr>
      </w:pPr>
      <w:r>
        <w:rPr>
          <w:i/>
          <w:color w:val="7030a0"/>
          <w:lang w:val="en-CA"/>
        </w:rPr>
        <w:t xml:space="preserve">Ans-Yes there is a </w:t>
      </w:r>
      <w:r>
        <w:rPr>
          <w:i/>
          <w:color w:val="7030a0"/>
          <w:lang w:val="en-CA"/>
        </w:rPr>
        <w:t xml:space="preserve">benefit to the technologist reviewing previous exams. Example-For a Chest X-ray the IR was in “portrait” orientation vs. “landscape” orientation because the patient has long lungs. Checking the previous Chest X-ray allows us to replicate the IR orientation</w:t>
      </w:r>
      <w:r>
        <w:rPr>
          <w:lang w:val="en-CA"/>
        </w:rPr>
        <w:t xml:space="preserve">.</w:t>
      </w:r>
      <w:r>
        <w:rPr>
          <w:lang w:val="en-CA"/>
        </w:rPr>
      </w:r>
    </w:p>
    <w:p>
      <w:pPr>
        <w:pBdr/>
        <w:spacing w:after="160" w:line="259" w:lineRule="auto"/>
        <w:ind/>
        <w:rPr>
          <w:lang w:val="en-CA"/>
        </w:rPr>
      </w:pPr>
      <w:r>
        <w:rPr>
          <w:lang w:val="en-CA"/>
        </w:rPr>
      </w:r>
      <w:r>
        <w:rPr>
          <w:lang w:val="en-CA"/>
        </w:rPr>
      </w:r>
    </w:p>
    <w:p>
      <w:pPr>
        <w:pBdr/>
        <w:spacing w:after="160" w:line="259" w:lineRule="auto"/>
        <w:ind/>
        <w:rPr>
          <w:lang w:val="en-CA"/>
        </w:rPr>
      </w:pPr>
      <w:r>
        <w:rPr>
          <w:lang w:val="en-CA"/>
        </w:rPr>
      </w:r>
      <w:r>
        <w:rPr>
          <w:lang w:val="en-CA"/>
        </w:rPr>
      </w:r>
    </w:p>
    <w:p>
      <w:pPr>
        <w:pBdr/>
        <w:spacing w:after="160" w:line="259" w:lineRule="auto"/>
        <w:ind/>
        <w:rPr>
          <w:lang w:val="en-CA"/>
        </w:rPr>
      </w:pPr>
      <w:r>
        <w:rPr>
          <w:lang w:val="en-CA"/>
        </w:rPr>
      </w:r>
      <w:r>
        <w:rPr>
          <w:lang w:val="en-CA"/>
        </w:rPr>
      </w:r>
    </w:p>
    <w:p>
      <w:pPr>
        <w:pBdr/>
        <w:spacing w:after="160" w:line="259" w:lineRule="auto"/>
        <w:ind/>
        <w:rPr>
          <w:lang w:val="en-CA"/>
        </w:rPr>
      </w:pPr>
      <w:r>
        <w:rPr>
          <w:lang w:val="en-CA"/>
        </w:rPr>
      </w:r>
      <w:r>
        <w:rPr>
          <w:lang w:val="en-CA"/>
        </w:rPr>
      </w:r>
    </w:p>
    <w:p>
      <w:pPr>
        <w:pStyle w:val="855"/>
        <w:numPr>
          <w:ilvl w:val="0"/>
          <w:numId w:val="14"/>
        </w:numPr>
        <w:pBdr/>
        <w:spacing w:after="160" w:line="259" w:lineRule="auto"/>
        <w:ind/>
        <w:rPr>
          <w:lang w:val="en-CA"/>
        </w:rPr>
      </w:pPr>
      <w:r>
        <w:rPr>
          <w:lang w:val="en-CA"/>
        </w:rPr>
        <w:t xml:space="preserve">Ca</w:t>
      </w:r>
      <w:r>
        <w:rPr>
          <w:lang w:val="en-CA"/>
        </w:rPr>
        <w:t xml:space="preserve">n you see the date when the x-rays are to be done</w:t>
      </w:r>
      <w:r>
        <w:rPr>
          <w:lang w:val="en-CA"/>
        </w:rPr>
        <w:t xml:space="preserve">? </w:t>
      </w:r>
      <w:r>
        <w:rPr>
          <w:lang w:val="en-CA"/>
        </w:rPr>
        <w:t xml:space="preserve">Do you think the technologist needs to check the date the x-ray is to be done? If so, why?</w:t>
      </w:r>
      <w:r>
        <w:rPr>
          <w:lang w:val="en-CA"/>
        </w:rPr>
      </w:r>
    </w:p>
    <w:p>
      <w:pPr>
        <w:pStyle w:val="855"/>
        <w:pBdr/>
        <w:spacing w:after="160" w:line="259" w:lineRule="auto"/>
        <w:ind/>
        <w:rPr>
          <w:i/>
          <w:color w:val="002060"/>
          <w:lang w:val="en-CA"/>
        </w:rPr>
      </w:pPr>
      <w:r>
        <w:rPr>
          <w:i/>
          <w:color w:val="7030a0"/>
          <w:lang w:val="en-CA"/>
        </w:rPr>
        <w:t xml:space="preserve">Ans-check the date the x-ray is to be done because it may be different from the date it was ordered. This often occurs when x-rays are ordered for In-pts</w:t>
      </w:r>
      <w:r>
        <w:rPr>
          <w:i/>
          <w:lang w:val="en-CA"/>
        </w:rPr>
        <w:t xml:space="preserve">.</w:t>
      </w:r>
      <w:r>
        <w:rPr>
          <w:i/>
          <w:lang w:val="en-CA"/>
        </w:rPr>
        <w:t xml:space="preserve"> </w:t>
      </w:r>
      <w:r>
        <w:rPr>
          <w:i/>
          <w:color w:val="002060"/>
          <w:lang w:val="en-CA"/>
        </w:rPr>
        <w:t xml:space="preserve">Example-Some physicians have “standing orders” meaning that when a patient is admitted into the hospital under their care, it’s standard practice to order certain exams(this includes D.I tests or exams/procedures)</w:t>
      </w:r>
      <w:r>
        <w:rPr>
          <w:i/>
          <w:color w:val="002060"/>
          <w:lang w:val="en-CA"/>
        </w:rPr>
      </w:r>
    </w:p>
    <w:p>
      <w:pPr>
        <w:pBdr/>
        <w:spacing/>
        <w:ind/>
        <w:rPr>
          <w:lang w:val="en-CA"/>
        </w:rPr>
      </w:pPr>
      <w:r>
        <w:rPr>
          <w:lang w:val="en-CA"/>
        </w:rPr>
      </w:r>
      <w:r>
        <w:rPr>
          <w:lang w:val="en-CA"/>
        </w:rPr>
      </w:r>
    </w:p>
    <w:p>
      <w:pPr>
        <w:pBdr/>
        <w:spacing/>
        <w:ind/>
        <w:rPr>
          <w:lang w:val="en-CA"/>
        </w:rPr>
      </w:pPr>
      <w:r>
        <w:rPr>
          <w:lang w:val="en-CA"/>
        </w:rPr>
      </w:r>
      <w:r>
        <w:rPr>
          <w:lang w:val="en-CA"/>
        </w:rPr>
      </w:r>
    </w:p>
    <w:p>
      <w:pPr>
        <w:pBdr/>
        <w:spacing/>
        <w:ind/>
        <w:rPr>
          <w:lang w:val="en-CA"/>
        </w:rPr>
      </w:pPr>
      <w:r>
        <w:rPr>
          <w:lang w:val="en-CA"/>
        </w:rPr>
      </w:r>
      <w:r>
        <w:rPr>
          <w:lang w:val="en-CA"/>
        </w:rPr>
      </w:r>
    </w:p>
    <w:p>
      <w:pPr>
        <w:pStyle w:val="855"/>
        <w:numPr>
          <w:ilvl w:val="0"/>
          <w:numId w:val="14"/>
        </w:numPr>
        <w:pBdr/>
        <w:spacing w:after="160" w:line="259" w:lineRule="auto"/>
        <w:ind/>
        <w:rPr>
          <w:lang w:val="en-CA"/>
        </w:rPr>
      </w:pPr>
      <w:r>
        <w:rPr>
          <w:lang w:val="en-CA"/>
        </w:rPr>
        <w:t xml:space="preserve"> </w:t>
      </w:r>
      <w:r>
        <w:rPr>
          <w:lang w:val="en-CA"/>
        </w:rPr>
        <w:t xml:space="preserve">If on the requisition,</w:t>
      </w:r>
      <w:r>
        <w:rPr>
          <w:lang w:val="en-CA"/>
        </w:rPr>
        <w:t xml:space="preserve"> it states </w:t>
      </w:r>
      <w:r>
        <w:rPr>
          <w:lang w:val="en-CA"/>
        </w:rPr>
        <w:t xml:space="preserve">under priority the word </w:t>
      </w:r>
      <w:r>
        <w:rPr>
          <w:lang w:val="en-CA"/>
        </w:rPr>
        <w:t xml:space="preserve">“Routine” What do you think this means?</w:t>
      </w:r>
      <w:r>
        <w:rPr>
          <w:lang w:val="en-CA"/>
        </w:rPr>
        <w:t xml:space="preserve"> And why would it be important for a technologist to be aware whether the exam is “Routine” or not?</w:t>
      </w:r>
      <w:r>
        <w:rPr>
          <w:lang w:val="en-CA"/>
        </w:rPr>
      </w:r>
    </w:p>
    <w:p>
      <w:pPr>
        <w:pStyle w:val="855"/>
        <w:pBdr/>
        <w:spacing w:after="160" w:line="259" w:lineRule="auto"/>
        <w:ind/>
        <w:rPr>
          <w:i/>
          <w:color w:val="7030a0"/>
          <w:lang w:val="en-CA"/>
        </w:rPr>
      </w:pPr>
      <w:r>
        <w:rPr>
          <w:i/>
          <w:color w:val="7030a0"/>
          <w:lang w:val="en-CA"/>
        </w:rPr>
        <w:t xml:space="preserve">Ans-There are 3 types of “priorities” 1) Routine=do today when you have the chance </w:t>
      </w:r>
      <w:r>
        <w:rPr>
          <w:i/>
          <w:color w:val="7030a0"/>
          <w:lang w:val="en-CA"/>
        </w:rPr>
      </w:r>
    </w:p>
    <w:p>
      <w:pPr>
        <w:pStyle w:val="855"/>
        <w:pBdr/>
        <w:spacing w:after="160" w:line="259" w:lineRule="auto"/>
        <w:ind/>
        <w:rPr>
          <w:i/>
          <w:color w:val="7030a0"/>
          <w:lang w:val="en-CA"/>
        </w:rPr>
      </w:pPr>
      <w:r>
        <w:rPr>
          <w:i/>
          <w:color w:val="7030a0"/>
          <w:lang w:val="en-CA"/>
        </w:rPr>
        <w:t xml:space="preserve">2) </w:t>
      </w:r>
      <w:r>
        <w:rPr>
          <w:i/>
          <w:color w:val="7030a0"/>
          <w:lang w:val="en-CA"/>
        </w:rPr>
        <w:t xml:space="preserve">Urgent= needs to be done soon but not immediately. 3) Stat=Must be done immediately/now. When the technologist is “scheduling” their workload, whether it’s urgent vs. routine needs to be factored in.</w:t>
      </w:r>
      <w:r>
        <w:rPr>
          <w:i/>
          <w:color w:val="7030a0"/>
          <w:lang w:val="en-CA"/>
        </w:rPr>
        <w:t xml:space="preserve"> Please note-some units/wards will forget the order the x-ray so now it becomes our issue. However, it’s still the unit’s responsibility to include “reasons for the x-ray” The Radiologists depend on this information.</w:t>
      </w:r>
      <w:r>
        <w:rPr>
          <w:i/>
          <w:color w:val="7030a0"/>
          <w:lang w:val="en-CA"/>
        </w:rPr>
      </w:r>
    </w:p>
    <w:p>
      <w:pPr>
        <w:pBdr/>
        <w:spacing w:after="160" w:line="259" w:lineRule="auto"/>
        <w:ind/>
        <w:rPr>
          <w:lang w:val="en-CA"/>
        </w:rPr>
      </w:pPr>
      <w:r>
        <w:rPr>
          <w:lang w:val="en-CA"/>
        </w:rPr>
      </w:r>
      <w:r>
        <w:rPr>
          <w:lang w:val="en-CA"/>
        </w:rPr>
      </w:r>
    </w:p>
    <w:p>
      <w:pPr>
        <w:pStyle w:val="855"/>
        <w:numPr>
          <w:ilvl w:val="0"/>
          <w:numId w:val="14"/>
        </w:numPr>
        <w:pBdr/>
        <w:spacing w:after="160" w:line="259" w:lineRule="auto"/>
        <w:ind/>
        <w:rPr>
          <w:lang w:val="en-CA"/>
        </w:rPr>
      </w:pPr>
      <w:r>
        <w:rPr>
          <w:lang w:val="en-CA"/>
        </w:rPr>
        <w:t xml:space="preserve">T</w:t>
      </w:r>
      <w:r>
        <w:rPr>
          <w:lang w:val="en-CA"/>
        </w:rPr>
        <w:t xml:space="preserve">he date, time and </w:t>
      </w:r>
      <w:r>
        <w:rPr>
          <w:lang w:val="en-CA"/>
        </w:rPr>
        <w:t xml:space="preserve">the name of the individual who ordered the x-rays are found on the requisition.</w:t>
      </w:r>
      <w:r>
        <w:rPr>
          <w:lang w:val="en-CA"/>
        </w:rPr>
        <w:t xml:space="preserve"> </w:t>
      </w:r>
      <w:r>
        <w:rPr>
          <w:lang w:val="en-CA"/>
        </w:rPr>
        <w:t xml:space="preserve">Do you think this information would be </w:t>
      </w:r>
      <w:r>
        <w:rPr>
          <w:lang w:val="en-CA"/>
        </w:rPr>
        <w:t xml:space="preserve">useful to </w:t>
      </w:r>
      <w:r>
        <w:rPr>
          <w:lang w:val="en-CA"/>
        </w:rPr>
        <w:t xml:space="preserve">a technologist</w:t>
      </w:r>
      <w:r>
        <w:rPr>
          <w:lang w:val="en-CA"/>
        </w:rPr>
        <w:t xml:space="preserve"> to know</w:t>
      </w:r>
      <w:r>
        <w:rPr>
          <w:lang w:val="en-CA"/>
        </w:rPr>
        <w:t xml:space="preserve">? </w:t>
      </w:r>
      <w:r>
        <w:rPr>
          <w:lang w:val="en-CA"/>
        </w:rPr>
        <w:t xml:space="preserve">If so, why? </w:t>
      </w:r>
      <w:r>
        <w:rPr>
          <w:lang w:val="en-CA"/>
        </w:rPr>
      </w:r>
    </w:p>
    <w:p>
      <w:pPr>
        <w:pStyle w:val="855"/>
        <w:pBdr/>
        <w:spacing w:after="160" w:line="259" w:lineRule="auto"/>
        <w:ind/>
        <w:rPr>
          <w:i/>
          <w:color w:val="7030a0"/>
          <w:lang w:val="en-CA"/>
        </w:rPr>
      </w:pPr>
      <w:r>
        <w:rPr>
          <w:i/>
          <w:color w:val="7030a0"/>
          <w:lang w:val="en-CA"/>
        </w:rPr>
        <w:t xml:space="preserve">Ans- It would be useful to know who ordered the x-ray. Example-if an ER nurse ordered </w:t>
      </w:r>
      <w:r>
        <w:rPr>
          <w:i/>
          <w:color w:val="7030a0"/>
          <w:lang w:val="en-CA"/>
        </w:rPr>
        <w:t xml:space="preserve">an x-ray for the left foot but the patient had an obvious injury to the right foot, the technologist must follow up with ER to validate which side to x-ray. It is not the technologist’s decision to over ride what has been entered by the nurse. The name of </w:t>
      </w:r>
      <w:r>
        <w:rPr>
          <w:i/>
          <w:color w:val="7030a0"/>
          <w:lang w:val="en-CA"/>
        </w:rPr>
        <w:t xml:space="preserve">the nurse provides someone to seek clarification from since they will be able to reference the physicians’ orders. If this oversite occurs, request the nurse makes the correction. This provides documentation that the order was modified through the ER dept.</w:t>
      </w:r>
      <w:r>
        <w:rPr>
          <w:i/>
          <w:color w:val="7030a0"/>
          <w:lang w:val="en-CA"/>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Tahoma">
    <w:panose1 w:val="020B06040305040402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Bdr/>
      <w:spacing/>
      <w:ind/>
      <w:rPr/>
    </w:pPr>
    <w:r>
      <mc:AlternateContent>
        <mc:Choice Requires="wpg">
          <w:drawing>
            <wp:inline xmlns:wp="http://schemas.openxmlformats.org/drawingml/2006/wordprocessingDrawing" distT="0" distB="0" distL="0" distR="0">
              <wp:extent cx="5943600" cy="25400"/>
              <wp:effectExtent l="0" t="0" r="0" b="0"/>
              <wp:docPr id="4" name="_x0000_i1027"/>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3" o:spid="_x0000_s3" o:spt="1" type="#_x0000_t1" style="width:468.00pt;height:2.00pt;mso-wrap-distance-left:0.00pt;mso-wrap-distance-top:0.00pt;mso-wrap-distance-right:0.00pt;mso-wrap-distance-bottom:0.00pt;visibility:visible;" fillcolor="#D52B00" stroked="f"/>
          </w:pict>
        </mc:Fallback>
      </mc:AlternateContent>
    </w:r>
    <w:r/>
  </w:p>
  <w:p>
    <w:pPr>
      <w:pStyle w:val="851"/>
      <w:pBdr/>
      <w:spacing/>
      <w:ind/>
      <w:rPr/>
    </w:pPr>
    <w:r>
      <w:fldChar w:fldCharType="begin"/>
    </w:r>
    <w:r>
      <w:instrText xml:space="preserve"> PAGE   \* MERGEFORMAT </w:instrText>
    </w:r>
    <w:r>
      <w:fldChar w:fldCharType="separate"/>
    </w:r>
    <w:r>
      <w:t xml:space="preserve">1</w:t>
    </w:r>
    <w:r>
      <w:fldChar w:fldCharType="end"/>
    </w:r>
    <w:r>
      <w:rPr>
        <w:color w:val="4f81bd"/>
      </w:rPr>
      <w:t xml:space="preserve">     </w:t>
    </w:r>
    <w:r>
      <w:t xml:space="preserve">|</w:t>
    </w:r>
    <w:r>
      <w:t xml:space="preserve"> </w:t>
    </w:r>
    <w:r>
      <w:t xml:space="preserve">School Name: Course Code/Name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Bdr/>
      <w:spacing w:after="0"/>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61016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lang w:val="en-US"/>
      </w:rPr>
    </w:r>
    <w:r/>
    <w:r>
      <w:t xml:space="preserve">Patient Care 1</w:t>
    </w:r>
    <w:r/>
  </w:p>
  <w:p>
    <w:pPr>
      <w:pBdr/>
      <w:spacing/>
      <w:ind/>
      <w:rPr/>
    </w:pPr>
    <w:r>
      <mc:AlternateContent>
        <mc:Choice Requires="wpg">
          <w:drawing>
            <wp:inline xmlns:wp="http://schemas.openxmlformats.org/drawingml/2006/wordprocessingDrawing" distT="0" distB="0" distL="0" distR="0">
              <wp:extent cx="5943600" cy="25400"/>
              <wp:effectExtent l="0" t="0" r="0" b="0"/>
              <wp:docPr id="2" name="_x0000_i1025"/>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005EB8"/>
                      </a:solidFill>
                      <a:ln>
                        <a:noFill/>
                      </a:ln>
                    </wps:spPr>
                    <wps:bodyPr rot="0">
                      <a:prstTxWarp prst="textNoShape">
                        <a:avLst/>
                      </a:prstTxWarp>
                      <a:noAutofit/>
                    </wps:bodyPr>
                  </wps:wsp>
                </a:graphicData>
              </a:graphic>
            </wp:inline>
          </w:drawing>
        </mc:Choice>
        <mc:Fallback>
          <w:pict>
            <v:shape id="shape 1" o:spid="_x0000_s1" o:spt="1" type="#_x0000_t1" style="width:468.00pt;height:2.00pt;mso-wrap-distance-left:0.00pt;mso-wrap-distance-top:0.00pt;mso-wrap-distance-right:0.00pt;mso-wrap-distance-bottom:0.00pt;visibility:visible;" fillcolor="#005EB8"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Bdr/>
      <w:spacing/>
      <w:ind/>
      <w:rPr/>
    </w:pPr>
    <w:r>
      <w:t xml:space="preserve">Title of A</w:t>
    </w:r>
    <w:r>
      <w:t xml:space="preserve">ssignment</w:t>
    </w:r>
    <w:r/>
  </w:p>
  <w:p>
    <w:pPr>
      <w:pStyle w:val="839"/>
      <w:pBdr/>
      <w:spacing/>
      <w:ind/>
      <w:rPr/>
    </w:pPr>
    <w:r>
      <mc:AlternateContent>
        <mc:Choice Requires="wpg">
          <w:drawing>
            <wp:inline xmlns:wp="http://schemas.openxmlformats.org/drawingml/2006/wordprocessingDrawing" distT="0" distB="0" distL="0" distR="0">
              <wp:extent cx="5943600" cy="25400"/>
              <wp:effectExtent l="0" t="0" r="0" b="0"/>
              <wp:docPr id="3" name="_x0000_i1026"/>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2" o:spid="_x0000_s2" o:spt="1" type="#_x0000_t1" style="width:468.00pt;height:2.00pt;mso-wrap-distance-left:0.00pt;mso-wrap-distance-top:0.00pt;mso-wrap-distance-right:0.00pt;mso-wrap-distance-bottom:0.00pt;visibility:visible;" fillcolor="#D52B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sz w:val="20"/>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spacing/>
        <w:ind w:hanging="360" w:left="720"/>
      </w:pPr>
      <w:rPr>
        <w:rFonts w:hint="default" w:ascii="Symbol" w:hAnsi="Symbol"/>
        <w:sz w:val="20"/>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2">
    <w:lvl w:ilvl="0">
      <w:isLgl w:val="false"/>
      <w:lvlJc w:val="left"/>
      <w:lvlText w:val="%1."/>
      <w:numFmt w:val="decimal"/>
      <w:pPr>
        <w:pBdr/>
        <w:spacing/>
        <w:ind w:hanging="360" w:left="3600"/>
      </w:pPr>
      <w:rPr/>
      <w:start w:val="1"/>
      <w:suff w:val="tab"/>
    </w:lvl>
    <w:lvl w:ilvl="1">
      <w:isLgl w:val="false"/>
      <w:lvlJc w:val="left"/>
      <w:lvlText w:val="%2."/>
      <w:numFmt w:val="lowerLetter"/>
      <w:pPr>
        <w:pBdr/>
        <w:spacing/>
        <w:ind w:hanging="360" w:left="4320"/>
      </w:pPr>
      <w:rPr/>
      <w:start w:val="1"/>
      <w:suff w:val="tab"/>
    </w:lvl>
    <w:lvl w:ilvl="2">
      <w:isLgl w:val="false"/>
      <w:lvlJc w:val="right"/>
      <w:lvlText w:val="%3."/>
      <w:numFmt w:val="lowerRoman"/>
      <w:pPr>
        <w:pBdr/>
        <w:spacing/>
        <w:ind w:hanging="180" w:left="5040"/>
      </w:pPr>
      <w:rPr/>
      <w:start w:val="1"/>
      <w:suff w:val="tab"/>
    </w:lvl>
    <w:lvl w:ilvl="3">
      <w:isLgl w:val="false"/>
      <w:lvlJc w:val="left"/>
      <w:lvlText w:val="%4."/>
      <w:numFmt w:val="decimal"/>
      <w:pPr>
        <w:pBdr/>
        <w:spacing/>
        <w:ind w:hanging="360" w:left="5760"/>
      </w:pPr>
      <w:rPr/>
      <w:start w:val="1"/>
      <w:suff w:val="tab"/>
    </w:lvl>
    <w:lvl w:ilvl="4">
      <w:isLgl w:val="false"/>
      <w:lvlJc w:val="left"/>
      <w:lvlText w:val="%5."/>
      <w:numFmt w:val="lowerLetter"/>
      <w:pPr>
        <w:pBdr/>
        <w:spacing/>
        <w:ind w:hanging="360" w:left="6480"/>
      </w:pPr>
      <w:rPr/>
      <w:start w:val="1"/>
      <w:suff w:val="tab"/>
    </w:lvl>
    <w:lvl w:ilvl="5">
      <w:isLgl w:val="false"/>
      <w:lvlJc w:val="right"/>
      <w:lvlText w:val="%6."/>
      <w:numFmt w:val="lowerRoman"/>
      <w:pPr>
        <w:pBdr/>
        <w:spacing/>
        <w:ind w:hanging="180" w:left="7200"/>
      </w:pPr>
      <w:rPr/>
      <w:start w:val="1"/>
      <w:suff w:val="tab"/>
    </w:lvl>
    <w:lvl w:ilvl="6">
      <w:isLgl w:val="false"/>
      <w:lvlJc w:val="left"/>
      <w:lvlText w:val="%7."/>
      <w:numFmt w:val="decimal"/>
      <w:pPr>
        <w:pBdr/>
        <w:spacing/>
        <w:ind w:hanging="360" w:left="7920"/>
      </w:pPr>
      <w:rPr/>
      <w:start w:val="1"/>
      <w:suff w:val="tab"/>
    </w:lvl>
    <w:lvl w:ilvl="7">
      <w:isLgl w:val="false"/>
      <w:lvlJc w:val="left"/>
      <w:lvlText w:val="%8."/>
      <w:numFmt w:val="lowerLetter"/>
      <w:pPr>
        <w:pBdr/>
        <w:spacing/>
        <w:ind w:hanging="360" w:left="8640"/>
      </w:pPr>
      <w:rPr/>
      <w:start w:val="1"/>
      <w:suff w:val="tab"/>
    </w:lvl>
    <w:lvl w:ilvl="8">
      <w:isLgl w:val="false"/>
      <w:lvlJc w:val="right"/>
      <w:lvlText w:val="%9."/>
      <w:numFmt w:val="lowerRoman"/>
      <w:pPr>
        <w:pBdr/>
        <w:spacing/>
        <w:ind w:hanging="180" w:left="9360"/>
      </w:pPr>
      <w:rPr/>
      <w:start w:val="1"/>
      <w:suff w:val="tab"/>
    </w:lvl>
  </w:abstractNum>
  <w:abstractNum w:abstractNumId="13">
    <w:lvl w:ilvl="0">
      <w:isLgl w:val="false"/>
      <w:lvlJc w:val="left"/>
      <w:lvlText w:val=""/>
      <w:numFmt w:val="bullet"/>
      <w:pPr>
        <w:pBdr/>
        <w:spacing/>
        <w:ind w:hanging="360" w:left="360"/>
      </w:pPr>
      <w:rPr>
        <w:rFonts w:hint="default" w:ascii="Symbol" w:hAnsi="Symbol"/>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num w:numId="1">
    <w:abstractNumId w:val="3"/>
  </w:num>
  <w:num w:numId="2">
    <w:abstractNumId w:val="13"/>
  </w:num>
  <w:num w:numId="3">
    <w:abstractNumId w:val="7"/>
  </w:num>
  <w:num w:numId="4">
    <w:abstractNumId w:val="6"/>
  </w:num>
  <w:num w:numId="5">
    <w:abstractNumId w:val="2"/>
  </w:num>
  <w:num w:numId="6">
    <w:abstractNumId w:val="0"/>
  </w:num>
  <w:num w:numId="7">
    <w:abstractNumId w:val="1"/>
  </w:num>
  <w:num w:numId="8">
    <w:abstractNumId w:val="5"/>
  </w:num>
  <w:num w:numId="9">
    <w:abstractNumId w:val="12"/>
  </w:num>
  <w:num w:numId="10">
    <w:abstractNumId w:val="11"/>
  </w:num>
  <w:num w:numId="11">
    <w:abstractNumId w:val="8"/>
  </w:num>
  <w:num w:numId="12">
    <w:abstractNumId w:val="10"/>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Calibri"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4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4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4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4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4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4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4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4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4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4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4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4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4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4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4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4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4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4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4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4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4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4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4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4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4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4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4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4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4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4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4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4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4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4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4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4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4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4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4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4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4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4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4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4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4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4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4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4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4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4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4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4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4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4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84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84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84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84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84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4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4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4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4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4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4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4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4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838"/>
    <w:next w:val="83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838"/>
    <w:next w:val="838"/>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838"/>
    <w:next w:val="83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38"/>
    <w:next w:val="83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52">
    <w:name w:val="Heading 4 Char"/>
    <w:basedOn w:val="844"/>
    <w:link w:val="141"/>
    <w:uiPriority w:val="9"/>
    <w:pPr>
      <w:pBdr/>
      <w:spacing/>
      <w:ind/>
    </w:pPr>
    <w:rPr>
      <w:rFonts w:ascii="Arial" w:hAnsi="Arial" w:eastAsia="Arial" w:cs="Arial"/>
      <w:i/>
      <w:iCs/>
      <w:color w:val="0f4761" w:themeColor="accent1" w:themeShade="BF"/>
    </w:rPr>
  </w:style>
  <w:style w:type="character" w:styleId="153">
    <w:name w:val="Heading 5 Char"/>
    <w:basedOn w:val="844"/>
    <w:link w:val="142"/>
    <w:uiPriority w:val="9"/>
    <w:pPr>
      <w:pBdr/>
      <w:spacing/>
      <w:ind/>
    </w:pPr>
    <w:rPr>
      <w:rFonts w:ascii="Arial" w:hAnsi="Arial" w:eastAsia="Arial" w:cs="Arial"/>
      <w:color w:val="0f4761" w:themeColor="accent1" w:themeShade="BF"/>
    </w:rPr>
  </w:style>
  <w:style w:type="character" w:styleId="154">
    <w:name w:val="Heading 6 Char"/>
    <w:basedOn w:val="844"/>
    <w:link w:val="143"/>
    <w:uiPriority w:val="9"/>
    <w:pPr>
      <w:pBdr/>
      <w:spacing/>
      <w:ind/>
    </w:pPr>
    <w:rPr>
      <w:rFonts w:ascii="Arial" w:hAnsi="Arial" w:eastAsia="Arial" w:cs="Arial"/>
      <w:i/>
      <w:iCs/>
      <w:color w:val="595959" w:themeColor="text1" w:themeTint="A6"/>
    </w:rPr>
  </w:style>
  <w:style w:type="character" w:styleId="155">
    <w:name w:val="Heading 7 Char"/>
    <w:basedOn w:val="844"/>
    <w:link w:val="144"/>
    <w:uiPriority w:val="9"/>
    <w:pPr>
      <w:pBdr/>
      <w:spacing/>
      <w:ind/>
    </w:pPr>
    <w:rPr>
      <w:rFonts w:ascii="Arial" w:hAnsi="Arial" w:eastAsia="Arial" w:cs="Arial"/>
      <w:color w:val="595959" w:themeColor="text1" w:themeTint="A6"/>
    </w:rPr>
  </w:style>
  <w:style w:type="paragraph" w:styleId="160">
    <w:name w:val="Subtitle"/>
    <w:basedOn w:val="838"/>
    <w:next w:val="838"/>
    <w:link w:val="161"/>
    <w:uiPriority w:val="11"/>
    <w:qFormat/>
    <w:pPr>
      <w:numPr>
        <w:ilvl w:val="1"/>
      </w:numPr>
      <w:pBdr/>
      <w:spacing/>
      <w:ind/>
    </w:pPr>
    <w:rPr>
      <w:color w:val="595959" w:themeColor="text1" w:themeTint="A6"/>
      <w:spacing w:val="15"/>
      <w:sz w:val="28"/>
      <w:szCs w:val="28"/>
    </w:rPr>
  </w:style>
  <w:style w:type="character" w:styleId="161">
    <w:name w:val="Subtitle Char"/>
    <w:basedOn w:val="844"/>
    <w:link w:val="160"/>
    <w:uiPriority w:val="11"/>
    <w:pPr>
      <w:pBdr/>
      <w:spacing/>
      <w:ind/>
    </w:pPr>
    <w:rPr>
      <w:color w:val="595959" w:themeColor="text1" w:themeTint="A6"/>
      <w:spacing w:val="15"/>
      <w:sz w:val="28"/>
      <w:szCs w:val="28"/>
    </w:rPr>
  </w:style>
  <w:style w:type="paragraph" w:styleId="162">
    <w:name w:val="Quote"/>
    <w:basedOn w:val="838"/>
    <w:next w:val="838"/>
    <w:link w:val="163"/>
    <w:uiPriority w:val="29"/>
    <w:qFormat/>
    <w:pPr>
      <w:pBdr/>
      <w:spacing w:before="160"/>
      <w:ind/>
      <w:jc w:val="center"/>
    </w:pPr>
    <w:rPr>
      <w:i/>
      <w:iCs/>
      <w:color w:val="404040" w:themeColor="text1" w:themeTint="BF"/>
    </w:rPr>
  </w:style>
  <w:style w:type="character" w:styleId="163">
    <w:name w:val="Quote Char"/>
    <w:basedOn w:val="844"/>
    <w:link w:val="162"/>
    <w:uiPriority w:val="29"/>
    <w:pPr>
      <w:pBdr/>
      <w:spacing/>
      <w:ind/>
    </w:pPr>
    <w:rPr>
      <w:i/>
      <w:iCs/>
      <w:color w:val="404040" w:themeColor="text1" w:themeTint="BF"/>
    </w:rPr>
  </w:style>
  <w:style w:type="character" w:styleId="165">
    <w:name w:val="Intense Emphasis"/>
    <w:basedOn w:val="844"/>
    <w:uiPriority w:val="21"/>
    <w:qFormat/>
    <w:pPr>
      <w:pBdr/>
      <w:spacing/>
      <w:ind/>
    </w:pPr>
    <w:rPr>
      <w:i/>
      <w:iCs/>
      <w:color w:val="0f4761" w:themeColor="accent1" w:themeShade="BF"/>
    </w:rPr>
  </w:style>
  <w:style w:type="paragraph" w:styleId="166">
    <w:name w:val="Intense Quote"/>
    <w:basedOn w:val="838"/>
    <w:next w:val="83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44"/>
    <w:link w:val="166"/>
    <w:uiPriority w:val="30"/>
    <w:pPr>
      <w:pBdr/>
      <w:spacing/>
      <w:ind/>
    </w:pPr>
    <w:rPr>
      <w:i/>
      <w:iCs/>
      <w:color w:val="0f4761" w:themeColor="accent1" w:themeShade="BF"/>
    </w:rPr>
  </w:style>
  <w:style w:type="character" w:styleId="168">
    <w:name w:val="Intense Reference"/>
    <w:basedOn w:val="844"/>
    <w:uiPriority w:val="32"/>
    <w:qFormat/>
    <w:pPr>
      <w:pBdr/>
      <w:spacing/>
      <w:ind/>
    </w:pPr>
    <w:rPr>
      <w:b/>
      <w:bCs/>
      <w:smallCaps/>
      <w:color w:val="0f4761" w:themeColor="accent1" w:themeShade="BF"/>
      <w:spacing w:val="5"/>
    </w:rPr>
  </w:style>
  <w:style w:type="paragraph" w:styleId="169">
    <w:name w:val="No Spacing"/>
    <w:basedOn w:val="838"/>
    <w:uiPriority w:val="1"/>
    <w:qFormat/>
    <w:pPr>
      <w:pBdr/>
      <w:spacing w:after="0" w:line="240" w:lineRule="auto"/>
      <w:ind/>
    </w:pPr>
  </w:style>
  <w:style w:type="character" w:styleId="170">
    <w:name w:val="Subtle Emphasis"/>
    <w:basedOn w:val="844"/>
    <w:uiPriority w:val="19"/>
    <w:qFormat/>
    <w:pPr>
      <w:pBdr/>
      <w:spacing/>
      <w:ind/>
    </w:pPr>
    <w:rPr>
      <w:i/>
      <w:iCs/>
      <w:color w:val="404040" w:themeColor="text1" w:themeTint="BF"/>
    </w:rPr>
  </w:style>
  <w:style w:type="character" w:styleId="171">
    <w:name w:val="Emphasis"/>
    <w:basedOn w:val="844"/>
    <w:uiPriority w:val="20"/>
    <w:qFormat/>
    <w:pPr>
      <w:pBdr/>
      <w:spacing/>
      <w:ind/>
    </w:pPr>
    <w:rPr>
      <w:i/>
      <w:iCs/>
    </w:rPr>
  </w:style>
  <w:style w:type="character" w:styleId="173">
    <w:name w:val="Subtle Reference"/>
    <w:basedOn w:val="844"/>
    <w:uiPriority w:val="31"/>
    <w:qFormat/>
    <w:pPr>
      <w:pBdr/>
      <w:spacing/>
      <w:ind/>
    </w:pPr>
    <w:rPr>
      <w:smallCaps/>
      <w:color w:val="5a5a5a" w:themeColor="text1" w:themeTint="A5"/>
    </w:rPr>
  </w:style>
  <w:style w:type="character" w:styleId="174">
    <w:name w:val="Book Title"/>
    <w:basedOn w:val="844"/>
    <w:uiPriority w:val="33"/>
    <w:qFormat/>
    <w:pPr>
      <w:pBdr/>
      <w:spacing/>
      <w:ind/>
    </w:pPr>
    <w:rPr>
      <w:b/>
      <w:bCs/>
      <w:i/>
      <w:iCs/>
      <w:spacing w:val="5"/>
    </w:rPr>
  </w:style>
  <w:style w:type="paragraph" w:styleId="179">
    <w:name w:val="Caption"/>
    <w:basedOn w:val="838"/>
    <w:next w:val="838"/>
    <w:uiPriority w:val="35"/>
    <w:unhideWhenUsed/>
    <w:qFormat/>
    <w:pPr>
      <w:pBdr/>
      <w:spacing w:after="200" w:line="240" w:lineRule="auto"/>
      <w:ind/>
    </w:pPr>
    <w:rPr>
      <w:i/>
      <w:iCs/>
      <w:color w:val="0e2841" w:themeColor="text2"/>
      <w:sz w:val="18"/>
      <w:szCs w:val="18"/>
    </w:rPr>
  </w:style>
  <w:style w:type="paragraph" w:styleId="180">
    <w:name w:val="footnote text"/>
    <w:basedOn w:val="838"/>
    <w:link w:val="181"/>
    <w:uiPriority w:val="99"/>
    <w:semiHidden/>
    <w:unhideWhenUsed/>
    <w:pPr>
      <w:pBdr/>
      <w:spacing w:after="0" w:line="240" w:lineRule="auto"/>
      <w:ind/>
    </w:pPr>
    <w:rPr>
      <w:sz w:val="20"/>
      <w:szCs w:val="20"/>
    </w:rPr>
  </w:style>
  <w:style w:type="character" w:styleId="181">
    <w:name w:val="Footnote Text Char"/>
    <w:basedOn w:val="844"/>
    <w:link w:val="180"/>
    <w:uiPriority w:val="99"/>
    <w:semiHidden/>
    <w:pPr>
      <w:pBdr/>
      <w:spacing/>
      <w:ind/>
    </w:pPr>
    <w:rPr>
      <w:sz w:val="20"/>
      <w:szCs w:val="20"/>
    </w:rPr>
  </w:style>
  <w:style w:type="character" w:styleId="182">
    <w:name w:val="footnote reference"/>
    <w:basedOn w:val="844"/>
    <w:uiPriority w:val="99"/>
    <w:semiHidden/>
    <w:unhideWhenUsed/>
    <w:pPr>
      <w:pBdr/>
      <w:spacing/>
      <w:ind/>
    </w:pPr>
    <w:rPr>
      <w:vertAlign w:val="superscript"/>
    </w:rPr>
  </w:style>
  <w:style w:type="paragraph" w:styleId="183">
    <w:name w:val="endnote text"/>
    <w:basedOn w:val="838"/>
    <w:link w:val="184"/>
    <w:uiPriority w:val="99"/>
    <w:semiHidden/>
    <w:unhideWhenUsed/>
    <w:pPr>
      <w:pBdr/>
      <w:spacing w:after="0" w:line="240" w:lineRule="auto"/>
      <w:ind/>
    </w:pPr>
    <w:rPr>
      <w:sz w:val="20"/>
      <w:szCs w:val="20"/>
    </w:rPr>
  </w:style>
  <w:style w:type="character" w:styleId="184">
    <w:name w:val="Endnote Text Char"/>
    <w:basedOn w:val="844"/>
    <w:link w:val="183"/>
    <w:uiPriority w:val="99"/>
    <w:semiHidden/>
    <w:pPr>
      <w:pBdr/>
      <w:spacing/>
      <w:ind/>
    </w:pPr>
    <w:rPr>
      <w:sz w:val="20"/>
      <w:szCs w:val="20"/>
    </w:rPr>
  </w:style>
  <w:style w:type="character" w:styleId="185">
    <w:name w:val="endnote reference"/>
    <w:basedOn w:val="844"/>
    <w:uiPriority w:val="99"/>
    <w:semiHidden/>
    <w:unhideWhenUsed/>
    <w:pPr>
      <w:pBdr/>
      <w:spacing/>
      <w:ind/>
    </w:pPr>
    <w:rPr>
      <w:vertAlign w:val="superscript"/>
    </w:rPr>
  </w:style>
  <w:style w:type="character" w:styleId="186">
    <w:name w:val="Hyperlink"/>
    <w:basedOn w:val="844"/>
    <w:uiPriority w:val="99"/>
    <w:unhideWhenUsed/>
    <w:pPr>
      <w:pBdr/>
      <w:spacing/>
      <w:ind/>
    </w:pPr>
    <w:rPr>
      <w:color w:val="0563c1" w:themeColor="hyperlink"/>
      <w:u w:val="single"/>
    </w:rPr>
  </w:style>
  <w:style w:type="character" w:styleId="187">
    <w:name w:val="FollowedHyperlink"/>
    <w:basedOn w:val="844"/>
    <w:uiPriority w:val="99"/>
    <w:semiHidden/>
    <w:unhideWhenUsed/>
    <w:pPr>
      <w:pBdr/>
      <w:spacing/>
      <w:ind/>
    </w:pPr>
    <w:rPr>
      <w:color w:val="954f72" w:themeColor="followedHyperlink"/>
      <w:u w:val="single"/>
    </w:rPr>
  </w:style>
  <w:style w:type="paragraph" w:styleId="188">
    <w:name w:val="toc 1"/>
    <w:basedOn w:val="838"/>
    <w:next w:val="838"/>
    <w:uiPriority w:val="39"/>
    <w:unhideWhenUsed/>
    <w:pPr>
      <w:pBdr/>
      <w:spacing w:after="100"/>
      <w:ind/>
    </w:pPr>
  </w:style>
  <w:style w:type="paragraph" w:styleId="189">
    <w:name w:val="toc 2"/>
    <w:basedOn w:val="838"/>
    <w:next w:val="838"/>
    <w:uiPriority w:val="39"/>
    <w:unhideWhenUsed/>
    <w:pPr>
      <w:pBdr/>
      <w:spacing w:after="100"/>
      <w:ind w:left="220"/>
    </w:pPr>
  </w:style>
  <w:style w:type="paragraph" w:styleId="190">
    <w:name w:val="toc 3"/>
    <w:basedOn w:val="838"/>
    <w:next w:val="838"/>
    <w:uiPriority w:val="39"/>
    <w:unhideWhenUsed/>
    <w:pPr>
      <w:pBdr/>
      <w:spacing w:after="100"/>
      <w:ind w:left="440"/>
    </w:pPr>
  </w:style>
  <w:style w:type="paragraph" w:styleId="191">
    <w:name w:val="toc 4"/>
    <w:basedOn w:val="838"/>
    <w:next w:val="838"/>
    <w:uiPriority w:val="39"/>
    <w:unhideWhenUsed/>
    <w:pPr>
      <w:pBdr/>
      <w:spacing w:after="100"/>
      <w:ind w:left="660"/>
    </w:pPr>
  </w:style>
  <w:style w:type="paragraph" w:styleId="192">
    <w:name w:val="toc 5"/>
    <w:basedOn w:val="838"/>
    <w:next w:val="838"/>
    <w:uiPriority w:val="39"/>
    <w:unhideWhenUsed/>
    <w:pPr>
      <w:pBdr/>
      <w:spacing w:after="100"/>
      <w:ind w:left="880"/>
    </w:pPr>
  </w:style>
  <w:style w:type="paragraph" w:styleId="193">
    <w:name w:val="toc 6"/>
    <w:basedOn w:val="838"/>
    <w:next w:val="838"/>
    <w:uiPriority w:val="39"/>
    <w:unhideWhenUsed/>
    <w:pPr>
      <w:pBdr/>
      <w:spacing w:after="100"/>
      <w:ind w:left="1100"/>
    </w:pPr>
  </w:style>
  <w:style w:type="paragraph" w:styleId="194">
    <w:name w:val="toc 7"/>
    <w:basedOn w:val="838"/>
    <w:next w:val="838"/>
    <w:uiPriority w:val="39"/>
    <w:unhideWhenUsed/>
    <w:pPr>
      <w:pBdr/>
      <w:spacing w:after="100"/>
      <w:ind w:left="1320"/>
    </w:pPr>
  </w:style>
  <w:style w:type="paragraph" w:styleId="195">
    <w:name w:val="toc 8"/>
    <w:basedOn w:val="838"/>
    <w:next w:val="838"/>
    <w:uiPriority w:val="39"/>
    <w:unhideWhenUsed/>
    <w:pPr>
      <w:pBdr/>
      <w:spacing w:after="100"/>
      <w:ind w:left="1540"/>
    </w:pPr>
  </w:style>
  <w:style w:type="paragraph" w:styleId="196">
    <w:name w:val="toc 9"/>
    <w:basedOn w:val="838"/>
    <w:next w:val="83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38"/>
    <w:next w:val="838"/>
    <w:uiPriority w:val="99"/>
    <w:unhideWhenUsed/>
    <w:pPr>
      <w:pBdr/>
      <w:spacing w:after="0" w:afterAutospacing="0"/>
      <w:ind/>
    </w:pPr>
  </w:style>
  <w:style w:type="paragraph" w:styleId="838" w:default="1">
    <w:name w:val="Normal"/>
    <w:qFormat/>
    <w:pPr>
      <w:pBdr/>
      <w:spacing w:line="276" w:lineRule="auto"/>
      <w:ind/>
    </w:pPr>
    <w:rPr>
      <w:rFonts w:eastAsia="Times New Roman" w:cs="Arial"/>
      <w:sz w:val="22"/>
      <w:szCs w:val="22"/>
    </w:rPr>
  </w:style>
  <w:style w:type="paragraph" w:styleId="839">
    <w:name w:val="Heading 1"/>
    <w:basedOn w:val="838"/>
    <w:next w:val="840"/>
    <w:link w:val="847"/>
    <w:uiPriority w:val="9"/>
    <w:qFormat/>
    <w:pPr>
      <w:keepNext w:val="true"/>
      <w:keepLines w:val="true"/>
      <w:pBdr/>
      <w:spacing w:after="120" w:before="360"/>
      <w:ind/>
      <w:outlineLvl w:val="0"/>
    </w:pPr>
    <w:rPr>
      <w:b/>
      <w:bCs/>
      <w:sz w:val="32"/>
    </w:rPr>
  </w:style>
  <w:style w:type="paragraph" w:styleId="840">
    <w:name w:val="Heading 2"/>
    <w:basedOn w:val="838"/>
    <w:next w:val="838"/>
    <w:link w:val="848"/>
    <w:uiPriority w:val="9"/>
    <w:unhideWhenUsed/>
    <w:qFormat/>
    <w:pPr>
      <w:keepNext w:val="true"/>
      <w:keepLines w:val="true"/>
      <w:pBdr/>
      <w:spacing w:after="60" w:before="240"/>
      <w:ind/>
      <w:outlineLvl w:val="1"/>
    </w:pPr>
    <w:rPr>
      <w:b/>
      <w:bCs/>
      <w:sz w:val="28"/>
      <w:szCs w:val="28"/>
    </w:rPr>
  </w:style>
  <w:style w:type="paragraph" w:styleId="841">
    <w:name w:val="Heading 3"/>
    <w:basedOn w:val="838"/>
    <w:next w:val="838"/>
    <w:link w:val="858"/>
    <w:uiPriority w:val="9"/>
    <w:unhideWhenUsed/>
    <w:qFormat/>
    <w:pPr>
      <w:keepNext w:val="true"/>
      <w:keepLines w:val="true"/>
      <w:pBdr/>
      <w:spacing w:after="60" w:before="240"/>
      <w:ind/>
      <w:outlineLvl w:val="2"/>
    </w:pPr>
    <w:rPr>
      <w:b/>
      <w:bCs/>
      <w:sz w:val="26"/>
    </w:rPr>
  </w:style>
  <w:style w:type="paragraph" w:styleId="842">
    <w:name w:val="Heading 8"/>
    <w:basedOn w:val="838"/>
    <w:next w:val="838"/>
    <w:link w:val="857"/>
    <w:pPr>
      <w:pBdr/>
      <w:spacing w:after="60" w:before="240" w:line="240" w:lineRule="auto"/>
      <w:ind/>
      <w:outlineLvl w:val="7"/>
    </w:pPr>
    <w:rPr>
      <w:i/>
      <w:iCs/>
      <w:szCs w:val="24"/>
      <w:lang w:val="en-CA"/>
    </w:rPr>
  </w:style>
  <w:style w:type="paragraph" w:styleId="843">
    <w:name w:val="Heading 9"/>
    <w:basedOn w:val="838"/>
    <w:next w:val="838"/>
    <w:link w:val="859"/>
    <w:uiPriority w:val="9"/>
    <w:unhideWhenUsed/>
    <w:pPr>
      <w:keepNext w:val="true"/>
      <w:keepLines w:val="true"/>
      <w:pBdr/>
      <w:spacing w:before="40"/>
      <w:ind/>
      <w:outlineLvl w:val="8"/>
    </w:pPr>
    <w:rPr>
      <w:rFonts w:asciiTheme="majorHAnsi" w:hAnsiTheme="majorHAnsi" w:eastAsiaTheme="majorEastAsia" w:cstheme="majorBidi"/>
      <w:i/>
      <w:iCs/>
      <w:color w:val="272727" w:themeColor="text1" w:themeTint="D8"/>
      <w:sz w:val="21"/>
      <w:szCs w:val="21"/>
    </w:rPr>
  </w:style>
  <w:style w:type="character" w:styleId="844" w:default="1">
    <w:name w:val="Default Paragraph Font"/>
    <w:uiPriority w:val="1"/>
    <w:semiHidden/>
    <w:unhideWhenUsed/>
    <w:pPr>
      <w:pBdr/>
      <w:spacing/>
      <w:ind/>
    </w:pPr>
  </w:style>
  <w:style w:type="table" w:styleId="84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46" w:default="1">
    <w:name w:val="No List"/>
    <w:uiPriority w:val="99"/>
    <w:semiHidden/>
    <w:unhideWhenUsed/>
    <w:pPr>
      <w:pBdr/>
      <w:spacing/>
      <w:ind/>
    </w:pPr>
  </w:style>
  <w:style w:type="character" w:styleId="847" w:customStyle="1">
    <w:name w:val="Heading 1 Char"/>
    <w:basedOn w:val="844"/>
    <w:link w:val="839"/>
    <w:uiPriority w:val="9"/>
    <w:pPr>
      <w:pBdr/>
      <w:spacing/>
      <w:ind/>
    </w:pPr>
    <w:rPr>
      <w:rFonts w:eastAsia="Times New Roman" w:cs="Arial"/>
      <w:b/>
      <w:bCs/>
      <w:sz w:val="32"/>
      <w:szCs w:val="22"/>
    </w:rPr>
  </w:style>
  <w:style w:type="character" w:styleId="848" w:customStyle="1">
    <w:name w:val="Heading 2 Char"/>
    <w:basedOn w:val="844"/>
    <w:link w:val="840"/>
    <w:uiPriority w:val="9"/>
    <w:pPr>
      <w:pBdr/>
      <w:spacing/>
      <w:ind/>
    </w:pPr>
    <w:rPr>
      <w:rFonts w:eastAsia="Times New Roman" w:cs="Arial"/>
      <w:b/>
      <w:bCs/>
      <w:sz w:val="28"/>
      <w:szCs w:val="28"/>
    </w:rPr>
  </w:style>
  <w:style w:type="paragraph" w:styleId="849">
    <w:name w:val="Header"/>
    <w:basedOn w:val="838"/>
    <w:link w:val="850"/>
    <w:uiPriority w:val="99"/>
    <w:unhideWhenUsed/>
    <w:pPr>
      <w:pBdr/>
      <w:tabs>
        <w:tab w:val="center" w:leader="none" w:pos="4680"/>
        <w:tab w:val="right" w:leader="none" w:pos="9360"/>
      </w:tabs>
      <w:spacing w:line="240" w:lineRule="auto"/>
      <w:ind/>
    </w:pPr>
  </w:style>
  <w:style w:type="character" w:styleId="850" w:customStyle="1">
    <w:name w:val="Header Char"/>
    <w:basedOn w:val="844"/>
    <w:link w:val="849"/>
    <w:uiPriority w:val="99"/>
    <w:pPr>
      <w:pBdr/>
      <w:spacing/>
      <w:ind/>
    </w:pPr>
    <w:rPr>
      <w:rFonts w:ascii="Calibri" w:hAnsi="Calibri"/>
      <w:b w:val="0"/>
      <w:sz w:val="24"/>
    </w:rPr>
  </w:style>
  <w:style w:type="paragraph" w:styleId="851">
    <w:name w:val="Footer"/>
    <w:basedOn w:val="838"/>
    <w:link w:val="852"/>
    <w:uiPriority w:val="99"/>
    <w:unhideWhenUsed/>
    <w:pPr>
      <w:pBdr/>
      <w:tabs>
        <w:tab w:val="center" w:leader="none" w:pos="4680"/>
        <w:tab w:val="right" w:leader="none" w:pos="9360"/>
      </w:tabs>
      <w:spacing w:before="60" w:line="240" w:lineRule="auto"/>
      <w:ind/>
    </w:pPr>
    <w:rPr>
      <w:b/>
      <w:sz w:val="20"/>
      <w:szCs w:val="20"/>
    </w:rPr>
  </w:style>
  <w:style w:type="character" w:styleId="852" w:customStyle="1">
    <w:name w:val="Footer Char"/>
    <w:basedOn w:val="844"/>
    <w:link w:val="851"/>
    <w:uiPriority w:val="99"/>
    <w:pPr>
      <w:pBdr/>
      <w:spacing/>
      <w:ind/>
    </w:pPr>
    <w:rPr>
      <w:rFonts w:eastAsia="Times New Roman" w:cs="Arial"/>
      <w:b/>
    </w:rPr>
  </w:style>
  <w:style w:type="paragraph" w:styleId="853">
    <w:name w:val="Balloon Text"/>
    <w:basedOn w:val="838"/>
    <w:link w:val="854"/>
    <w:uiPriority w:val="99"/>
    <w:semiHidden/>
    <w:unhideWhenUsed/>
    <w:pPr>
      <w:pBdr/>
      <w:spacing w:line="240" w:lineRule="auto"/>
      <w:ind/>
    </w:pPr>
    <w:rPr>
      <w:rFonts w:ascii="Tahoma" w:hAnsi="Tahoma" w:cs="Tahoma"/>
      <w:sz w:val="16"/>
      <w:szCs w:val="16"/>
    </w:rPr>
  </w:style>
  <w:style w:type="character" w:styleId="854" w:customStyle="1">
    <w:name w:val="Balloon Text Char"/>
    <w:basedOn w:val="844"/>
    <w:link w:val="853"/>
    <w:uiPriority w:val="99"/>
    <w:semiHidden/>
    <w:pPr>
      <w:pBdr/>
      <w:spacing/>
      <w:ind/>
    </w:pPr>
    <w:rPr>
      <w:rFonts w:ascii="Tahoma" w:hAnsi="Tahoma" w:cs="Tahoma"/>
      <w:b w:val="0"/>
      <w:sz w:val="16"/>
      <w:szCs w:val="16"/>
    </w:rPr>
  </w:style>
  <w:style w:type="paragraph" w:styleId="855">
    <w:name w:val="List Paragraph"/>
    <w:basedOn w:val="838"/>
    <w:uiPriority w:val="34"/>
    <w:qFormat/>
    <w:pPr>
      <w:pBdr/>
      <w:spacing/>
      <w:ind w:left="720"/>
      <w:contextualSpacing w:val="true"/>
    </w:pPr>
  </w:style>
  <w:style w:type="table" w:styleId="856">
    <w:name w:val="Table Grid"/>
    <w:basedOn w:val="845"/>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57" w:customStyle="1">
    <w:name w:val="Heading 8 Char"/>
    <w:basedOn w:val="844"/>
    <w:link w:val="842"/>
    <w:pPr>
      <w:pBdr/>
      <w:spacing/>
      <w:ind/>
    </w:pPr>
    <w:rPr>
      <w:rFonts w:eastAsia="Times New Roman"/>
      <w:i/>
      <w:iCs/>
      <w:sz w:val="24"/>
      <w:szCs w:val="24"/>
      <w:lang w:val="en-CA"/>
    </w:rPr>
  </w:style>
  <w:style w:type="character" w:styleId="858" w:customStyle="1">
    <w:name w:val="Heading 3 Char"/>
    <w:basedOn w:val="844"/>
    <w:link w:val="841"/>
    <w:uiPriority w:val="9"/>
    <w:pPr>
      <w:pBdr/>
      <w:spacing/>
      <w:ind/>
    </w:pPr>
    <w:rPr>
      <w:rFonts w:eastAsia="Times New Roman" w:cs="Arial"/>
      <w:b/>
      <w:bCs/>
      <w:sz w:val="26"/>
      <w:szCs w:val="22"/>
    </w:rPr>
  </w:style>
  <w:style w:type="character" w:styleId="859" w:customStyle="1">
    <w:name w:val="Heading 9 Char"/>
    <w:basedOn w:val="844"/>
    <w:link w:val="843"/>
    <w:uiPriority w:val="9"/>
    <w:pPr>
      <w:pBdr/>
      <w:spacing/>
      <w:ind/>
    </w:pPr>
    <w:rPr>
      <w:rFonts w:asciiTheme="majorHAnsi" w:hAnsiTheme="majorHAnsi" w:eastAsiaTheme="majorEastAsia" w:cstheme="majorBidi"/>
      <w:i/>
      <w:iCs/>
      <w:color w:val="272727" w:themeColor="text1" w:themeTint="D8"/>
      <w:sz w:val="21"/>
      <w:szCs w:val="21"/>
    </w:rPr>
  </w:style>
  <w:style w:type="paragraph" w:styleId="860" w:customStyle="1">
    <w:name w:val="Source"/>
    <w:basedOn w:val="838"/>
    <w:qFormat/>
    <w:pPr>
      <w:pBdr/>
      <w:spacing/>
      <w:ind w:right="1440"/>
      <w:jc w:val="right"/>
    </w:pPr>
    <w:rPr>
      <w:sz w:val="20"/>
      <w:szCs w:val="24"/>
    </w:rPr>
  </w:style>
  <w:style w:type="paragraph" w:styleId="861">
    <w:name w:val="Title"/>
    <w:basedOn w:val="838"/>
    <w:next w:val="838"/>
    <w:link w:val="862"/>
    <w:uiPriority w:val="10"/>
    <w:qFormat/>
    <w:pPr>
      <w:pBdr/>
      <w:spacing w:after="300"/>
      <w:ind/>
      <w:jc w:val="right"/>
    </w:pPr>
    <w:rPr>
      <w:b/>
      <w:smallCaps/>
      <w:sz w:val="32"/>
    </w:rPr>
  </w:style>
  <w:style w:type="character" w:styleId="862" w:customStyle="1">
    <w:name w:val="Title Char"/>
    <w:basedOn w:val="844"/>
    <w:link w:val="861"/>
    <w:uiPriority w:val="10"/>
    <w:pPr>
      <w:pBdr/>
      <w:spacing/>
      <w:ind/>
    </w:pPr>
    <w:rPr>
      <w:b/>
      <w:smallCaps/>
      <w:color w:val="000000"/>
      <w:sz w:val="32"/>
      <w:szCs w:val="32"/>
    </w:rPr>
  </w:style>
  <w:style w:type="paragraph" w:styleId="863" w:customStyle="1">
    <w:name w:val="table text"/>
    <w:basedOn w:val="838"/>
    <w:qFormat/>
    <w:pPr>
      <w:pBdr/>
      <w:spacing w:before="120"/>
      <w:ind/>
    </w:pPr>
  </w:style>
  <w:style w:type="character" w:styleId="864">
    <w:name w:val="annotation reference"/>
    <w:basedOn w:val="844"/>
    <w:uiPriority w:val="99"/>
    <w:semiHidden/>
    <w:unhideWhenUsed/>
    <w:pPr>
      <w:pBdr/>
      <w:spacing/>
      <w:ind/>
    </w:pPr>
    <w:rPr>
      <w:sz w:val="16"/>
      <w:szCs w:val="16"/>
    </w:rPr>
  </w:style>
  <w:style w:type="paragraph" w:styleId="865">
    <w:name w:val="annotation text"/>
    <w:basedOn w:val="838"/>
    <w:link w:val="866"/>
    <w:uiPriority w:val="99"/>
    <w:semiHidden/>
    <w:unhideWhenUsed/>
    <w:pPr>
      <w:pBdr/>
      <w:spacing w:line="240" w:lineRule="auto"/>
      <w:ind/>
    </w:pPr>
    <w:rPr>
      <w:sz w:val="20"/>
      <w:szCs w:val="20"/>
    </w:rPr>
  </w:style>
  <w:style w:type="character" w:styleId="866" w:customStyle="1">
    <w:name w:val="Comment Text Char"/>
    <w:basedOn w:val="844"/>
    <w:link w:val="865"/>
    <w:uiPriority w:val="99"/>
    <w:semiHidden/>
    <w:pPr>
      <w:pBdr/>
      <w:spacing/>
      <w:ind/>
    </w:pPr>
    <w:rPr>
      <w:color w:val="000000"/>
    </w:rPr>
  </w:style>
  <w:style w:type="paragraph" w:styleId="867">
    <w:name w:val="annotation subject"/>
    <w:basedOn w:val="865"/>
    <w:next w:val="865"/>
    <w:link w:val="868"/>
    <w:uiPriority w:val="99"/>
    <w:semiHidden/>
    <w:unhideWhenUsed/>
    <w:pPr>
      <w:pBdr/>
      <w:spacing/>
      <w:ind/>
    </w:pPr>
    <w:rPr>
      <w:b/>
      <w:bCs/>
    </w:rPr>
  </w:style>
  <w:style w:type="character" w:styleId="868" w:customStyle="1">
    <w:name w:val="Comment Subject Char"/>
    <w:basedOn w:val="866"/>
    <w:link w:val="867"/>
    <w:uiPriority w:val="99"/>
    <w:semiHidden/>
    <w:pPr>
      <w:pBdr/>
      <w:spacing/>
      <w:ind/>
    </w:pPr>
    <w:rPr>
      <w:b/>
      <w:bCs/>
      <w:color w:val="000000"/>
    </w:rPr>
  </w:style>
  <w:style w:type="paragraph" w:styleId="869">
    <w:name w:val="Revision"/>
    <w:hidden/>
    <w:uiPriority w:val="99"/>
    <w:semiHidden/>
    <w:pPr>
      <w:pBdr/>
      <w:spacing/>
      <w:ind/>
    </w:pPr>
    <w:rPr>
      <w:color w:val="000000"/>
      <w:sz w:val="22"/>
      <w:szCs w:val="32"/>
    </w:rPr>
  </w:style>
  <w:style w:type="character" w:styleId="870">
    <w:name w:val="Strong"/>
    <w:basedOn w:val="844"/>
    <w:uiPriority w:val="22"/>
    <w:qFormat/>
    <w:pPr>
      <w:pBdr/>
      <w:spacing/>
      <w:ind/>
    </w:pPr>
    <w:rPr>
      <w:b/>
      <w:bCs/>
    </w:rPr>
  </w:style>
  <w:style w:type="table" w:styleId="871" w:customStyle="1">
    <w:name w:val="Table Grid1"/>
    <w:basedOn w:val="845"/>
    <w:next w:val="856"/>
    <w:uiPriority w:val="59"/>
    <w:pPr>
      <w:pBdr/>
      <w:spacing/>
      <w:ind/>
    </w:pPr>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72" w:customStyle="1">
    <w:name w:val="SAIT Caption"/>
    <w:basedOn w:val="838"/>
    <w:qFormat/>
    <w:pPr>
      <w:pBdr/>
      <w:spacing w:after="120" w:before="120"/>
      <w:ind/>
      <w:jc w:val="center"/>
    </w:pPr>
    <w:rPr>
      <w:b/>
    </w:rPr>
  </w:style>
  <w:style w:type="paragraph" w:styleId="873" w:customStyle="1">
    <w:name w:val="SAIT Copyright"/>
    <w:basedOn w:val="851"/>
    <w:qFormat/>
    <w:pPr>
      <w:pBdr/>
      <w:spacing/>
      <w:ind/>
    </w:pPr>
    <w:rPr>
      <w:b w:val="0"/>
    </w:rPr>
  </w:style>
  <w:style w:type="paragraph" w:styleId="874" w:customStyle="1">
    <w:name w:val="Page No."/>
    <w:basedOn w:val="851"/>
    <w:qFormat/>
    <w:pPr>
      <w:pBdr/>
      <w:spacing/>
      <w:ind/>
      <w:jc w:val="right"/>
    </w:pPr>
  </w:style>
  <w:style w:type="paragraph" w:styleId="875" w:customStyle="1">
    <w:name w:val="Table Heading"/>
    <w:basedOn w:val="838"/>
    <w:qFormat/>
    <w:pPr>
      <w:pBdr/>
      <w:spacing w:after="60" w:before="60"/>
      <w:ind/>
      <w:jc w:val="center"/>
    </w:pPr>
    <w:rPr>
      <w:b/>
    </w:rPr>
  </w:style>
  <w:style w:type="paragraph" w:styleId="876" w:customStyle="1">
    <w:name w:val="Table Text"/>
    <w:basedOn w:val="838"/>
    <w:qFormat/>
    <w:pPr>
      <w:pBdr/>
      <w:spacing w:after="60" w:before="60"/>
      <w:ind/>
    </w:pPr>
  </w:style>
  <w:style w:type="paragraph" w:styleId="877" w:customStyle="1">
    <w:name w:val="Column Heading"/>
    <w:basedOn w:val="838"/>
    <w:qFormat/>
    <w:pPr>
      <w:pBdr/>
      <w:spacing w:after="60" w:before="60"/>
      <w:ind/>
      <w:jc w:val="center"/>
    </w:pPr>
    <w:rPr>
      <w:b/>
    </w:rPr>
  </w:style>
  <w:style w:type="paragraph" w:styleId="878" w:customStyle="1">
    <w:name w:val="Footer Copyright"/>
    <w:basedOn w:val="873"/>
    <w:qFormat/>
    <w:pPr>
      <w:pBdr/>
      <w:spacing/>
      <w:ind/>
    </w:pPr>
  </w:style>
  <w:style w:type="paragraph" w:styleId="879" w:customStyle="1">
    <w:name w:val="Copyright Footer"/>
    <w:basedOn w:val="838"/>
    <w:qFormat/>
    <w:pPr>
      <w:pBdr/>
      <w:spacing/>
      <w:ind/>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3850B8-E86B-4C59-ABBA-0E9D728FFA2C}">
  <ds:schemaRefs>
    <ds:schemaRef ds:uri="http://schemas.openxmlformats.org/officeDocument/2006/bibliography"/>
  </ds:schemaRefs>
</ds:datastoreItem>
</file>

<file path=customXml/itemProps2.xml><?xml version="1.0" encoding="utf-8"?>
<ds:datastoreItem xmlns:ds="http://schemas.openxmlformats.org/officeDocument/2006/customXml" ds:itemID="{A86B35AF-622E-4017-84C3-51C15C3A518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05B917D0-FE66-4583-883E-0A0E13D1F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3230A3-7A17-4CCA-B22F-A6344FB959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SAIT</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Qaiser Rehman</cp:lastModifiedBy>
  <cp:revision>4</cp:revision>
  <dcterms:created xsi:type="dcterms:W3CDTF">2024-04-09T20:46:00Z</dcterms:created>
  <dcterms:modified xsi:type="dcterms:W3CDTF">2025-06-30T18:38:26Z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