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3CEF4E" w14:textId="0DA23BAB" w:rsidR="0017150E" w:rsidRDefault="00D82C55" w:rsidP="00C16563">
      <w:pPr>
        <w:jc w:val="center"/>
        <w:rPr>
          <w:b/>
          <w:sz w:val="24"/>
          <w:szCs w:val="24"/>
          <w:lang w:val="en-CA" w:eastAsia="en-CA"/>
        </w:rPr>
      </w:pPr>
      <w:r>
        <w:rPr>
          <w:b/>
          <w:sz w:val="24"/>
          <w:szCs w:val="24"/>
          <w:lang w:val="en-CA" w:eastAsia="en-CA"/>
        </w:rPr>
        <w:t xml:space="preserve">Guided Reading </w:t>
      </w:r>
      <w:r w:rsidR="00865E57" w:rsidRPr="00865E57">
        <w:rPr>
          <w:b/>
          <w:sz w:val="24"/>
          <w:szCs w:val="24"/>
          <w:lang w:val="en-CA" w:eastAsia="en-CA"/>
        </w:rPr>
        <w:t>Activity</w:t>
      </w:r>
      <w:r w:rsidR="00865E57">
        <w:rPr>
          <w:b/>
          <w:sz w:val="24"/>
          <w:szCs w:val="24"/>
          <w:lang w:val="en-CA" w:eastAsia="en-CA"/>
        </w:rPr>
        <w:t>:</w:t>
      </w:r>
      <w:r w:rsidR="0017150E">
        <w:rPr>
          <w:b/>
          <w:sz w:val="24"/>
          <w:szCs w:val="24"/>
          <w:lang w:val="en-CA" w:eastAsia="en-CA"/>
        </w:rPr>
        <w:t xml:space="preserve"> </w:t>
      </w:r>
      <w:r w:rsidR="00CA522C" w:rsidRPr="00CA522C">
        <w:rPr>
          <w:b/>
          <w:sz w:val="24"/>
          <w:szCs w:val="24"/>
          <w:lang w:val="en-CA" w:eastAsia="en-CA"/>
        </w:rPr>
        <w:t>QC for Fluoroscopy Equipment</w:t>
      </w:r>
      <w:r w:rsidR="006707B5">
        <w:rPr>
          <w:b/>
          <w:sz w:val="24"/>
          <w:szCs w:val="24"/>
          <w:lang w:val="en-CA" w:eastAsia="en-CA"/>
        </w:rPr>
        <w:t xml:space="preserve"> Answers</w:t>
      </w:r>
    </w:p>
    <w:p w14:paraId="2FF87BE7" w14:textId="6BF791BF" w:rsidR="00865E57" w:rsidRPr="00441670" w:rsidRDefault="006707B5" w:rsidP="00441670">
      <w:pPr>
        <w:pStyle w:val="Heading2"/>
      </w:pPr>
      <w:r>
        <w:t>Answers</w:t>
      </w:r>
    </w:p>
    <w:p w14:paraId="019E77D7" w14:textId="77777777" w:rsidR="006707B5" w:rsidRPr="006707B5" w:rsidRDefault="006707B5" w:rsidP="006707B5">
      <w:pPr>
        <w:numPr>
          <w:ilvl w:val="0"/>
          <w:numId w:val="16"/>
        </w:numPr>
      </w:pPr>
      <w:r w:rsidRPr="006707B5">
        <w:t>Describe the main components of a fluoroscopic image intensifier tube.</w:t>
      </w:r>
    </w:p>
    <w:p w14:paraId="376822B0" w14:textId="353C7E9A" w:rsidR="006707B5" w:rsidRPr="006707B5" w:rsidRDefault="005D6183" w:rsidP="006707B5">
      <w:pPr>
        <w:numPr>
          <w:ilvl w:val="1"/>
          <w:numId w:val="16"/>
        </w:numPr>
        <w:rPr>
          <w:b/>
        </w:rPr>
      </w:pPr>
      <w:r>
        <w:rPr>
          <w:b/>
        </w:rPr>
        <w:t>X-ray</w:t>
      </w:r>
      <w:r w:rsidR="006707B5" w:rsidRPr="006707B5">
        <w:rPr>
          <w:b/>
        </w:rPr>
        <w:t xml:space="preserve"> tube and generator</w:t>
      </w:r>
    </w:p>
    <w:p w14:paraId="31077A87" w14:textId="77777777" w:rsidR="006707B5" w:rsidRPr="006707B5" w:rsidRDefault="006707B5" w:rsidP="006707B5">
      <w:pPr>
        <w:numPr>
          <w:ilvl w:val="1"/>
          <w:numId w:val="16"/>
        </w:numPr>
        <w:rPr>
          <w:b/>
        </w:rPr>
      </w:pPr>
      <w:r w:rsidRPr="006707B5">
        <w:rPr>
          <w:b/>
        </w:rPr>
        <w:t>Image intensifier</w:t>
      </w:r>
    </w:p>
    <w:p w14:paraId="6860E62D" w14:textId="02163F61" w:rsidR="006707B5" w:rsidRDefault="006707B5" w:rsidP="006707B5">
      <w:pPr>
        <w:numPr>
          <w:ilvl w:val="1"/>
          <w:numId w:val="16"/>
        </w:numPr>
        <w:rPr>
          <w:b/>
        </w:rPr>
      </w:pPr>
      <w:r w:rsidRPr="006707B5">
        <w:rPr>
          <w:b/>
        </w:rPr>
        <w:t>Video monitoring system</w:t>
      </w:r>
    </w:p>
    <w:p w14:paraId="2A8A105B" w14:textId="77777777" w:rsidR="006707B5" w:rsidRPr="006707B5" w:rsidRDefault="006707B5" w:rsidP="006707B5">
      <w:pPr>
        <w:rPr>
          <w:b/>
        </w:rPr>
      </w:pPr>
    </w:p>
    <w:p w14:paraId="686B4B6D" w14:textId="77777777" w:rsidR="006707B5" w:rsidRPr="006707B5" w:rsidRDefault="006707B5" w:rsidP="006707B5">
      <w:pPr>
        <w:numPr>
          <w:ilvl w:val="0"/>
          <w:numId w:val="16"/>
        </w:numPr>
      </w:pPr>
      <w:r w:rsidRPr="006707B5">
        <w:t>Explain how the brightness gain of an image intensifier tube is determined.</w:t>
      </w:r>
    </w:p>
    <w:p w14:paraId="773970D5" w14:textId="77777777" w:rsidR="006707B5" w:rsidRPr="006707B5" w:rsidRDefault="006707B5" w:rsidP="006707B5">
      <w:pPr>
        <w:numPr>
          <w:ilvl w:val="1"/>
          <w:numId w:val="16"/>
        </w:numPr>
        <w:rPr>
          <w:b/>
        </w:rPr>
      </w:pPr>
      <w:r w:rsidRPr="006707B5">
        <w:rPr>
          <w:b/>
        </w:rPr>
        <w:t>Increase in brightness is measured by brightness gain</w:t>
      </w:r>
    </w:p>
    <w:p w14:paraId="71AA8C38" w14:textId="77777777" w:rsidR="006707B5" w:rsidRPr="006707B5" w:rsidRDefault="006707B5" w:rsidP="006707B5">
      <w:pPr>
        <w:numPr>
          <w:ilvl w:val="1"/>
          <w:numId w:val="16"/>
        </w:numPr>
        <w:rPr>
          <w:b/>
        </w:rPr>
      </w:pPr>
      <w:r w:rsidRPr="006707B5">
        <w:rPr>
          <w:b/>
        </w:rPr>
        <w:t>Brightness gain = Minification gain × Flux gain</w:t>
      </w:r>
    </w:p>
    <w:p w14:paraId="36D22F77" w14:textId="77777777" w:rsidR="006707B5" w:rsidRPr="006707B5" w:rsidRDefault="006707B5" w:rsidP="006707B5">
      <w:pPr>
        <w:numPr>
          <w:ilvl w:val="2"/>
          <w:numId w:val="16"/>
        </w:numPr>
        <w:rPr>
          <w:b/>
        </w:rPr>
      </w:pPr>
      <w:r w:rsidRPr="006707B5">
        <w:rPr>
          <w:b/>
        </w:rPr>
        <w:t>Minification gain = brightness gained by difference in size between input and output phosphors</w:t>
      </w:r>
    </w:p>
    <w:p w14:paraId="3873AA18" w14:textId="77777777" w:rsidR="006707B5" w:rsidRPr="006707B5" w:rsidRDefault="006707B5" w:rsidP="006707B5">
      <w:pPr>
        <w:numPr>
          <w:ilvl w:val="2"/>
          <w:numId w:val="16"/>
        </w:numPr>
        <w:rPr>
          <w:b/>
        </w:rPr>
      </w:pPr>
      <w:r w:rsidRPr="006707B5">
        <w:rPr>
          <w:b/>
        </w:rPr>
        <w:t>Flux gain = brightness gained by high voltage placed across image intensifier tube</w:t>
      </w:r>
    </w:p>
    <w:p w14:paraId="48512798" w14:textId="77777777" w:rsidR="006707B5" w:rsidRPr="006707B5" w:rsidRDefault="006707B5" w:rsidP="006707B5"/>
    <w:p w14:paraId="6C68D9FE" w14:textId="77777777" w:rsidR="006707B5" w:rsidRPr="006707B5" w:rsidRDefault="006707B5" w:rsidP="006707B5">
      <w:pPr>
        <w:numPr>
          <w:ilvl w:val="0"/>
          <w:numId w:val="16"/>
        </w:numPr>
      </w:pPr>
      <w:r w:rsidRPr="006707B5">
        <w:t>Discuss the four factors that affect the brightness of fluoroscopic images.</w:t>
      </w:r>
    </w:p>
    <w:p w14:paraId="0D7FD512" w14:textId="22600B10" w:rsidR="006707B5" w:rsidRPr="006707B5" w:rsidRDefault="006707B5" w:rsidP="006707B5">
      <w:pPr>
        <w:numPr>
          <w:ilvl w:val="1"/>
          <w:numId w:val="16"/>
        </w:numPr>
        <w:rPr>
          <w:b/>
        </w:rPr>
      </w:pPr>
      <w:r w:rsidRPr="006707B5">
        <w:rPr>
          <w:b/>
        </w:rPr>
        <w:t xml:space="preserve">Milliampere: an increase in the fluoroscopic </w:t>
      </w:r>
      <w:r w:rsidR="005D6183">
        <w:rPr>
          <w:b/>
        </w:rPr>
        <w:t>X-ray</w:t>
      </w:r>
      <w:r w:rsidRPr="006707B5">
        <w:rPr>
          <w:b/>
        </w:rPr>
        <w:t xml:space="preserve"> tube mA multiplies the number of </w:t>
      </w:r>
      <w:r w:rsidR="005D6183">
        <w:rPr>
          <w:b/>
        </w:rPr>
        <w:t>X-ray</w:t>
      </w:r>
      <w:r w:rsidRPr="006707B5">
        <w:rPr>
          <w:b/>
        </w:rPr>
        <w:t xml:space="preserve"> photons incident on the image intensifier and there image brightness increases.</w:t>
      </w:r>
    </w:p>
    <w:p w14:paraId="7C1DC750" w14:textId="060A3C2A" w:rsidR="006707B5" w:rsidRPr="006707B5" w:rsidRDefault="006707B5" w:rsidP="006707B5">
      <w:pPr>
        <w:numPr>
          <w:ilvl w:val="1"/>
          <w:numId w:val="16"/>
        </w:numPr>
        <w:rPr>
          <w:b/>
        </w:rPr>
      </w:pPr>
      <w:r w:rsidRPr="006707B5">
        <w:rPr>
          <w:b/>
        </w:rPr>
        <w:t xml:space="preserve">Kilovolt (Peak): an increase in the fluoroscopic </w:t>
      </w:r>
      <w:r w:rsidR="005D6183">
        <w:rPr>
          <w:b/>
        </w:rPr>
        <w:t>X-ray</w:t>
      </w:r>
      <w:r w:rsidRPr="006707B5">
        <w:rPr>
          <w:b/>
        </w:rPr>
        <w:t xml:space="preserve"> tube potential difference multiplies, the number of </w:t>
      </w:r>
      <w:r w:rsidR="005D6183">
        <w:rPr>
          <w:b/>
        </w:rPr>
        <w:t>X-ray</w:t>
      </w:r>
      <w:r w:rsidRPr="006707B5">
        <w:rPr>
          <w:b/>
        </w:rPr>
        <w:t xml:space="preserve"> photons reaching the image intensifier also, image brightness increases.</w:t>
      </w:r>
    </w:p>
    <w:p w14:paraId="1D74359C" w14:textId="54155496" w:rsidR="006707B5" w:rsidRPr="006707B5" w:rsidRDefault="006707B5" w:rsidP="006707B5">
      <w:pPr>
        <w:numPr>
          <w:ilvl w:val="1"/>
          <w:numId w:val="16"/>
        </w:numPr>
        <w:rPr>
          <w:b/>
        </w:rPr>
      </w:pPr>
      <w:r w:rsidRPr="006707B5">
        <w:rPr>
          <w:b/>
        </w:rPr>
        <w:t xml:space="preserve">Patient Thickness and Tissue Density: an increase in these factors reduces the number of </w:t>
      </w:r>
      <w:r w:rsidR="005D6183">
        <w:rPr>
          <w:b/>
        </w:rPr>
        <w:t>X-ray</w:t>
      </w:r>
      <w:r w:rsidRPr="006707B5">
        <w:rPr>
          <w:b/>
        </w:rPr>
        <w:t xml:space="preserve"> photons reaching the image intensifier, thereby decreasing the image brightness.</w:t>
      </w:r>
    </w:p>
    <w:p w14:paraId="0E396ABB" w14:textId="77777777" w:rsidR="006707B5" w:rsidRPr="006707B5" w:rsidRDefault="006707B5" w:rsidP="006707B5">
      <w:pPr>
        <w:numPr>
          <w:ilvl w:val="1"/>
          <w:numId w:val="16"/>
        </w:numPr>
        <w:rPr>
          <w:b/>
        </w:rPr>
      </w:pPr>
      <w:r w:rsidRPr="006707B5">
        <w:rPr>
          <w:b/>
        </w:rPr>
        <w:t>Automatic Brightness Control/Stabilization: allows the fluoroscopic unit to automatically maintain the brightness level of the image for variations of patient thickness and attenuation.</w:t>
      </w:r>
    </w:p>
    <w:p w14:paraId="4BC03F3B" w14:textId="77777777" w:rsidR="006707B5" w:rsidRPr="006707B5" w:rsidRDefault="006707B5" w:rsidP="006707B5"/>
    <w:p w14:paraId="29469639" w14:textId="77777777" w:rsidR="006707B5" w:rsidRPr="006707B5" w:rsidRDefault="006707B5" w:rsidP="006707B5">
      <w:pPr>
        <w:numPr>
          <w:ilvl w:val="0"/>
          <w:numId w:val="16"/>
        </w:numPr>
      </w:pPr>
      <w:r w:rsidRPr="006707B5">
        <w:t>Explain the difference between conventional image intensifier tubes and multifield image intensifier tubes.</w:t>
      </w:r>
    </w:p>
    <w:p w14:paraId="13FDCFBE" w14:textId="77777777" w:rsidR="006707B5" w:rsidRPr="006707B5" w:rsidRDefault="006707B5" w:rsidP="006707B5">
      <w:pPr>
        <w:numPr>
          <w:ilvl w:val="1"/>
          <w:numId w:val="16"/>
        </w:numPr>
        <w:rPr>
          <w:b/>
        </w:rPr>
      </w:pPr>
      <w:r w:rsidRPr="006707B5">
        <w:rPr>
          <w:b/>
        </w:rPr>
        <w:t>Conventional Image Intensifier</w:t>
      </w:r>
    </w:p>
    <w:p w14:paraId="0B1766FF" w14:textId="77777777" w:rsidR="006707B5" w:rsidRPr="006707B5" w:rsidRDefault="006707B5" w:rsidP="006707B5">
      <w:pPr>
        <w:numPr>
          <w:ilvl w:val="2"/>
          <w:numId w:val="16"/>
        </w:numPr>
        <w:rPr>
          <w:b/>
        </w:rPr>
      </w:pPr>
      <w:r w:rsidRPr="006707B5">
        <w:rPr>
          <w:b/>
        </w:rPr>
        <w:t>Electronically brighten the fluoroscopic image</w:t>
      </w:r>
    </w:p>
    <w:p w14:paraId="1BD6F63E" w14:textId="77777777" w:rsidR="006707B5" w:rsidRPr="006707B5" w:rsidRDefault="006707B5" w:rsidP="006707B5">
      <w:pPr>
        <w:numPr>
          <w:ilvl w:val="2"/>
          <w:numId w:val="16"/>
        </w:numPr>
        <w:rPr>
          <w:b/>
        </w:rPr>
      </w:pPr>
      <w:r w:rsidRPr="006707B5">
        <w:rPr>
          <w:b/>
        </w:rPr>
        <w:t>Two main types</w:t>
      </w:r>
    </w:p>
    <w:p w14:paraId="20B16571" w14:textId="77777777" w:rsidR="006707B5" w:rsidRPr="006707B5" w:rsidRDefault="006707B5" w:rsidP="006707B5">
      <w:pPr>
        <w:numPr>
          <w:ilvl w:val="3"/>
          <w:numId w:val="16"/>
        </w:numPr>
        <w:rPr>
          <w:b/>
        </w:rPr>
      </w:pPr>
      <w:r w:rsidRPr="006707B5">
        <w:rPr>
          <w:b/>
        </w:rPr>
        <w:t>Flat panel intensifiers – similar to DR systems</w:t>
      </w:r>
    </w:p>
    <w:p w14:paraId="508D6D60" w14:textId="77777777" w:rsidR="006707B5" w:rsidRPr="006707B5" w:rsidRDefault="006707B5" w:rsidP="006707B5">
      <w:pPr>
        <w:numPr>
          <w:ilvl w:val="3"/>
          <w:numId w:val="16"/>
        </w:numPr>
        <w:rPr>
          <w:b/>
        </w:rPr>
      </w:pPr>
      <w:r w:rsidRPr="006707B5">
        <w:rPr>
          <w:b/>
        </w:rPr>
        <w:t>Tube-type image intensifiers – oldest type in use</w:t>
      </w:r>
    </w:p>
    <w:p w14:paraId="5CA9E719" w14:textId="77777777" w:rsidR="006707B5" w:rsidRPr="006707B5" w:rsidRDefault="006707B5" w:rsidP="006707B5">
      <w:pPr>
        <w:numPr>
          <w:ilvl w:val="1"/>
          <w:numId w:val="16"/>
        </w:numPr>
        <w:rPr>
          <w:b/>
        </w:rPr>
      </w:pPr>
      <w:r w:rsidRPr="006707B5">
        <w:rPr>
          <w:b/>
        </w:rPr>
        <w:t>Multifield Image Intensifier</w:t>
      </w:r>
    </w:p>
    <w:p w14:paraId="7D138125" w14:textId="77777777" w:rsidR="006707B5" w:rsidRPr="006707B5" w:rsidRDefault="006707B5" w:rsidP="006707B5">
      <w:pPr>
        <w:numPr>
          <w:ilvl w:val="2"/>
          <w:numId w:val="16"/>
        </w:numPr>
        <w:rPr>
          <w:b/>
        </w:rPr>
      </w:pPr>
      <w:r w:rsidRPr="006707B5">
        <w:rPr>
          <w:b/>
        </w:rPr>
        <w:t>Tube-type image intensifier that can magnify fluoroscopic image</w:t>
      </w:r>
    </w:p>
    <w:p w14:paraId="704E6B30" w14:textId="77777777" w:rsidR="006707B5" w:rsidRPr="006707B5" w:rsidRDefault="006707B5" w:rsidP="006707B5">
      <w:pPr>
        <w:numPr>
          <w:ilvl w:val="2"/>
          <w:numId w:val="16"/>
        </w:numPr>
        <w:rPr>
          <w:b/>
        </w:rPr>
      </w:pPr>
      <w:r w:rsidRPr="006707B5">
        <w:rPr>
          <w:b/>
        </w:rPr>
        <w:t>“Magnification mode” results in higher patient dose than standard mode</w:t>
      </w:r>
    </w:p>
    <w:p w14:paraId="0B730F4B" w14:textId="77777777" w:rsidR="006707B5" w:rsidRPr="006707B5" w:rsidRDefault="006707B5" w:rsidP="006707B5">
      <w:pPr>
        <w:numPr>
          <w:ilvl w:val="2"/>
          <w:numId w:val="16"/>
        </w:numPr>
        <w:rPr>
          <w:b/>
        </w:rPr>
      </w:pPr>
      <w:r w:rsidRPr="006707B5">
        <w:rPr>
          <w:b/>
        </w:rPr>
        <w:lastRenderedPageBreak/>
        <w:t>Two Types are:</w:t>
      </w:r>
    </w:p>
    <w:p w14:paraId="581E77A7" w14:textId="77777777" w:rsidR="006707B5" w:rsidRPr="006707B5" w:rsidRDefault="006707B5" w:rsidP="006707B5">
      <w:pPr>
        <w:numPr>
          <w:ilvl w:val="3"/>
          <w:numId w:val="16"/>
        </w:numPr>
        <w:rPr>
          <w:b/>
        </w:rPr>
      </w:pPr>
      <w:r w:rsidRPr="006707B5">
        <w:rPr>
          <w:b/>
        </w:rPr>
        <w:t>Dual Focus</w:t>
      </w:r>
    </w:p>
    <w:p w14:paraId="23E11F7B" w14:textId="77777777" w:rsidR="006707B5" w:rsidRPr="006707B5" w:rsidRDefault="006707B5" w:rsidP="006707B5">
      <w:pPr>
        <w:numPr>
          <w:ilvl w:val="3"/>
          <w:numId w:val="16"/>
        </w:numPr>
        <w:rPr>
          <w:b/>
        </w:rPr>
      </w:pPr>
      <w:proofErr w:type="spellStart"/>
      <w:r w:rsidRPr="006707B5">
        <w:rPr>
          <w:b/>
        </w:rPr>
        <w:t>Trifocus</w:t>
      </w:r>
      <w:proofErr w:type="spellEnd"/>
    </w:p>
    <w:p w14:paraId="0E81750C" w14:textId="77777777" w:rsidR="006707B5" w:rsidRPr="006707B5" w:rsidRDefault="006707B5" w:rsidP="006707B5"/>
    <w:p w14:paraId="17740C27" w14:textId="77777777" w:rsidR="006707B5" w:rsidRPr="006707B5" w:rsidRDefault="006707B5" w:rsidP="006707B5">
      <w:pPr>
        <w:numPr>
          <w:ilvl w:val="0"/>
          <w:numId w:val="16"/>
        </w:numPr>
      </w:pPr>
      <w:r w:rsidRPr="006707B5">
        <w:t>Describe the five basic types of artifacts that can appear on images created with image intensifier tubes.</w:t>
      </w:r>
    </w:p>
    <w:p w14:paraId="5A02EFE2" w14:textId="77777777" w:rsidR="006707B5" w:rsidRPr="006707B5" w:rsidRDefault="006707B5" w:rsidP="006707B5">
      <w:pPr>
        <w:numPr>
          <w:ilvl w:val="1"/>
          <w:numId w:val="16"/>
        </w:numPr>
        <w:rPr>
          <w:b/>
        </w:rPr>
      </w:pPr>
      <w:r w:rsidRPr="006707B5">
        <w:rPr>
          <w:b/>
        </w:rPr>
        <w:t>Veiling glare or flare: caused by light being reflected from the window of the output phosphor, which reduces image contrast.</w:t>
      </w:r>
    </w:p>
    <w:p w14:paraId="3DB9A863" w14:textId="77777777" w:rsidR="006707B5" w:rsidRPr="006707B5" w:rsidRDefault="006707B5" w:rsidP="006707B5">
      <w:pPr>
        <w:numPr>
          <w:ilvl w:val="1"/>
          <w:numId w:val="16"/>
        </w:numPr>
        <w:rPr>
          <w:b/>
        </w:rPr>
      </w:pPr>
      <w:r w:rsidRPr="006707B5">
        <w:rPr>
          <w:b/>
        </w:rPr>
        <w:t>Pincushion distortion: caused by projecting an image from a curved surface onto a flat surface.</w:t>
      </w:r>
    </w:p>
    <w:p w14:paraId="167DBE67" w14:textId="77777777" w:rsidR="006707B5" w:rsidRPr="006707B5" w:rsidRDefault="006707B5" w:rsidP="006707B5">
      <w:pPr>
        <w:numPr>
          <w:ilvl w:val="1"/>
          <w:numId w:val="16"/>
        </w:numPr>
        <w:rPr>
          <w:b/>
        </w:rPr>
      </w:pPr>
      <w:r w:rsidRPr="006707B5">
        <w:rPr>
          <w:b/>
        </w:rPr>
        <w:t>Barrel distortion: similar to pincushion and is caused by projecting from a curved surface to a flat one but magnification will be reduced toward the periphery.</w:t>
      </w:r>
    </w:p>
    <w:p w14:paraId="70FE2020" w14:textId="77777777" w:rsidR="006707B5" w:rsidRPr="006707B5" w:rsidRDefault="006707B5" w:rsidP="006707B5">
      <w:pPr>
        <w:numPr>
          <w:ilvl w:val="1"/>
          <w:numId w:val="16"/>
        </w:numPr>
        <w:rPr>
          <w:b/>
        </w:rPr>
      </w:pPr>
      <w:r w:rsidRPr="006707B5">
        <w:rPr>
          <w:b/>
        </w:rPr>
        <w:t xml:space="preserve">Vignetting: a decrease in image brightness at the lateral portions of the image and is caused by a combination of pincushion distortion and the coupling of the television camera to the output phosphor. </w:t>
      </w:r>
    </w:p>
    <w:p w14:paraId="602359FE" w14:textId="77777777" w:rsidR="006707B5" w:rsidRPr="006707B5" w:rsidRDefault="006707B5" w:rsidP="006707B5">
      <w:pPr>
        <w:numPr>
          <w:ilvl w:val="1"/>
          <w:numId w:val="16"/>
        </w:numPr>
        <w:rPr>
          <w:b/>
        </w:rPr>
      </w:pPr>
      <w:r w:rsidRPr="006707B5">
        <w:rPr>
          <w:b/>
        </w:rPr>
        <w:t>S distortion: a warping of the image along an S-shaped axis and is the result of strong magnetic fields changing the trajectory of the electrons moving across the image intensifier tube</w:t>
      </w:r>
    </w:p>
    <w:p w14:paraId="4740548B" w14:textId="77777777" w:rsidR="006707B5" w:rsidRPr="006707B5" w:rsidRDefault="006707B5" w:rsidP="006707B5"/>
    <w:p w14:paraId="09F82839" w14:textId="77777777" w:rsidR="006707B5" w:rsidRPr="006707B5" w:rsidRDefault="006707B5" w:rsidP="006707B5">
      <w:pPr>
        <w:numPr>
          <w:ilvl w:val="0"/>
          <w:numId w:val="16"/>
        </w:numPr>
      </w:pPr>
      <w:r w:rsidRPr="006707B5">
        <w:t>Discuss the four basic types of television cameras that have been used in fluoroscopic systems.</w:t>
      </w:r>
    </w:p>
    <w:p w14:paraId="102BD060" w14:textId="77777777" w:rsidR="006707B5" w:rsidRPr="006707B5" w:rsidRDefault="006707B5" w:rsidP="006707B5">
      <w:pPr>
        <w:numPr>
          <w:ilvl w:val="1"/>
          <w:numId w:val="16"/>
        </w:numPr>
        <w:rPr>
          <w:b/>
        </w:rPr>
      </w:pPr>
      <w:r w:rsidRPr="006707B5">
        <w:rPr>
          <w:b/>
        </w:rPr>
        <w:t>Image orthicon: largest and most sensitive type. Functions as both an image intensifier and a television pick up tube.</w:t>
      </w:r>
    </w:p>
    <w:p w14:paraId="7BE5B928" w14:textId="515AECDC" w:rsidR="006707B5" w:rsidRPr="006707B5" w:rsidRDefault="006707B5" w:rsidP="006707B5">
      <w:pPr>
        <w:numPr>
          <w:ilvl w:val="1"/>
          <w:numId w:val="16"/>
        </w:numPr>
        <w:rPr>
          <w:b/>
        </w:rPr>
      </w:pPr>
      <w:r w:rsidRPr="006707B5">
        <w:rPr>
          <w:b/>
        </w:rPr>
        <w:t>Plumbicon: the camera uses lead oxide as the target phosphor and is often used in digital fluoroscopy because of i</w:t>
      </w:r>
      <w:r w:rsidR="005D6183">
        <w:rPr>
          <w:b/>
        </w:rPr>
        <w:t>t</w:t>
      </w:r>
      <w:r w:rsidRPr="006707B5">
        <w:rPr>
          <w:b/>
        </w:rPr>
        <w:t>s short lag time</w:t>
      </w:r>
    </w:p>
    <w:p w14:paraId="36FD1BE8" w14:textId="77777777" w:rsidR="006707B5" w:rsidRPr="006707B5" w:rsidRDefault="006707B5" w:rsidP="006707B5">
      <w:pPr>
        <w:numPr>
          <w:ilvl w:val="1"/>
          <w:numId w:val="16"/>
        </w:numPr>
        <w:rPr>
          <w:b/>
        </w:rPr>
      </w:pPr>
      <w:r w:rsidRPr="006707B5">
        <w:rPr>
          <w:b/>
        </w:rPr>
        <w:t>Vidicon: currently the most common type of video camera in fluoroscopic systems. Target material in the camera is antimony trisulfide, which has a relatively long lag time to help reduce image noise.</w:t>
      </w:r>
    </w:p>
    <w:p w14:paraId="27246E2C" w14:textId="283DA31E" w:rsidR="006707B5" w:rsidRPr="006707B5" w:rsidRDefault="006707B5" w:rsidP="006707B5">
      <w:pPr>
        <w:numPr>
          <w:ilvl w:val="1"/>
          <w:numId w:val="16"/>
        </w:numPr>
        <w:rPr>
          <w:b/>
        </w:rPr>
      </w:pPr>
      <w:r w:rsidRPr="006707B5">
        <w:rPr>
          <w:b/>
        </w:rPr>
        <w:t>Charge-coupled device (CCD): does not use a photoconductive target inside of a glass tube to convert light images into electronic signals. Instead, an array of several hundred thousand tiny photodiodes on a solid-state computer chip forms pixels to create the signal.</w:t>
      </w:r>
    </w:p>
    <w:p w14:paraId="3BA34E20" w14:textId="77777777" w:rsidR="006707B5" w:rsidRPr="006707B5" w:rsidRDefault="006707B5" w:rsidP="006707B5"/>
    <w:p w14:paraId="02F8E7B0" w14:textId="77777777" w:rsidR="006707B5" w:rsidRPr="006707B5" w:rsidRDefault="006707B5" w:rsidP="006707B5">
      <w:pPr>
        <w:numPr>
          <w:ilvl w:val="0"/>
          <w:numId w:val="16"/>
        </w:numPr>
      </w:pPr>
      <w:r w:rsidRPr="006707B5">
        <w:t xml:space="preserve"> Describe the procedure for evaluating monitor brightness during the visual inspection.</w:t>
      </w:r>
    </w:p>
    <w:p w14:paraId="21DCF80C" w14:textId="332DE513" w:rsidR="006707B5" w:rsidRPr="006707B5" w:rsidRDefault="006707B5" w:rsidP="006707B5">
      <w:pPr>
        <w:numPr>
          <w:ilvl w:val="1"/>
          <w:numId w:val="16"/>
        </w:numPr>
        <w:rPr>
          <w:b/>
        </w:rPr>
      </w:pPr>
      <w:r w:rsidRPr="006707B5">
        <w:rPr>
          <w:b/>
        </w:rPr>
        <w:t>A penetrometer should be pl</w:t>
      </w:r>
      <w:r>
        <w:rPr>
          <w:b/>
        </w:rPr>
        <w:t>aced on a homogenous phantom (6–</w:t>
      </w:r>
      <w:r w:rsidRPr="006707B5">
        <w:rPr>
          <w:b/>
        </w:rPr>
        <w:t>10 inches of water in a plastic bucket, 15 cm of acrylic plastic, or 1.</w:t>
      </w:r>
      <w:r>
        <w:rPr>
          <w:b/>
        </w:rPr>
        <w:t>5 inch thick block of aluminum).</w:t>
      </w:r>
      <w:r w:rsidRPr="006707B5">
        <w:rPr>
          <w:b/>
        </w:rPr>
        <w:t xml:space="preserve"> The brightness and contrast controls on the monitor should be adjusted to show as many of the steps as possible.</w:t>
      </w:r>
    </w:p>
    <w:p w14:paraId="3524A52D" w14:textId="77777777" w:rsidR="006707B5" w:rsidRPr="006707B5" w:rsidRDefault="006707B5" w:rsidP="006707B5"/>
    <w:p w14:paraId="59E17E65" w14:textId="77777777" w:rsidR="006707B5" w:rsidRPr="006707B5" w:rsidRDefault="006707B5" w:rsidP="006707B5">
      <w:pPr>
        <w:numPr>
          <w:ilvl w:val="0"/>
          <w:numId w:val="16"/>
        </w:numPr>
      </w:pPr>
      <w:r w:rsidRPr="006707B5">
        <w:t>Explain the difference between high-contrast and low-contrast resolution.</w:t>
      </w:r>
    </w:p>
    <w:p w14:paraId="3ABADABC" w14:textId="77777777" w:rsidR="006707B5" w:rsidRPr="006707B5" w:rsidRDefault="006707B5" w:rsidP="006707B5">
      <w:pPr>
        <w:numPr>
          <w:ilvl w:val="1"/>
          <w:numId w:val="16"/>
        </w:numPr>
        <w:rPr>
          <w:b/>
        </w:rPr>
      </w:pPr>
      <w:r w:rsidRPr="006707B5">
        <w:rPr>
          <w:b/>
        </w:rPr>
        <w:lastRenderedPageBreak/>
        <w:t>High-Contrast Resolution</w:t>
      </w:r>
    </w:p>
    <w:p w14:paraId="2D66234F" w14:textId="7C10C981" w:rsidR="006707B5" w:rsidRPr="006707B5" w:rsidRDefault="006707B5" w:rsidP="006707B5">
      <w:pPr>
        <w:numPr>
          <w:ilvl w:val="2"/>
          <w:numId w:val="16"/>
        </w:numPr>
        <w:rPr>
          <w:b/>
        </w:rPr>
      </w:pPr>
      <w:r w:rsidRPr="006707B5">
        <w:rPr>
          <w:b/>
        </w:rPr>
        <w:t xml:space="preserve">Ability to resolve small, black </w:t>
      </w:r>
      <w:r w:rsidR="00461103">
        <w:rPr>
          <w:b/>
        </w:rPr>
        <w:t>and</w:t>
      </w:r>
      <w:r w:rsidRPr="006707B5">
        <w:rPr>
          <w:b/>
        </w:rPr>
        <w:t xml:space="preserve"> white objects</w:t>
      </w:r>
    </w:p>
    <w:p w14:paraId="42654C57" w14:textId="77777777" w:rsidR="006707B5" w:rsidRPr="006707B5" w:rsidRDefault="006707B5" w:rsidP="006707B5">
      <w:pPr>
        <w:numPr>
          <w:ilvl w:val="2"/>
          <w:numId w:val="16"/>
        </w:numPr>
        <w:rPr>
          <w:b/>
        </w:rPr>
      </w:pPr>
      <w:r w:rsidRPr="006707B5">
        <w:rPr>
          <w:b/>
        </w:rPr>
        <w:t>Testing involves imaging a test tool under fluoroscopy</w:t>
      </w:r>
    </w:p>
    <w:p w14:paraId="432E79C0" w14:textId="77777777" w:rsidR="006707B5" w:rsidRPr="006707B5" w:rsidRDefault="006707B5" w:rsidP="006707B5">
      <w:pPr>
        <w:numPr>
          <w:ilvl w:val="2"/>
          <w:numId w:val="16"/>
        </w:numPr>
        <w:rPr>
          <w:b/>
        </w:rPr>
      </w:pPr>
      <w:r w:rsidRPr="006707B5">
        <w:rPr>
          <w:b/>
        </w:rPr>
        <w:t>Depending on size of image intensifier, a minimum size mesh should be visualized</w:t>
      </w:r>
    </w:p>
    <w:p w14:paraId="690193EA" w14:textId="77777777" w:rsidR="006707B5" w:rsidRPr="006707B5" w:rsidRDefault="006707B5" w:rsidP="006707B5">
      <w:pPr>
        <w:numPr>
          <w:ilvl w:val="1"/>
          <w:numId w:val="16"/>
        </w:numPr>
        <w:rPr>
          <w:b/>
        </w:rPr>
      </w:pPr>
      <w:r w:rsidRPr="006707B5">
        <w:rPr>
          <w:b/>
        </w:rPr>
        <w:t>Low-Contrast Resolution</w:t>
      </w:r>
    </w:p>
    <w:p w14:paraId="7C9457B0" w14:textId="77777777" w:rsidR="006707B5" w:rsidRPr="006707B5" w:rsidRDefault="006707B5" w:rsidP="006707B5">
      <w:pPr>
        <w:numPr>
          <w:ilvl w:val="2"/>
          <w:numId w:val="16"/>
        </w:numPr>
        <w:rPr>
          <w:b/>
        </w:rPr>
      </w:pPr>
      <w:r w:rsidRPr="006707B5">
        <w:rPr>
          <w:b/>
        </w:rPr>
        <w:t>Ability to resolve relatively large objects with similar density</w:t>
      </w:r>
    </w:p>
    <w:p w14:paraId="61F4F96A" w14:textId="77777777" w:rsidR="006707B5" w:rsidRPr="006707B5" w:rsidRDefault="006707B5" w:rsidP="006707B5">
      <w:pPr>
        <w:numPr>
          <w:ilvl w:val="2"/>
          <w:numId w:val="16"/>
        </w:numPr>
        <w:rPr>
          <w:b/>
        </w:rPr>
      </w:pPr>
      <w:r w:rsidRPr="006707B5">
        <w:rPr>
          <w:b/>
        </w:rPr>
        <w:t>Testing involves imaging a test tool under fluoroscopy</w:t>
      </w:r>
    </w:p>
    <w:p w14:paraId="1405B445" w14:textId="77777777" w:rsidR="006707B5" w:rsidRDefault="006707B5" w:rsidP="006707B5">
      <w:pPr>
        <w:ind w:left="720"/>
      </w:pPr>
    </w:p>
    <w:p w14:paraId="0E1148BA" w14:textId="02B9D236" w:rsidR="006707B5" w:rsidRPr="006707B5" w:rsidRDefault="006707B5" w:rsidP="006707B5">
      <w:pPr>
        <w:numPr>
          <w:ilvl w:val="0"/>
          <w:numId w:val="16"/>
        </w:numPr>
      </w:pPr>
      <w:r w:rsidRPr="006707B5">
        <w:t>Describe how veiling glare or flare would be evaluated in a fluoroscopic system.</w:t>
      </w:r>
    </w:p>
    <w:p w14:paraId="481FCCA7" w14:textId="77777777" w:rsidR="006707B5" w:rsidRPr="006707B5" w:rsidRDefault="006707B5" w:rsidP="006707B5">
      <w:pPr>
        <w:numPr>
          <w:ilvl w:val="1"/>
          <w:numId w:val="16"/>
        </w:numPr>
        <w:rPr>
          <w:b/>
        </w:rPr>
      </w:pPr>
      <w:r w:rsidRPr="006707B5">
        <w:rPr>
          <w:b/>
        </w:rPr>
        <w:t>The presence of scattered or reflected light</w:t>
      </w:r>
    </w:p>
    <w:p w14:paraId="06FB0EA5" w14:textId="77777777" w:rsidR="006707B5" w:rsidRPr="006707B5" w:rsidRDefault="006707B5" w:rsidP="006707B5">
      <w:pPr>
        <w:numPr>
          <w:ilvl w:val="2"/>
          <w:numId w:val="16"/>
        </w:numPr>
        <w:rPr>
          <w:b/>
        </w:rPr>
      </w:pPr>
      <w:r w:rsidRPr="006707B5">
        <w:rPr>
          <w:b/>
        </w:rPr>
        <w:t>Usually within the linkage between the output phosphor and TV camera or in face of CRT monitor</w:t>
      </w:r>
    </w:p>
    <w:p w14:paraId="686D7999" w14:textId="77777777" w:rsidR="006707B5" w:rsidRPr="006707B5" w:rsidRDefault="006707B5" w:rsidP="006707B5">
      <w:pPr>
        <w:numPr>
          <w:ilvl w:val="2"/>
          <w:numId w:val="16"/>
        </w:numPr>
        <w:rPr>
          <w:b/>
        </w:rPr>
      </w:pPr>
      <w:r w:rsidRPr="006707B5">
        <w:rPr>
          <w:b/>
        </w:rPr>
        <w:t>Two testing methods available (usually performed by medical physicist)</w:t>
      </w:r>
    </w:p>
    <w:p w14:paraId="4ADEE27C" w14:textId="77777777" w:rsidR="006707B5" w:rsidRPr="006707B5" w:rsidRDefault="006707B5" w:rsidP="006707B5">
      <w:pPr>
        <w:numPr>
          <w:ilvl w:val="3"/>
          <w:numId w:val="16"/>
        </w:numPr>
        <w:rPr>
          <w:b/>
        </w:rPr>
      </w:pPr>
      <w:r w:rsidRPr="006707B5">
        <w:rPr>
          <w:b/>
        </w:rPr>
        <w:t>A photo-</w:t>
      </w:r>
      <w:proofErr w:type="spellStart"/>
      <w:r w:rsidRPr="006707B5">
        <w:rPr>
          <w:b/>
        </w:rPr>
        <w:t>fluorospot</w:t>
      </w:r>
      <w:proofErr w:type="spellEnd"/>
      <w:r w:rsidRPr="006707B5">
        <w:rPr>
          <w:b/>
        </w:rPr>
        <w:t xml:space="preserve"> or cine film image should be obtained, along with optical density values of the center of the disk area and the area outside the disk. These optical density values can then be used to calculate the contrast modulation of the system</w:t>
      </w:r>
    </w:p>
    <w:p w14:paraId="63A38B35" w14:textId="77777777" w:rsidR="006707B5" w:rsidRPr="006707B5" w:rsidRDefault="006707B5" w:rsidP="006707B5">
      <w:pPr>
        <w:numPr>
          <w:ilvl w:val="3"/>
          <w:numId w:val="16"/>
        </w:numPr>
        <w:rPr>
          <w:b/>
        </w:rPr>
      </w:pPr>
      <w:r w:rsidRPr="006707B5">
        <w:rPr>
          <w:b/>
        </w:rPr>
        <w:t>Using a video waveform monitor attached to the camera output video cable, the disk is imaged during fluoroscopy and the voltage waveform pattern is observed on the waveform monitor which plots voltage versus time.</w:t>
      </w:r>
    </w:p>
    <w:p w14:paraId="793F37F0" w14:textId="77777777" w:rsidR="00CA522C" w:rsidRPr="00C16563" w:rsidRDefault="00CA522C" w:rsidP="00CA522C">
      <w:pPr>
        <w:spacing w:after="120"/>
      </w:pPr>
    </w:p>
    <w:p w14:paraId="4D74FE2A" w14:textId="77777777" w:rsidR="00C16563" w:rsidRPr="00C16563" w:rsidRDefault="00C16563" w:rsidP="00441670">
      <w:pPr>
        <w:pStyle w:val="Heading2"/>
      </w:pPr>
      <w:r w:rsidRPr="00C16563">
        <w:t>Resources</w:t>
      </w:r>
    </w:p>
    <w:p w14:paraId="7DA4833F" w14:textId="10938CAC" w:rsidR="00D26B4F" w:rsidRPr="00C16563" w:rsidRDefault="00441670" w:rsidP="00441670">
      <w:pPr>
        <w:ind w:left="720" w:hanging="720"/>
      </w:pPr>
      <w:r>
        <w:t xml:space="preserve">Papp, Jeffrey. (2015). </w:t>
      </w:r>
      <w:r>
        <w:rPr>
          <w:i/>
          <w:iCs/>
        </w:rPr>
        <w:t xml:space="preserve">Quality management in the imaging sciences </w:t>
      </w:r>
      <w:r>
        <w:rPr>
          <w:iCs/>
        </w:rPr>
        <w:t>(5</w:t>
      </w:r>
      <w:r w:rsidRPr="00D603E1">
        <w:rPr>
          <w:iCs/>
        </w:rPr>
        <w:t>th</w:t>
      </w:r>
      <w:r>
        <w:rPr>
          <w:iCs/>
        </w:rPr>
        <w:t xml:space="preserve"> ed.)</w:t>
      </w:r>
      <w:r>
        <w:t>. St. Louis, MO: Mosby Elsevier.</w:t>
      </w:r>
      <w:r w:rsidR="000D7E16">
        <w:t xml:space="preserve"> Retrieved from </w:t>
      </w:r>
      <w:hyperlink r:id="rId8" w:history="1">
        <w:r w:rsidR="000D7E16" w:rsidRPr="00D16979">
          <w:rPr>
            <w:rStyle w:val="Hyperlink"/>
          </w:rPr>
          <w:t>http://evolve.elsevier.com/Papp</w:t>
        </w:r>
      </w:hyperlink>
    </w:p>
    <w:sectPr w:rsidR="00D26B4F" w:rsidRPr="00C16563" w:rsidSect="00C16563">
      <w:headerReference w:type="even" r:id="rId9"/>
      <w:headerReference w:type="default" r:id="rId10"/>
      <w:footerReference w:type="even" r:id="rId11"/>
      <w:footerReference w:type="default" r:id="rId12"/>
      <w:headerReference w:type="first" r:id="rId13"/>
      <w:footerReference w:type="first" r:id="rId14"/>
      <w:pgSz w:w="12240" w:h="15840" w:code="1"/>
      <w:pgMar w:top="1440" w:right="1440" w:bottom="1440" w:left="1440" w:header="576"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FEEA67" w14:textId="77777777" w:rsidR="005226CA" w:rsidRDefault="005226CA" w:rsidP="002C47AD">
      <w:r>
        <w:separator/>
      </w:r>
    </w:p>
  </w:endnote>
  <w:endnote w:type="continuationSeparator" w:id="0">
    <w:p w14:paraId="414DD8C5" w14:textId="77777777" w:rsidR="005226CA" w:rsidRDefault="005226CA" w:rsidP="002C4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D0A41" w14:textId="77777777" w:rsidR="000018E9" w:rsidRDefault="000018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005EB8"/>
        <w:insideH w:val="single" w:sz="18" w:space="0" w:color="808080"/>
        <w:insideV w:val="single" w:sz="18" w:space="0" w:color="005EB8"/>
      </w:tblBorders>
      <w:tblLook w:val="04A0" w:firstRow="1" w:lastRow="0" w:firstColumn="1" w:lastColumn="0" w:noHBand="0" w:noVBand="1"/>
    </w:tblPr>
    <w:tblGrid>
      <w:gridCol w:w="970"/>
      <w:gridCol w:w="8390"/>
    </w:tblGrid>
    <w:tr w:rsidR="00034C76" w:rsidRPr="001A0A50" w14:paraId="6FE4E203" w14:textId="77777777" w:rsidTr="00CA6C73">
      <w:tc>
        <w:tcPr>
          <w:tcW w:w="918" w:type="dxa"/>
        </w:tcPr>
        <w:p w14:paraId="654D9932" w14:textId="73B00384" w:rsidR="00034C76" w:rsidRPr="0089643D" w:rsidRDefault="00034C76" w:rsidP="0089643D">
          <w:pPr>
            <w:pStyle w:val="PageNo"/>
          </w:pPr>
          <w:r w:rsidRPr="0089643D">
            <w:fldChar w:fldCharType="begin"/>
          </w:r>
          <w:r w:rsidRPr="0089643D">
            <w:instrText xml:space="preserve"> PAGE   \* MERGEFORMAT </w:instrText>
          </w:r>
          <w:r w:rsidRPr="0089643D">
            <w:fldChar w:fldCharType="separate"/>
          </w:r>
          <w:r w:rsidR="000018E9">
            <w:rPr>
              <w:noProof/>
            </w:rPr>
            <w:t>1</w:t>
          </w:r>
          <w:r w:rsidRPr="0089643D">
            <w:fldChar w:fldCharType="end"/>
          </w:r>
        </w:p>
      </w:tc>
      <w:tc>
        <w:tcPr>
          <w:tcW w:w="7938" w:type="dxa"/>
        </w:tcPr>
        <w:p w14:paraId="6CFB11DE" w14:textId="689DDC26" w:rsidR="00034C76" w:rsidRPr="004B2F05" w:rsidRDefault="00E477E8" w:rsidP="00D8029F">
          <w:pPr>
            <w:pStyle w:val="Footer"/>
            <w:spacing w:after="60"/>
          </w:pPr>
          <w:r>
            <w:t>MR</w:t>
          </w:r>
          <w:r w:rsidR="003A7B75">
            <w:t>T</w:t>
          </w:r>
          <w:r w:rsidR="00191791">
            <w:t xml:space="preserve"> </w:t>
          </w:r>
          <w:r w:rsidR="003A7B75">
            <w:t>-</w:t>
          </w:r>
          <w:r w:rsidR="00034C76" w:rsidRPr="004B2F05">
            <w:t xml:space="preserve"> </w:t>
          </w:r>
          <w:r>
            <w:t>QUAL 370</w:t>
          </w:r>
          <w:r w:rsidR="003A7B75">
            <w:t>:</w:t>
          </w:r>
          <w:r w:rsidR="00227E46">
            <w:t xml:space="preserve"> </w:t>
          </w:r>
          <w:r>
            <w:t>Quality Assurance and Control</w:t>
          </w:r>
        </w:p>
        <w:p w14:paraId="76E95167" w14:textId="3ABBFD69" w:rsidR="00034C76" w:rsidRPr="00D8029F" w:rsidRDefault="00034C76" w:rsidP="00D8029F">
          <w:pPr>
            <w:pStyle w:val="CopyrightFooter"/>
          </w:pPr>
        </w:p>
      </w:tc>
    </w:tr>
  </w:tbl>
  <w:p w14:paraId="3ABF8833" w14:textId="77777777" w:rsidR="00034C76" w:rsidRPr="002C47AD" w:rsidRDefault="00034C76" w:rsidP="004B2F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15707" w14:textId="0E1E0573" w:rsidR="00964778" w:rsidRDefault="005226CA" w:rsidP="004B2F05">
    <w:pPr>
      <w:pStyle w:val="Footer"/>
    </w:pPr>
    <w:r>
      <w:pict w14:anchorId="081F6761">
        <v:rect id="_x0000_i1027" style="width:468pt;height:2pt" o:hralign="center" o:hrstd="t" o:hrnoshade="t" o:hr="t" fillcolor="#d52b00" stroked="f"/>
      </w:pict>
    </w:r>
  </w:p>
  <w:p w14:paraId="56E6B513" w14:textId="77777777" w:rsidR="00770B75" w:rsidRPr="00E57837" w:rsidRDefault="00770B75" w:rsidP="004B2F05">
    <w:pPr>
      <w:pStyle w:val="Footer"/>
    </w:pPr>
    <w:r w:rsidRPr="00D6214D">
      <w:fldChar w:fldCharType="begin"/>
    </w:r>
    <w:r w:rsidRPr="00D6214D">
      <w:instrText xml:space="preserve"> PAGE   \* MERGEFORMAT </w:instrText>
    </w:r>
    <w:r w:rsidRPr="00D6214D">
      <w:fldChar w:fldCharType="separate"/>
    </w:r>
    <w:r w:rsidR="002B6ABC">
      <w:rPr>
        <w:noProof/>
      </w:rPr>
      <w:t>1</w:t>
    </w:r>
    <w:r w:rsidRPr="00D6214D">
      <w:fldChar w:fldCharType="end"/>
    </w:r>
    <w:r w:rsidRPr="00236EC9">
      <w:rPr>
        <w:color w:val="4F81BD"/>
      </w:rPr>
      <w:t xml:space="preserve">     </w:t>
    </w:r>
    <w:r w:rsidRPr="00E57837">
      <w:t>|</w:t>
    </w:r>
    <w:r>
      <w:t xml:space="preserve"> </w:t>
    </w:r>
    <w:r w:rsidRPr="00770B75">
      <w:t>School Name: Course Code/Name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4FF436" w14:textId="77777777" w:rsidR="005226CA" w:rsidRDefault="005226CA" w:rsidP="002C47AD">
      <w:r>
        <w:separator/>
      </w:r>
    </w:p>
  </w:footnote>
  <w:footnote w:type="continuationSeparator" w:id="0">
    <w:p w14:paraId="0A48283E" w14:textId="77777777" w:rsidR="005226CA" w:rsidRDefault="005226CA" w:rsidP="002C47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351C4" w14:textId="77777777" w:rsidR="000018E9" w:rsidRDefault="000018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CD415" w14:textId="1400B256" w:rsidR="00155FC6" w:rsidRPr="00155FC6" w:rsidRDefault="000018E9" w:rsidP="000018E9">
    <w:pPr>
      <w:pStyle w:val="Title"/>
      <w:spacing w:after="0"/>
      <w:jc w:val="left"/>
    </w:pPr>
    <w:bookmarkStart w:id="0" w:name="_GoBack"/>
    <w:bookmarkEnd w:id="0"/>
    <w:r>
      <w:rPr>
        <w:noProof/>
      </w:rPr>
      <w:drawing>
        <wp:inline distT="0" distB="0" distL="0" distR="0" wp14:anchorId="79C6382C" wp14:editId="73ED9852">
          <wp:extent cx="666750" cy="66024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85369" cy="678682"/>
                  </a:xfrm>
                  <a:prstGeom prst="rect">
                    <a:avLst/>
                  </a:prstGeom>
                </pic:spPr>
              </pic:pic>
            </a:graphicData>
          </a:graphic>
        </wp:inline>
      </w:drawing>
    </w:r>
    <w:r w:rsidR="00E477E8">
      <w:rPr>
        <w:noProof/>
      </w:rPr>
      <w:t>Quality Assurance and Control</w:t>
    </w:r>
  </w:p>
  <w:p w14:paraId="1FF11EAB" w14:textId="3453B6A5" w:rsidR="00155FC6" w:rsidRPr="00155FC6" w:rsidRDefault="005226CA" w:rsidP="002C47AD">
    <w:r>
      <w:pict w14:anchorId="36943BF4">
        <v:rect id="_x0000_i1025" style="width:468pt;height:2pt" o:hralign="center" o:hrstd="t" o:hrnoshade="t" o:hr="t" fillcolor="#005eb8" stroked="f"/>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ADA63" w14:textId="1AF5CED8" w:rsidR="00770B75" w:rsidRPr="00770B75" w:rsidRDefault="00770B75" w:rsidP="00615268">
    <w:pPr>
      <w:pStyle w:val="Heading1"/>
    </w:pPr>
    <w:r w:rsidRPr="00770B75">
      <w:t>Title of A</w:t>
    </w:r>
    <w:r>
      <w:t>ssignment</w:t>
    </w:r>
  </w:p>
  <w:p w14:paraId="5ACA6E26" w14:textId="3E20DD6F" w:rsidR="00964778" w:rsidRDefault="005226CA" w:rsidP="00615268">
    <w:pPr>
      <w:pStyle w:val="Heading1"/>
    </w:pPr>
    <w:r>
      <w:pict w14:anchorId="207A1FB7">
        <v:rect id="_x0000_i1026" style="width:468pt;height:2pt" o:hralign="center" o:hrstd="t" o:hrnoshade="t" o:hr="t" fillcolor="#d52b0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978A6"/>
    <w:multiLevelType w:val="hybridMultilevel"/>
    <w:tmpl w:val="B97C738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F559AE"/>
    <w:multiLevelType w:val="hybridMultilevel"/>
    <w:tmpl w:val="7FAED4C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1785FAF"/>
    <w:multiLevelType w:val="multilevel"/>
    <w:tmpl w:val="ECBC8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112143"/>
    <w:multiLevelType w:val="hybridMultilevel"/>
    <w:tmpl w:val="8430A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6C4990"/>
    <w:multiLevelType w:val="hybridMultilevel"/>
    <w:tmpl w:val="424E3A08"/>
    <w:lvl w:ilvl="0" w:tplc="C828582C">
      <w:start w:val="1"/>
      <w:numFmt w:val="bullet"/>
      <w:lvlText w:val=""/>
      <w:lvlJc w:val="left"/>
      <w:pPr>
        <w:ind w:left="720" w:hanging="360"/>
      </w:pPr>
      <w:rPr>
        <w:rFonts w:ascii="Symbol" w:hAnsi="Symbol" w:hint="default"/>
        <w:sz w:val="18"/>
      </w:rPr>
    </w:lvl>
    <w:lvl w:ilvl="1" w:tplc="BBB80046">
      <w:start w:val="1"/>
      <w:numFmt w:val="bullet"/>
      <w:lvlText w:val="o"/>
      <w:lvlJc w:val="left"/>
      <w:pPr>
        <w:ind w:left="1440" w:hanging="360"/>
      </w:pPr>
      <w:rPr>
        <w:rFonts w:ascii="Courier New" w:hAnsi="Courier New" w:cs="Courier New" w:hint="default"/>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B33B14"/>
    <w:multiLevelType w:val="hybridMultilevel"/>
    <w:tmpl w:val="41061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9638CD"/>
    <w:multiLevelType w:val="hybridMultilevel"/>
    <w:tmpl w:val="47F29704"/>
    <w:lvl w:ilvl="0" w:tplc="D86EB2EA">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B37254"/>
    <w:multiLevelType w:val="hybridMultilevel"/>
    <w:tmpl w:val="A166511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830E47"/>
    <w:multiLevelType w:val="hybridMultilevel"/>
    <w:tmpl w:val="BE4E4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3070B9"/>
    <w:multiLevelType w:val="hybridMultilevel"/>
    <w:tmpl w:val="51DE463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4B45513"/>
    <w:multiLevelType w:val="hybridMultilevel"/>
    <w:tmpl w:val="85B28F70"/>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0A2CD2"/>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6459757E"/>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89F7521"/>
    <w:multiLevelType w:val="hybridMultilevel"/>
    <w:tmpl w:val="65000742"/>
    <w:lvl w:ilvl="0" w:tplc="10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4" w15:restartNumberingAfterBreak="0">
    <w:nsid w:val="70624206"/>
    <w:multiLevelType w:val="hybridMultilevel"/>
    <w:tmpl w:val="62B0915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7C4711EB"/>
    <w:multiLevelType w:val="hybridMultilevel"/>
    <w:tmpl w:val="159E9FF8"/>
    <w:lvl w:ilvl="0" w:tplc="6F6848FE">
      <w:start w:val="1"/>
      <w:numFmt w:val="decimal"/>
      <w:lvlText w:val="%1."/>
      <w:lvlJc w:val="left"/>
      <w:pPr>
        <w:ind w:left="460" w:hanging="360"/>
      </w:pPr>
      <w:rPr>
        <w:rFonts w:ascii="Arial" w:eastAsia="Cambria" w:hAnsi="Arial" w:cs="Arial" w:hint="default"/>
        <w:b w:val="0"/>
        <w:bCs/>
        <w:spacing w:val="-2"/>
        <w:w w:val="100"/>
        <w:sz w:val="22"/>
        <w:szCs w:val="22"/>
      </w:rPr>
    </w:lvl>
    <w:lvl w:ilvl="1" w:tplc="C1C2AD48">
      <w:start w:val="1"/>
      <w:numFmt w:val="bullet"/>
      <w:lvlText w:val="•"/>
      <w:lvlJc w:val="left"/>
      <w:pPr>
        <w:ind w:left="1324" w:hanging="360"/>
      </w:pPr>
      <w:rPr>
        <w:rFonts w:hint="default"/>
      </w:rPr>
    </w:lvl>
    <w:lvl w:ilvl="2" w:tplc="2D765D50">
      <w:start w:val="1"/>
      <w:numFmt w:val="bullet"/>
      <w:lvlText w:val="•"/>
      <w:lvlJc w:val="left"/>
      <w:pPr>
        <w:ind w:left="2188" w:hanging="360"/>
      </w:pPr>
      <w:rPr>
        <w:rFonts w:hint="default"/>
      </w:rPr>
    </w:lvl>
    <w:lvl w:ilvl="3" w:tplc="52DE7254">
      <w:start w:val="1"/>
      <w:numFmt w:val="bullet"/>
      <w:lvlText w:val="•"/>
      <w:lvlJc w:val="left"/>
      <w:pPr>
        <w:ind w:left="3052" w:hanging="360"/>
      </w:pPr>
      <w:rPr>
        <w:rFonts w:hint="default"/>
      </w:rPr>
    </w:lvl>
    <w:lvl w:ilvl="4" w:tplc="95DA6CD6">
      <w:start w:val="1"/>
      <w:numFmt w:val="bullet"/>
      <w:lvlText w:val="•"/>
      <w:lvlJc w:val="left"/>
      <w:pPr>
        <w:ind w:left="3916" w:hanging="360"/>
      </w:pPr>
      <w:rPr>
        <w:rFonts w:hint="default"/>
      </w:rPr>
    </w:lvl>
    <w:lvl w:ilvl="5" w:tplc="C3C4B17A">
      <w:start w:val="1"/>
      <w:numFmt w:val="bullet"/>
      <w:lvlText w:val="•"/>
      <w:lvlJc w:val="left"/>
      <w:pPr>
        <w:ind w:left="4780" w:hanging="360"/>
      </w:pPr>
      <w:rPr>
        <w:rFonts w:hint="default"/>
      </w:rPr>
    </w:lvl>
    <w:lvl w:ilvl="6" w:tplc="287C7446">
      <w:start w:val="1"/>
      <w:numFmt w:val="bullet"/>
      <w:lvlText w:val="•"/>
      <w:lvlJc w:val="left"/>
      <w:pPr>
        <w:ind w:left="5644" w:hanging="360"/>
      </w:pPr>
      <w:rPr>
        <w:rFonts w:hint="default"/>
      </w:rPr>
    </w:lvl>
    <w:lvl w:ilvl="7" w:tplc="15C8FF1C">
      <w:start w:val="1"/>
      <w:numFmt w:val="bullet"/>
      <w:lvlText w:val="•"/>
      <w:lvlJc w:val="left"/>
      <w:pPr>
        <w:ind w:left="6508" w:hanging="360"/>
      </w:pPr>
      <w:rPr>
        <w:rFonts w:hint="default"/>
      </w:rPr>
    </w:lvl>
    <w:lvl w:ilvl="8" w:tplc="837A6424">
      <w:start w:val="1"/>
      <w:numFmt w:val="bullet"/>
      <w:lvlText w:val="•"/>
      <w:lvlJc w:val="left"/>
      <w:pPr>
        <w:ind w:left="7372" w:hanging="360"/>
      </w:pPr>
      <w:rPr>
        <w:rFonts w:hint="default"/>
      </w:rPr>
    </w:lvl>
  </w:abstractNum>
  <w:num w:numId="1">
    <w:abstractNumId w:val="4"/>
  </w:num>
  <w:num w:numId="2">
    <w:abstractNumId w:val="14"/>
  </w:num>
  <w:num w:numId="3">
    <w:abstractNumId w:val="9"/>
  </w:num>
  <w:num w:numId="4">
    <w:abstractNumId w:val="6"/>
  </w:num>
  <w:num w:numId="5">
    <w:abstractNumId w:val="3"/>
  </w:num>
  <w:num w:numId="6">
    <w:abstractNumId w:val="0"/>
  </w:num>
  <w:num w:numId="7">
    <w:abstractNumId w:val="2"/>
  </w:num>
  <w:num w:numId="8">
    <w:abstractNumId w:val="5"/>
  </w:num>
  <w:num w:numId="9">
    <w:abstractNumId w:val="13"/>
  </w:num>
  <w:num w:numId="10">
    <w:abstractNumId w:val="12"/>
  </w:num>
  <w:num w:numId="11">
    <w:abstractNumId w:val="10"/>
  </w:num>
  <w:num w:numId="12">
    <w:abstractNumId w:val="11"/>
  </w:num>
  <w:num w:numId="13">
    <w:abstractNumId w:val="7"/>
  </w:num>
  <w:num w:numId="14">
    <w:abstractNumId w:val="15"/>
  </w:num>
  <w:num w:numId="15">
    <w:abstractNumId w:val="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6C6"/>
    <w:rsid w:val="000018E9"/>
    <w:rsid w:val="00003E6E"/>
    <w:rsid w:val="000054D7"/>
    <w:rsid w:val="00016C12"/>
    <w:rsid w:val="00024E68"/>
    <w:rsid w:val="00034C76"/>
    <w:rsid w:val="000358C2"/>
    <w:rsid w:val="000363C4"/>
    <w:rsid w:val="00056EB3"/>
    <w:rsid w:val="00084F35"/>
    <w:rsid w:val="00091176"/>
    <w:rsid w:val="000A0EF1"/>
    <w:rsid w:val="000A1751"/>
    <w:rsid w:val="000C07E6"/>
    <w:rsid w:val="000D7E16"/>
    <w:rsid w:val="000E629E"/>
    <w:rsid w:val="001121B3"/>
    <w:rsid w:val="00137471"/>
    <w:rsid w:val="00155FC6"/>
    <w:rsid w:val="001562E6"/>
    <w:rsid w:val="0017150E"/>
    <w:rsid w:val="00191791"/>
    <w:rsid w:val="00193977"/>
    <w:rsid w:val="001B4E94"/>
    <w:rsid w:val="001B5F24"/>
    <w:rsid w:val="001E4EC8"/>
    <w:rsid w:val="001F6765"/>
    <w:rsid w:val="001F7047"/>
    <w:rsid w:val="00201395"/>
    <w:rsid w:val="00226FF7"/>
    <w:rsid w:val="00227E46"/>
    <w:rsid w:val="0023582F"/>
    <w:rsid w:val="00235B69"/>
    <w:rsid w:val="00236EC9"/>
    <w:rsid w:val="0024674B"/>
    <w:rsid w:val="00260A91"/>
    <w:rsid w:val="00274DED"/>
    <w:rsid w:val="00285018"/>
    <w:rsid w:val="002A5FA6"/>
    <w:rsid w:val="002B2A5E"/>
    <w:rsid w:val="002B6ABC"/>
    <w:rsid w:val="002C47AD"/>
    <w:rsid w:val="002C5A73"/>
    <w:rsid w:val="002E47FC"/>
    <w:rsid w:val="00302C28"/>
    <w:rsid w:val="0031675B"/>
    <w:rsid w:val="00327055"/>
    <w:rsid w:val="00365E0F"/>
    <w:rsid w:val="003931C7"/>
    <w:rsid w:val="00395186"/>
    <w:rsid w:val="00396EE2"/>
    <w:rsid w:val="003A3482"/>
    <w:rsid w:val="003A7B75"/>
    <w:rsid w:val="003B3CC2"/>
    <w:rsid w:val="003B4146"/>
    <w:rsid w:val="003B5DE4"/>
    <w:rsid w:val="003C3A76"/>
    <w:rsid w:val="003C5AD9"/>
    <w:rsid w:val="003D26AD"/>
    <w:rsid w:val="003D69A4"/>
    <w:rsid w:val="003E34CA"/>
    <w:rsid w:val="003F0BBC"/>
    <w:rsid w:val="00400E81"/>
    <w:rsid w:val="004118A8"/>
    <w:rsid w:val="00412F0D"/>
    <w:rsid w:val="004145BC"/>
    <w:rsid w:val="004171D2"/>
    <w:rsid w:val="00417573"/>
    <w:rsid w:val="00430526"/>
    <w:rsid w:val="00433B7C"/>
    <w:rsid w:val="00436551"/>
    <w:rsid w:val="00441670"/>
    <w:rsid w:val="00443D09"/>
    <w:rsid w:val="00461103"/>
    <w:rsid w:val="0046251E"/>
    <w:rsid w:val="004A064B"/>
    <w:rsid w:val="004A20E5"/>
    <w:rsid w:val="004A49D7"/>
    <w:rsid w:val="004B2F05"/>
    <w:rsid w:val="004C644D"/>
    <w:rsid w:val="004D7013"/>
    <w:rsid w:val="00506F10"/>
    <w:rsid w:val="005226CA"/>
    <w:rsid w:val="00570D09"/>
    <w:rsid w:val="0057613F"/>
    <w:rsid w:val="00581308"/>
    <w:rsid w:val="005A00CF"/>
    <w:rsid w:val="005A00D4"/>
    <w:rsid w:val="005A400E"/>
    <w:rsid w:val="005A49D5"/>
    <w:rsid w:val="005A6DC8"/>
    <w:rsid w:val="005D6183"/>
    <w:rsid w:val="005F1C05"/>
    <w:rsid w:val="00615268"/>
    <w:rsid w:val="00643C50"/>
    <w:rsid w:val="00647F29"/>
    <w:rsid w:val="006527B8"/>
    <w:rsid w:val="006628EC"/>
    <w:rsid w:val="006707B5"/>
    <w:rsid w:val="0067606E"/>
    <w:rsid w:val="006A0759"/>
    <w:rsid w:val="006A4353"/>
    <w:rsid w:val="006A4FC0"/>
    <w:rsid w:val="006B1BCE"/>
    <w:rsid w:val="006B373D"/>
    <w:rsid w:val="006C0371"/>
    <w:rsid w:val="006C73C0"/>
    <w:rsid w:val="006D082C"/>
    <w:rsid w:val="006E015A"/>
    <w:rsid w:val="006E3FCF"/>
    <w:rsid w:val="006F7BEB"/>
    <w:rsid w:val="00730995"/>
    <w:rsid w:val="00741A6B"/>
    <w:rsid w:val="00755E8C"/>
    <w:rsid w:val="00770B75"/>
    <w:rsid w:val="007727CA"/>
    <w:rsid w:val="007824E1"/>
    <w:rsid w:val="007857E7"/>
    <w:rsid w:val="007A0C0A"/>
    <w:rsid w:val="007B2FD3"/>
    <w:rsid w:val="007D4876"/>
    <w:rsid w:val="007D7483"/>
    <w:rsid w:val="007E1244"/>
    <w:rsid w:val="007E4B13"/>
    <w:rsid w:val="007F30BD"/>
    <w:rsid w:val="007F3A9C"/>
    <w:rsid w:val="008413F7"/>
    <w:rsid w:val="00863BBC"/>
    <w:rsid w:val="00865E57"/>
    <w:rsid w:val="0087096D"/>
    <w:rsid w:val="00885D1F"/>
    <w:rsid w:val="0089643D"/>
    <w:rsid w:val="008A1B0D"/>
    <w:rsid w:val="008B75E2"/>
    <w:rsid w:val="008C24A5"/>
    <w:rsid w:val="008D15AB"/>
    <w:rsid w:val="008E7F29"/>
    <w:rsid w:val="008F6C01"/>
    <w:rsid w:val="009168CA"/>
    <w:rsid w:val="00920061"/>
    <w:rsid w:val="00935CE0"/>
    <w:rsid w:val="009443A0"/>
    <w:rsid w:val="0095261A"/>
    <w:rsid w:val="009618AF"/>
    <w:rsid w:val="0096286F"/>
    <w:rsid w:val="00964778"/>
    <w:rsid w:val="009745C4"/>
    <w:rsid w:val="00996CEA"/>
    <w:rsid w:val="009A174E"/>
    <w:rsid w:val="009A2E06"/>
    <w:rsid w:val="009B34C2"/>
    <w:rsid w:val="009D763F"/>
    <w:rsid w:val="009D7FAA"/>
    <w:rsid w:val="009F467F"/>
    <w:rsid w:val="00A23D31"/>
    <w:rsid w:val="00A2749A"/>
    <w:rsid w:val="00A60D05"/>
    <w:rsid w:val="00A65958"/>
    <w:rsid w:val="00A66327"/>
    <w:rsid w:val="00A73204"/>
    <w:rsid w:val="00AB46E8"/>
    <w:rsid w:val="00AB7115"/>
    <w:rsid w:val="00AB73A2"/>
    <w:rsid w:val="00AE0010"/>
    <w:rsid w:val="00AE183B"/>
    <w:rsid w:val="00AE45E5"/>
    <w:rsid w:val="00B07581"/>
    <w:rsid w:val="00B325FB"/>
    <w:rsid w:val="00B47F54"/>
    <w:rsid w:val="00B55EFD"/>
    <w:rsid w:val="00B60736"/>
    <w:rsid w:val="00B7474A"/>
    <w:rsid w:val="00B93910"/>
    <w:rsid w:val="00B97220"/>
    <w:rsid w:val="00BA66C6"/>
    <w:rsid w:val="00BE78B7"/>
    <w:rsid w:val="00BF5FD7"/>
    <w:rsid w:val="00BF6690"/>
    <w:rsid w:val="00C01DF6"/>
    <w:rsid w:val="00C025AE"/>
    <w:rsid w:val="00C02B77"/>
    <w:rsid w:val="00C11328"/>
    <w:rsid w:val="00C12FC0"/>
    <w:rsid w:val="00C16563"/>
    <w:rsid w:val="00C40250"/>
    <w:rsid w:val="00C52993"/>
    <w:rsid w:val="00C62736"/>
    <w:rsid w:val="00C679D8"/>
    <w:rsid w:val="00C9571B"/>
    <w:rsid w:val="00CA522C"/>
    <w:rsid w:val="00CA6C73"/>
    <w:rsid w:val="00CC5835"/>
    <w:rsid w:val="00CC6AB0"/>
    <w:rsid w:val="00CD198E"/>
    <w:rsid w:val="00CE391E"/>
    <w:rsid w:val="00CF3173"/>
    <w:rsid w:val="00D14D22"/>
    <w:rsid w:val="00D26B4F"/>
    <w:rsid w:val="00D32EE1"/>
    <w:rsid w:val="00D378B9"/>
    <w:rsid w:val="00D37E0E"/>
    <w:rsid w:val="00D42A7A"/>
    <w:rsid w:val="00D6214D"/>
    <w:rsid w:val="00D63659"/>
    <w:rsid w:val="00D650DD"/>
    <w:rsid w:val="00D8029F"/>
    <w:rsid w:val="00D81B7C"/>
    <w:rsid w:val="00D82C55"/>
    <w:rsid w:val="00D87F79"/>
    <w:rsid w:val="00DA0710"/>
    <w:rsid w:val="00DA3B24"/>
    <w:rsid w:val="00DB581B"/>
    <w:rsid w:val="00DB7162"/>
    <w:rsid w:val="00DC7171"/>
    <w:rsid w:val="00DD1549"/>
    <w:rsid w:val="00DD715A"/>
    <w:rsid w:val="00DE084F"/>
    <w:rsid w:val="00DE3E60"/>
    <w:rsid w:val="00DE40B4"/>
    <w:rsid w:val="00DF6723"/>
    <w:rsid w:val="00E21072"/>
    <w:rsid w:val="00E31E56"/>
    <w:rsid w:val="00E33967"/>
    <w:rsid w:val="00E477E8"/>
    <w:rsid w:val="00E57837"/>
    <w:rsid w:val="00E66AA4"/>
    <w:rsid w:val="00E81D33"/>
    <w:rsid w:val="00EA53AB"/>
    <w:rsid w:val="00EB48BD"/>
    <w:rsid w:val="00EC5EED"/>
    <w:rsid w:val="00ED0004"/>
    <w:rsid w:val="00EF0BCB"/>
    <w:rsid w:val="00EF52B4"/>
    <w:rsid w:val="00F26B1B"/>
    <w:rsid w:val="00F4480B"/>
    <w:rsid w:val="00F60180"/>
    <w:rsid w:val="00F707F7"/>
    <w:rsid w:val="00F728E2"/>
    <w:rsid w:val="00FA74BD"/>
    <w:rsid w:val="00FC1C45"/>
    <w:rsid w:val="00FC351B"/>
    <w:rsid w:val="00FE232D"/>
    <w:rsid w:val="00FF67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8D87C9"/>
  <w15:docId w15:val="{68AA9CF5-9E12-444B-8AE9-BEB904306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AD9"/>
    <w:pPr>
      <w:spacing w:line="276" w:lineRule="auto"/>
    </w:pPr>
    <w:rPr>
      <w:rFonts w:eastAsia="Times New Roman" w:cs="Arial"/>
      <w:sz w:val="22"/>
      <w:szCs w:val="22"/>
    </w:rPr>
  </w:style>
  <w:style w:type="paragraph" w:styleId="Heading1">
    <w:name w:val="heading 1"/>
    <w:basedOn w:val="Normal"/>
    <w:next w:val="Heading2"/>
    <w:link w:val="Heading1Char"/>
    <w:autoRedefine/>
    <w:uiPriority w:val="9"/>
    <w:qFormat/>
    <w:rsid w:val="00615268"/>
    <w:pPr>
      <w:keepNext/>
      <w:keepLines/>
      <w:spacing w:before="360" w:after="120"/>
      <w:outlineLvl w:val="0"/>
    </w:pPr>
    <w:rPr>
      <w:b/>
      <w:bCs/>
      <w:sz w:val="32"/>
    </w:rPr>
  </w:style>
  <w:style w:type="paragraph" w:styleId="Heading2">
    <w:name w:val="heading 2"/>
    <w:basedOn w:val="Normal"/>
    <w:next w:val="Normal"/>
    <w:link w:val="Heading2Char"/>
    <w:uiPriority w:val="9"/>
    <w:unhideWhenUsed/>
    <w:qFormat/>
    <w:rsid w:val="00441670"/>
    <w:pPr>
      <w:keepNext/>
      <w:keepLines/>
      <w:spacing w:before="240" w:after="60"/>
      <w:outlineLvl w:val="1"/>
    </w:pPr>
    <w:rPr>
      <w:b/>
      <w:bCs/>
      <w:sz w:val="24"/>
      <w:szCs w:val="28"/>
      <w:lang w:val="en-CA" w:eastAsia="en-CA"/>
    </w:rPr>
  </w:style>
  <w:style w:type="paragraph" w:styleId="Heading3">
    <w:name w:val="heading 3"/>
    <w:basedOn w:val="Normal"/>
    <w:next w:val="Normal"/>
    <w:link w:val="Heading3Char"/>
    <w:uiPriority w:val="9"/>
    <w:unhideWhenUsed/>
    <w:qFormat/>
    <w:rsid w:val="002C47AD"/>
    <w:pPr>
      <w:keepNext/>
      <w:keepLines/>
      <w:spacing w:before="240" w:after="60"/>
      <w:outlineLvl w:val="2"/>
    </w:pPr>
    <w:rPr>
      <w:b/>
      <w:bCs/>
      <w:sz w:val="26"/>
    </w:rPr>
  </w:style>
  <w:style w:type="paragraph" w:styleId="Heading8">
    <w:name w:val="heading 8"/>
    <w:basedOn w:val="Normal"/>
    <w:next w:val="Normal"/>
    <w:link w:val="Heading8Char"/>
    <w:rsid w:val="00D650DD"/>
    <w:pPr>
      <w:spacing w:before="240" w:after="60" w:line="240" w:lineRule="auto"/>
      <w:outlineLvl w:val="7"/>
    </w:pPr>
    <w:rPr>
      <w:i/>
      <w:iCs/>
      <w:szCs w:val="24"/>
      <w:lang w:val="en-CA"/>
    </w:rPr>
  </w:style>
  <w:style w:type="paragraph" w:styleId="Heading9">
    <w:name w:val="heading 9"/>
    <w:basedOn w:val="Normal"/>
    <w:next w:val="Normal"/>
    <w:link w:val="Heading9Char"/>
    <w:uiPriority w:val="9"/>
    <w:unhideWhenUsed/>
    <w:rsid w:val="00155FC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268"/>
    <w:rPr>
      <w:rFonts w:eastAsia="Times New Roman" w:cs="Arial"/>
      <w:b/>
      <w:bCs/>
      <w:sz w:val="32"/>
      <w:szCs w:val="22"/>
    </w:rPr>
  </w:style>
  <w:style w:type="character" w:customStyle="1" w:styleId="Heading2Char">
    <w:name w:val="Heading 2 Char"/>
    <w:basedOn w:val="DefaultParagraphFont"/>
    <w:link w:val="Heading2"/>
    <w:uiPriority w:val="9"/>
    <w:rsid w:val="00441670"/>
    <w:rPr>
      <w:rFonts w:eastAsia="Times New Roman" w:cs="Arial"/>
      <w:b/>
      <w:bCs/>
      <w:sz w:val="24"/>
      <w:szCs w:val="28"/>
      <w:lang w:val="en-CA" w:eastAsia="en-CA"/>
    </w:rPr>
  </w:style>
  <w:style w:type="paragraph" w:styleId="Header">
    <w:name w:val="header"/>
    <w:basedOn w:val="Normal"/>
    <w:link w:val="HeaderChar"/>
    <w:uiPriority w:val="99"/>
    <w:unhideWhenUsed/>
    <w:rsid w:val="00BA66C6"/>
    <w:pPr>
      <w:tabs>
        <w:tab w:val="center" w:pos="4680"/>
        <w:tab w:val="right" w:pos="9360"/>
      </w:tabs>
      <w:spacing w:line="240" w:lineRule="auto"/>
    </w:pPr>
  </w:style>
  <w:style w:type="character" w:customStyle="1" w:styleId="HeaderChar">
    <w:name w:val="Header Char"/>
    <w:basedOn w:val="DefaultParagraphFont"/>
    <w:link w:val="Header"/>
    <w:uiPriority w:val="99"/>
    <w:rsid w:val="00BA66C6"/>
    <w:rPr>
      <w:rFonts w:ascii="Calibri" w:hAnsi="Calibri"/>
      <w:b w:val="0"/>
      <w:sz w:val="24"/>
    </w:rPr>
  </w:style>
  <w:style w:type="paragraph" w:styleId="Footer">
    <w:name w:val="footer"/>
    <w:basedOn w:val="Normal"/>
    <w:link w:val="FooterChar"/>
    <w:uiPriority w:val="99"/>
    <w:unhideWhenUsed/>
    <w:rsid w:val="004B2F05"/>
    <w:pPr>
      <w:tabs>
        <w:tab w:val="center" w:pos="4680"/>
        <w:tab w:val="right" w:pos="9360"/>
      </w:tabs>
      <w:spacing w:before="60" w:line="240" w:lineRule="auto"/>
    </w:pPr>
    <w:rPr>
      <w:b/>
      <w:sz w:val="20"/>
      <w:szCs w:val="20"/>
    </w:rPr>
  </w:style>
  <w:style w:type="character" w:customStyle="1" w:styleId="FooterChar">
    <w:name w:val="Footer Char"/>
    <w:basedOn w:val="DefaultParagraphFont"/>
    <w:link w:val="Footer"/>
    <w:uiPriority w:val="99"/>
    <w:rsid w:val="004B2F05"/>
    <w:rPr>
      <w:rFonts w:eastAsia="Times New Roman" w:cs="Arial"/>
      <w:b/>
    </w:rPr>
  </w:style>
  <w:style w:type="paragraph" w:styleId="BalloonText">
    <w:name w:val="Balloon Text"/>
    <w:basedOn w:val="Normal"/>
    <w:link w:val="BalloonTextChar"/>
    <w:uiPriority w:val="99"/>
    <w:semiHidden/>
    <w:unhideWhenUsed/>
    <w:rsid w:val="00365E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E0F"/>
    <w:rPr>
      <w:rFonts w:ascii="Tahoma" w:hAnsi="Tahoma" w:cs="Tahoma"/>
      <w:b w:val="0"/>
      <w:sz w:val="16"/>
      <w:szCs w:val="16"/>
    </w:rPr>
  </w:style>
  <w:style w:type="paragraph" w:styleId="ListParagraph">
    <w:name w:val="List Paragraph"/>
    <w:basedOn w:val="Normal"/>
    <w:uiPriority w:val="34"/>
    <w:qFormat/>
    <w:rsid w:val="00E66AA4"/>
    <w:pPr>
      <w:ind w:left="720"/>
      <w:contextualSpacing/>
    </w:pPr>
  </w:style>
  <w:style w:type="table" w:styleId="TableGrid">
    <w:name w:val="Table Grid"/>
    <w:basedOn w:val="TableNormal"/>
    <w:uiPriority w:val="59"/>
    <w:rsid w:val="000358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8Char">
    <w:name w:val="Heading 8 Char"/>
    <w:basedOn w:val="DefaultParagraphFont"/>
    <w:link w:val="Heading8"/>
    <w:rsid w:val="00D650DD"/>
    <w:rPr>
      <w:rFonts w:eastAsia="Times New Roman"/>
      <w:i/>
      <w:iCs/>
      <w:sz w:val="24"/>
      <w:szCs w:val="24"/>
      <w:lang w:val="en-CA"/>
    </w:rPr>
  </w:style>
  <w:style w:type="character" w:customStyle="1" w:styleId="Heading3Char">
    <w:name w:val="Heading 3 Char"/>
    <w:basedOn w:val="DefaultParagraphFont"/>
    <w:link w:val="Heading3"/>
    <w:uiPriority w:val="9"/>
    <w:rsid w:val="002C47AD"/>
    <w:rPr>
      <w:rFonts w:eastAsia="Times New Roman" w:cs="Arial"/>
      <w:b/>
      <w:bCs/>
      <w:sz w:val="26"/>
      <w:szCs w:val="22"/>
    </w:rPr>
  </w:style>
  <w:style w:type="character" w:customStyle="1" w:styleId="Heading9Char">
    <w:name w:val="Heading 9 Char"/>
    <w:basedOn w:val="DefaultParagraphFont"/>
    <w:link w:val="Heading9"/>
    <w:uiPriority w:val="9"/>
    <w:rsid w:val="00155FC6"/>
    <w:rPr>
      <w:rFonts w:asciiTheme="majorHAnsi" w:eastAsiaTheme="majorEastAsia" w:hAnsiTheme="majorHAnsi" w:cstheme="majorBidi"/>
      <w:i/>
      <w:iCs/>
      <w:color w:val="272727" w:themeColor="text1" w:themeTint="D8"/>
      <w:kern w:val="32"/>
      <w:sz w:val="21"/>
      <w:szCs w:val="21"/>
    </w:rPr>
  </w:style>
  <w:style w:type="paragraph" w:customStyle="1" w:styleId="Source">
    <w:name w:val="Source"/>
    <w:basedOn w:val="Normal"/>
    <w:qFormat/>
    <w:rsid w:val="00155FC6"/>
    <w:pPr>
      <w:ind w:right="1440"/>
      <w:jc w:val="right"/>
    </w:pPr>
    <w:rPr>
      <w:sz w:val="20"/>
      <w:szCs w:val="24"/>
    </w:rPr>
  </w:style>
  <w:style w:type="paragraph" w:styleId="Title">
    <w:name w:val="Title"/>
    <w:basedOn w:val="Normal"/>
    <w:next w:val="Normal"/>
    <w:link w:val="TitleChar"/>
    <w:uiPriority w:val="10"/>
    <w:qFormat/>
    <w:rsid w:val="00155FC6"/>
    <w:pPr>
      <w:spacing w:after="300"/>
      <w:jc w:val="right"/>
    </w:pPr>
    <w:rPr>
      <w:b/>
      <w:smallCaps/>
      <w:sz w:val="32"/>
    </w:rPr>
  </w:style>
  <w:style w:type="character" w:customStyle="1" w:styleId="TitleChar">
    <w:name w:val="Title Char"/>
    <w:basedOn w:val="DefaultParagraphFont"/>
    <w:link w:val="Title"/>
    <w:uiPriority w:val="10"/>
    <w:rsid w:val="00155FC6"/>
    <w:rPr>
      <w:b/>
      <w:smallCaps/>
      <w:color w:val="000000"/>
      <w:kern w:val="32"/>
      <w:sz w:val="32"/>
      <w:szCs w:val="32"/>
    </w:rPr>
  </w:style>
  <w:style w:type="paragraph" w:customStyle="1" w:styleId="tabletext">
    <w:name w:val="table text"/>
    <w:basedOn w:val="Normal"/>
    <w:qFormat/>
    <w:rsid w:val="000C07E6"/>
    <w:pPr>
      <w:spacing w:before="120"/>
    </w:pPr>
  </w:style>
  <w:style w:type="character" w:styleId="CommentReference">
    <w:name w:val="annotation reference"/>
    <w:basedOn w:val="DefaultParagraphFont"/>
    <w:uiPriority w:val="99"/>
    <w:semiHidden/>
    <w:unhideWhenUsed/>
    <w:rsid w:val="009D763F"/>
    <w:rPr>
      <w:sz w:val="16"/>
      <w:szCs w:val="16"/>
    </w:rPr>
  </w:style>
  <w:style w:type="paragraph" w:styleId="CommentText">
    <w:name w:val="annotation text"/>
    <w:basedOn w:val="Normal"/>
    <w:link w:val="CommentTextChar"/>
    <w:uiPriority w:val="99"/>
    <w:semiHidden/>
    <w:unhideWhenUsed/>
    <w:rsid w:val="009D763F"/>
    <w:pPr>
      <w:spacing w:line="240" w:lineRule="auto"/>
    </w:pPr>
    <w:rPr>
      <w:sz w:val="20"/>
      <w:szCs w:val="20"/>
    </w:rPr>
  </w:style>
  <w:style w:type="character" w:customStyle="1" w:styleId="CommentTextChar">
    <w:name w:val="Comment Text Char"/>
    <w:basedOn w:val="DefaultParagraphFont"/>
    <w:link w:val="CommentText"/>
    <w:uiPriority w:val="99"/>
    <w:semiHidden/>
    <w:rsid w:val="009D763F"/>
    <w:rPr>
      <w:color w:val="000000"/>
      <w:kern w:val="32"/>
    </w:rPr>
  </w:style>
  <w:style w:type="paragraph" w:styleId="CommentSubject">
    <w:name w:val="annotation subject"/>
    <w:basedOn w:val="CommentText"/>
    <w:next w:val="CommentText"/>
    <w:link w:val="CommentSubjectChar"/>
    <w:uiPriority w:val="99"/>
    <w:semiHidden/>
    <w:unhideWhenUsed/>
    <w:rsid w:val="009D763F"/>
    <w:rPr>
      <w:b/>
      <w:bCs/>
    </w:rPr>
  </w:style>
  <w:style w:type="character" w:customStyle="1" w:styleId="CommentSubjectChar">
    <w:name w:val="Comment Subject Char"/>
    <w:basedOn w:val="CommentTextChar"/>
    <w:link w:val="CommentSubject"/>
    <w:uiPriority w:val="99"/>
    <w:semiHidden/>
    <w:rsid w:val="009D763F"/>
    <w:rPr>
      <w:b/>
      <w:bCs/>
      <w:color w:val="000000"/>
      <w:kern w:val="32"/>
    </w:rPr>
  </w:style>
  <w:style w:type="paragraph" w:styleId="Revision">
    <w:name w:val="Revision"/>
    <w:hidden/>
    <w:uiPriority w:val="99"/>
    <w:semiHidden/>
    <w:rsid w:val="00FC1C45"/>
    <w:rPr>
      <w:color w:val="000000"/>
      <w:kern w:val="32"/>
      <w:sz w:val="22"/>
      <w:szCs w:val="32"/>
    </w:rPr>
  </w:style>
  <w:style w:type="character" w:styleId="Strong">
    <w:name w:val="Strong"/>
    <w:basedOn w:val="DefaultParagraphFont"/>
    <w:uiPriority w:val="22"/>
    <w:qFormat/>
    <w:rsid w:val="008A1B0D"/>
    <w:rPr>
      <w:b/>
      <w:bCs/>
    </w:rPr>
  </w:style>
  <w:style w:type="table" w:customStyle="1" w:styleId="TableGrid1">
    <w:name w:val="Table Grid1"/>
    <w:basedOn w:val="TableNormal"/>
    <w:next w:val="TableGrid"/>
    <w:uiPriority w:val="59"/>
    <w:rsid w:val="00236EC9"/>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ITCaption">
    <w:name w:val="SAIT Caption"/>
    <w:basedOn w:val="Normal"/>
    <w:qFormat/>
    <w:rsid w:val="002C47AD"/>
    <w:pPr>
      <w:spacing w:before="120" w:after="120"/>
      <w:jc w:val="center"/>
    </w:pPr>
    <w:rPr>
      <w:b/>
    </w:rPr>
  </w:style>
  <w:style w:type="paragraph" w:customStyle="1" w:styleId="SAITCopyright">
    <w:name w:val="SAIT Copyright"/>
    <w:basedOn w:val="Footer"/>
    <w:qFormat/>
    <w:rsid w:val="004B2F05"/>
    <w:rPr>
      <w:b w:val="0"/>
    </w:rPr>
  </w:style>
  <w:style w:type="paragraph" w:customStyle="1" w:styleId="PageNo">
    <w:name w:val="Page No."/>
    <w:basedOn w:val="Footer"/>
    <w:qFormat/>
    <w:rsid w:val="0089643D"/>
    <w:pPr>
      <w:jc w:val="right"/>
    </w:pPr>
  </w:style>
  <w:style w:type="paragraph" w:customStyle="1" w:styleId="TableHeading">
    <w:name w:val="Table Heading"/>
    <w:basedOn w:val="Normal"/>
    <w:qFormat/>
    <w:rsid w:val="002C47AD"/>
    <w:pPr>
      <w:spacing w:before="60" w:after="60"/>
      <w:jc w:val="center"/>
    </w:pPr>
    <w:rPr>
      <w:b/>
    </w:rPr>
  </w:style>
  <w:style w:type="paragraph" w:customStyle="1" w:styleId="TableText0">
    <w:name w:val="Table Text"/>
    <w:basedOn w:val="Normal"/>
    <w:qFormat/>
    <w:rsid w:val="002C47AD"/>
    <w:pPr>
      <w:spacing w:before="60" w:after="60"/>
    </w:pPr>
  </w:style>
  <w:style w:type="paragraph" w:customStyle="1" w:styleId="ColumnHeading">
    <w:name w:val="Column Heading"/>
    <w:basedOn w:val="Normal"/>
    <w:qFormat/>
    <w:rsid w:val="002C47AD"/>
    <w:pPr>
      <w:spacing w:before="60" w:after="60"/>
      <w:jc w:val="center"/>
    </w:pPr>
    <w:rPr>
      <w:b/>
    </w:rPr>
  </w:style>
  <w:style w:type="paragraph" w:customStyle="1" w:styleId="FooterCopyright">
    <w:name w:val="Footer Copyright"/>
    <w:basedOn w:val="SAITCopyright"/>
    <w:qFormat/>
    <w:rsid w:val="00D8029F"/>
  </w:style>
  <w:style w:type="paragraph" w:customStyle="1" w:styleId="CopyrightFooter">
    <w:name w:val="Copyright Footer"/>
    <w:basedOn w:val="Normal"/>
    <w:qFormat/>
    <w:rsid w:val="00D8029F"/>
    <w:rPr>
      <w:sz w:val="20"/>
      <w:szCs w:val="20"/>
    </w:rPr>
  </w:style>
  <w:style w:type="character" w:styleId="Hyperlink">
    <w:name w:val="Hyperlink"/>
    <w:basedOn w:val="DefaultParagraphFont"/>
    <w:uiPriority w:val="99"/>
    <w:unhideWhenUsed/>
    <w:rsid w:val="00C16563"/>
    <w:rPr>
      <w:color w:val="0000FF" w:themeColor="hyperlink"/>
      <w:u w:val="single"/>
    </w:rPr>
  </w:style>
  <w:style w:type="character" w:styleId="FollowedHyperlink">
    <w:name w:val="FollowedHyperlink"/>
    <w:basedOn w:val="DefaultParagraphFont"/>
    <w:uiPriority w:val="99"/>
    <w:semiHidden/>
    <w:unhideWhenUsed/>
    <w:rsid w:val="000D7E16"/>
    <w:rPr>
      <w:color w:val="800080" w:themeColor="followedHyperlink"/>
      <w:u w:val="single"/>
    </w:rPr>
  </w:style>
  <w:style w:type="paragraph" w:customStyle="1" w:styleId="Numlistflush">
    <w:name w:val="Num list flush"/>
    <w:basedOn w:val="Normal"/>
    <w:uiPriority w:val="99"/>
    <w:rsid w:val="00CA522C"/>
    <w:pPr>
      <w:spacing w:after="60" w:line="300" w:lineRule="exact"/>
      <w:ind w:left="245" w:hanging="245"/>
    </w:pPr>
    <w:rPr>
      <w:rFonts w:ascii="Times New Roman" w:hAnsi="Times New Roman" w:cs="Times New Roman"/>
      <w:color w:val="0000F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902961">
      <w:bodyDiv w:val="1"/>
      <w:marLeft w:val="0"/>
      <w:marRight w:val="0"/>
      <w:marTop w:val="0"/>
      <w:marBottom w:val="0"/>
      <w:divBdr>
        <w:top w:val="none" w:sz="0" w:space="0" w:color="auto"/>
        <w:left w:val="none" w:sz="0" w:space="0" w:color="auto"/>
        <w:bottom w:val="none" w:sz="0" w:space="0" w:color="auto"/>
        <w:right w:val="none" w:sz="0" w:space="0" w:color="auto"/>
      </w:divBdr>
      <w:divsChild>
        <w:div w:id="1796831362">
          <w:marLeft w:val="0"/>
          <w:marRight w:val="0"/>
          <w:marTop w:val="0"/>
          <w:marBottom w:val="840"/>
          <w:divBdr>
            <w:top w:val="none" w:sz="0" w:space="0" w:color="auto"/>
            <w:left w:val="none" w:sz="0" w:space="0" w:color="auto"/>
            <w:bottom w:val="none" w:sz="0" w:space="0" w:color="auto"/>
            <w:right w:val="none" w:sz="0" w:space="0" w:color="auto"/>
          </w:divBdr>
        </w:div>
      </w:divsChild>
    </w:div>
    <w:div w:id="1992367457">
      <w:bodyDiv w:val="1"/>
      <w:marLeft w:val="0"/>
      <w:marRight w:val="0"/>
      <w:marTop w:val="0"/>
      <w:marBottom w:val="0"/>
      <w:divBdr>
        <w:top w:val="none" w:sz="0" w:space="0" w:color="auto"/>
        <w:left w:val="none" w:sz="0" w:space="0" w:color="auto"/>
        <w:bottom w:val="none" w:sz="0" w:space="0" w:color="auto"/>
        <w:right w:val="none" w:sz="0" w:space="0" w:color="auto"/>
      </w:divBdr>
      <w:divsChild>
        <w:div w:id="324431723">
          <w:marLeft w:val="0"/>
          <w:marRight w:val="0"/>
          <w:marTop w:val="0"/>
          <w:marBottom w:val="8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volve.elsevier.com/Pap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8D3F54-7080-4DBD-B1F9-7CB05D93F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794</Words>
  <Characters>4528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SAIT</Company>
  <LinksUpToDate>false</LinksUpToDate>
  <CharactersWithSpaces>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scardina</dc:creator>
  <cp:lastModifiedBy>Arbaz Amir</cp:lastModifiedBy>
  <cp:revision>3</cp:revision>
  <cp:lastPrinted>2016-04-06T15:46:00Z</cp:lastPrinted>
  <dcterms:created xsi:type="dcterms:W3CDTF">2023-01-30T13:49:00Z</dcterms:created>
  <dcterms:modified xsi:type="dcterms:W3CDTF">2025-06-17T16:29:00Z</dcterms:modified>
</cp:coreProperties>
</file>