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79707" w14:textId="311205B1" w:rsidR="00C3783C" w:rsidRDefault="00C3783C" w:rsidP="00C3783C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Specialized Imaging 2 Final Exam Comprehensive Review</w:t>
      </w:r>
    </w:p>
    <w:p w14:paraId="1B712215" w14:textId="0406BE59" w:rsidR="00C51F55" w:rsidRDefault="005E35E0" w:rsidP="00C51F55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Aortic arch labelling</w:t>
      </w:r>
      <w:r w:rsidR="00E3675C">
        <w:rPr>
          <w:sz w:val="24"/>
          <w:szCs w:val="24"/>
          <w:lang w:val="en-US"/>
        </w:rPr>
        <w:t xml:space="preserve"> A, B, C, D, E, F and G.</w:t>
      </w:r>
      <w:r w:rsidR="00D40977">
        <w:rPr>
          <w:sz w:val="24"/>
          <w:szCs w:val="24"/>
          <w:lang w:val="en-US"/>
        </w:rPr>
        <w:t xml:space="preserve"> Check exam for answers.</w:t>
      </w:r>
    </w:p>
    <w:p w14:paraId="060EC6B2" w14:textId="77777777" w:rsidR="005E35E0" w:rsidRPr="00C51F55" w:rsidRDefault="005E35E0" w:rsidP="005E35E0">
      <w:pPr>
        <w:pStyle w:val="ListParagraph"/>
        <w:rPr>
          <w:sz w:val="24"/>
          <w:szCs w:val="24"/>
          <w:lang w:val="en-US"/>
        </w:rPr>
      </w:pPr>
    </w:p>
    <w:p w14:paraId="756E8445" w14:textId="508178EC" w:rsidR="00140969" w:rsidRDefault="005E35E0" w:rsidP="005E35E0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5C6AE573" wp14:editId="016D1313">
            <wp:extent cx="5337310" cy="485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3448" cy="488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8D858" w14:textId="21F61C67" w:rsidR="00E3675C" w:rsidRDefault="00E3675C" w:rsidP="00E3675C">
      <w:pPr>
        <w:rPr>
          <w:lang w:val="en-US"/>
        </w:rPr>
      </w:pPr>
    </w:p>
    <w:p w14:paraId="79AC5A81" w14:textId="6C4684A7" w:rsidR="00001BA1" w:rsidRPr="00E450B7" w:rsidRDefault="00001BA1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>The amount of contrast media typically administered for a thoracic angiogram is: 30mL – 50 mL</w:t>
      </w:r>
    </w:p>
    <w:p w14:paraId="685BDD32" w14:textId="54121AB1" w:rsidR="00001BA1" w:rsidRPr="00E450B7" w:rsidRDefault="00001BA1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Which position best demonstrates the aortic arch and its branches free of superimposition from other structures during thoracic angiography? 45-degree LAO</w:t>
      </w:r>
    </w:p>
    <w:p w14:paraId="45FEF7DF" w14:textId="39B59FCC" w:rsidR="00001BA1" w:rsidRPr="00E450B7" w:rsidRDefault="00001BA1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 xml:space="preserve">Road mapping is: </w:t>
      </w:r>
      <w:r w:rsidRPr="00E450B7">
        <w:rPr>
          <w:rFonts w:cstheme="minorHAnsi"/>
        </w:rPr>
        <w:t>An image overlaid on a live fluoroscopic image</w:t>
      </w:r>
    </w:p>
    <w:p w14:paraId="07C0200B" w14:textId="7FDF5273" w:rsidR="00001BA1" w:rsidRPr="00E450B7" w:rsidRDefault="00001BA1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 xml:space="preserve">Which vessel is preferred during a TIPS procedure to access the hepatic portal system? </w:t>
      </w:r>
      <w:r w:rsidRPr="00E450B7">
        <w:rPr>
          <w:rFonts w:cstheme="minorHAnsi"/>
          <w:color w:val="202122"/>
          <w:spacing w:val="6"/>
          <w:shd w:val="clear" w:color="auto" w:fill="FFFFFF"/>
        </w:rPr>
        <w:t>Right jugular vein</w:t>
      </w:r>
    </w:p>
    <w:p w14:paraId="356B0EE6" w14:textId="4A3F1209" w:rsidR="00001BA1" w:rsidRPr="00E450B7" w:rsidRDefault="00001BA1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The x-ray tube used for interventional radiologic procedures has a </w:t>
      </w:r>
      <w:r w:rsidRPr="00E450B7">
        <w:rPr>
          <w:rFonts w:cstheme="minorHAnsi"/>
          <w:u w:val="single"/>
        </w:rPr>
        <w:t>           .</w:t>
      </w:r>
      <w:r w:rsidRPr="00E450B7">
        <w:rPr>
          <w:rFonts w:cstheme="minorHAnsi"/>
        </w:rPr>
        <w:t xml:space="preserve"> Small tube target</w:t>
      </w:r>
    </w:p>
    <w:p w14:paraId="70A3CFFD" w14:textId="335E6AE5" w:rsidR="00001BA1" w:rsidRPr="00E450B7" w:rsidRDefault="00001BA1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Which of the following projections demonstrates the axillary tissue of the breast and a portion of the pectoral muscle? Mediolateral oblique (MLO)</w:t>
      </w:r>
    </w:p>
    <w:p w14:paraId="48379128" w14:textId="60907FD3" w:rsidR="00001BA1" w:rsidRPr="00E450B7" w:rsidRDefault="003B4935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Which of the following imaging modalities can best distinguish between a solid mass and a cyst in the breast? Sonography (ultrasound)</w:t>
      </w:r>
    </w:p>
    <w:p w14:paraId="2284BC2A" w14:textId="393AC4F9" w:rsidR="003B4935" w:rsidRPr="00E450B7" w:rsidRDefault="003B0EDC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Which of the following breast tissues is least dense? Adipose (fat)</w:t>
      </w:r>
    </w:p>
    <w:p w14:paraId="1EA34589" w14:textId="326B9AAF" w:rsidR="003B0EDC" w:rsidRPr="00E450B7" w:rsidRDefault="003B0EDC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What is the primary objective of compressing the breast for mammography? To produce uniform breast thickness</w:t>
      </w:r>
    </w:p>
    <w:p w14:paraId="6519F0BB" w14:textId="10C8F1F0" w:rsidR="003B0EDC" w:rsidRPr="00E450B7" w:rsidRDefault="003B0EDC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What projections are included in a screening mammographic examination? Bilateral CC and MLO</w:t>
      </w:r>
    </w:p>
    <w:p w14:paraId="07F64C33" w14:textId="620D5B20" w:rsidR="003B0EDC" w:rsidRPr="00E450B7" w:rsidRDefault="003B0EDC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The junction between the inferior aspect of the breast and the anterior chest wall is termed the: inframammary fold</w:t>
      </w:r>
    </w:p>
    <w:p w14:paraId="356DC6AC" w14:textId="5425AA3F" w:rsidR="003B0EDC" w:rsidRPr="00E450B7" w:rsidRDefault="003B0EDC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For the craniocaudal projection of the breast, the IR holder should be raised to the upper limits of  the : inframammary fold</w:t>
      </w:r>
    </w:p>
    <w:p w14:paraId="4401077B" w14:textId="54441986" w:rsidR="003B0EDC" w:rsidRPr="00E450B7" w:rsidRDefault="00385E77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What are the preferred DXA sites for evaluating bone density? The proximal femur and lumbar spine</w:t>
      </w:r>
    </w:p>
    <w:p w14:paraId="5393FD39" w14:textId="49AB99B8" w:rsidR="00385E77" w:rsidRPr="00E450B7" w:rsidRDefault="00E63BDD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 xml:space="preserve"> A patient's T-score given in a bone density report: </w:t>
      </w:r>
      <w:r w:rsidRPr="00E450B7">
        <w:rPr>
          <w:rFonts w:cstheme="minorHAnsi"/>
        </w:rPr>
        <w:t>compares the patient's BMD with that of a young, healthy person of the same gender</w:t>
      </w:r>
    </w:p>
    <w:p w14:paraId="5734FD30" w14:textId="25A89705" w:rsidR="00E63BDD" w:rsidRPr="00E450B7" w:rsidRDefault="00E63BDD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 xml:space="preserve">A patient's Z-score given in the bone density report: </w:t>
      </w:r>
      <w:r w:rsidRPr="00E450B7">
        <w:rPr>
          <w:rFonts w:cstheme="minorHAnsi"/>
        </w:rPr>
        <w:t>compares the patient's BMD with that as an average individual of the same gender and age</w:t>
      </w:r>
    </w:p>
    <w:p w14:paraId="4FB65C4E" w14:textId="2609F864" w:rsidR="00E63BDD" w:rsidRPr="00E450B7" w:rsidRDefault="00E63BDD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L-Spine DXA scan should include the region of: T12 to iliac crest</w:t>
      </w:r>
    </w:p>
    <w:p w14:paraId="678ACA80" w14:textId="53776BB0" w:rsidR="00F02F6A" w:rsidRPr="00E450B7" w:rsidRDefault="00F02F6A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 xml:space="preserve">DXA of the hip should include the following: </w:t>
      </w:r>
      <w:r w:rsidRPr="00E450B7">
        <w:rPr>
          <w:rFonts w:cstheme="minorHAnsi"/>
        </w:rPr>
        <w:t>a true AP hip projection</w:t>
      </w:r>
    </w:p>
    <w:p w14:paraId="276B0EE3" w14:textId="0165F0A9" w:rsidR="00F02F6A" w:rsidRPr="00E450B7" w:rsidRDefault="005E714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Estrogen replacement therapy is given primarily to: reduce bone loss</w:t>
      </w:r>
    </w:p>
    <w:p w14:paraId="3ECE3A64" w14:textId="436A89F5" w:rsidR="005E7142" w:rsidRPr="00E450B7" w:rsidRDefault="005E714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>Which of the following is NOT a possible risk factor for osteoporosis? Excessive body weight</w:t>
      </w:r>
    </w:p>
    <w:p w14:paraId="693B62F4" w14:textId="18436AF0" w:rsidR="005E7142" w:rsidRPr="00E450B7" w:rsidRDefault="00B53F13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Newer dual energy x-ray absorptiometry (DXA) use: Fan beam x-ray source</w:t>
      </w:r>
    </w:p>
    <w:p w14:paraId="6D6A4264" w14:textId="079720C5" w:rsidR="00B53F13" w:rsidRPr="00E450B7" w:rsidRDefault="00B53F13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Which vertebral region(s) is analyzed during a DXA scan? L1 – L4</w:t>
      </w:r>
    </w:p>
    <w:p w14:paraId="4BD0C795" w14:textId="1E8EE2E1" w:rsidR="00B53F13" w:rsidRPr="00E450B7" w:rsidRDefault="00B53F13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>Which member of the nuclear medicine team is responsible for calibration and maintenance of imaging equipment? Health physicist</w:t>
      </w:r>
    </w:p>
    <w:p w14:paraId="6AA2A6C8" w14:textId="6C030F21" w:rsidR="00B53F13" w:rsidRPr="00E450B7" w:rsidRDefault="00B53F13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>With modern MRI, the reemitted radio wave signals from the patient are captured by: Receiver or antenna</w:t>
      </w:r>
    </w:p>
    <w:p w14:paraId="4C684951" w14:textId="1DF6F26C" w:rsidR="00B53F13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Which of the following nuclei found in the body is most often used in MRI? Hydrogen</w:t>
      </w:r>
    </w:p>
    <w:p w14:paraId="25BEE151" w14:textId="2915F017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>Which type of ultrasound unit is used to examine the structure and behavior of flowing blood? Doppler</w:t>
      </w:r>
    </w:p>
    <w:p w14:paraId="49A85B4D" w14:textId="5E752B89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Ultrasound images that demonstrate dynamic motion or changes within a structure are termed: Real-time imaging</w:t>
      </w:r>
    </w:p>
    <w:p w14:paraId="50141AAF" w14:textId="6786E08E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Sonography uses high frequency sound waves in the range of </w:t>
      </w:r>
      <w:r w:rsidRPr="00E450B7">
        <w:rPr>
          <w:rFonts w:cstheme="minorHAnsi"/>
          <w:u w:val="single"/>
        </w:rPr>
        <w:t>         </w:t>
      </w:r>
      <w:r w:rsidRPr="00E450B7">
        <w:rPr>
          <w:rFonts w:cstheme="minorHAnsi"/>
        </w:rPr>
        <w:t xml:space="preserve"> MHz  Answer is 2-20 MHz</w:t>
      </w:r>
    </w:p>
    <w:p w14:paraId="3C6184DF" w14:textId="035D68EF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Matching the frequency of a  precessing nucleus with a radio wave frequency is termed Resonance</w:t>
      </w:r>
    </w:p>
    <w:p w14:paraId="78ABF4C6" w14:textId="3747772F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PET uses radioactive compounds, which include oxygen and nitrogen, as well as: Carbon and fluorine</w:t>
      </w:r>
    </w:p>
    <w:p w14:paraId="4BB41174" w14:textId="50294953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 xml:space="preserve">Most PET tracers have a half life of: </w:t>
      </w:r>
      <w:r w:rsidRPr="00E450B7">
        <w:rPr>
          <w:rFonts w:cstheme="minorHAnsi"/>
        </w:rPr>
        <w:t>120 seconds to 110 minutes</w:t>
      </w:r>
    </w:p>
    <w:p w14:paraId="5AEEE7A4" w14:textId="54855F39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In mammography units our target is made of?  Molybdenum</w:t>
      </w:r>
    </w:p>
    <w:p w14:paraId="1BA2E9F2" w14:textId="37B68CF3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>The  kVp range used in digital mammography is: 25–35</w:t>
      </w:r>
    </w:p>
    <w:p w14:paraId="5D4B4EBD" w14:textId="12B4C935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The standard (s) being used with dual energy x-ray absorptiometry to compare the patient's bone density measurements are: Z Score and T Score </w:t>
      </w:r>
    </w:p>
    <w:p w14:paraId="3C97AF93" w14:textId="327E7029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Patient positioning has the greatest impact on precision during a DXA scan.</w:t>
      </w:r>
    </w:p>
    <w:p w14:paraId="37A1AC1D" w14:textId="3AAA3994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>Technetium 99m has a physical half life of approximately: 6 hours</w:t>
      </w:r>
    </w:p>
    <w:p w14:paraId="2F6FA60D" w14:textId="7A4EC691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  <w:color w:val="202122"/>
          <w:spacing w:val="6"/>
          <w:shd w:val="clear" w:color="auto" w:fill="FFFFFF"/>
        </w:rPr>
        <w:t>PET brain mapping techniques are intended to:</w:t>
      </w:r>
      <w:r w:rsidRPr="00E450B7">
        <w:rPr>
          <w:rFonts w:cstheme="minorHAnsi"/>
        </w:rPr>
        <w:t xml:space="preserve"> Identify key motor or sensory regions of the brain</w:t>
      </w:r>
    </w:p>
    <w:p w14:paraId="3B2497CC" w14:textId="5A191F89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Which vessel is formed when the vertebral arteries join together at the base of the skull? Basilar artery</w:t>
      </w:r>
    </w:p>
    <w:p w14:paraId="10DBAE5A" w14:textId="1A04C02B" w:rsidR="00462BC2" w:rsidRPr="00E450B7" w:rsidRDefault="00462BC2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Select the most likely angiographic procedure performed for each pathologic condition.(Use each choice only once)</w:t>
      </w:r>
      <w:r w:rsidR="003F6EB0" w:rsidRPr="00E450B7">
        <w:rPr>
          <w:rFonts w:cstheme="minorHAnsi"/>
        </w:rPr>
        <w:t>.</w:t>
      </w:r>
      <w:r w:rsidRPr="00E450B7">
        <w:rPr>
          <w:rFonts w:cstheme="minorHAnsi"/>
        </w:rPr>
        <w:t xml:space="preserve"> Check exam for answers</w:t>
      </w:r>
    </w:p>
    <w:p w14:paraId="5DE43F9F" w14:textId="7B7E9967" w:rsidR="00462BC2" w:rsidRPr="00E450B7" w:rsidRDefault="003F6EB0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Match each description with the correct interventional term. (Use each only once). Check exam for answers.</w:t>
      </w:r>
    </w:p>
    <w:p w14:paraId="42CFF064" w14:textId="4EA3F1ED" w:rsidR="003F6EB0" w:rsidRPr="00E450B7" w:rsidRDefault="003F6EB0" w:rsidP="00001BA1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E450B7">
        <w:rPr>
          <w:rFonts w:cstheme="minorHAnsi"/>
        </w:rPr>
        <w:t>Why is it not recommended to use AEC for mammography of a breast implant? The image will be overexposed.</w:t>
      </w:r>
    </w:p>
    <w:sectPr w:rsidR="003F6EB0" w:rsidRPr="00E450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16708A"/>
    <w:multiLevelType w:val="hybridMultilevel"/>
    <w:tmpl w:val="657E00BC"/>
    <w:lvl w:ilvl="0" w:tplc="0C742C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990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3C"/>
    <w:rsid w:val="00001BA1"/>
    <w:rsid w:val="00140969"/>
    <w:rsid w:val="00385E77"/>
    <w:rsid w:val="003B0EDC"/>
    <w:rsid w:val="003B4935"/>
    <w:rsid w:val="003F6EB0"/>
    <w:rsid w:val="00462BC2"/>
    <w:rsid w:val="005E35E0"/>
    <w:rsid w:val="005E7142"/>
    <w:rsid w:val="008D565B"/>
    <w:rsid w:val="00B53F13"/>
    <w:rsid w:val="00C3783C"/>
    <w:rsid w:val="00C51F55"/>
    <w:rsid w:val="00D40977"/>
    <w:rsid w:val="00E3675C"/>
    <w:rsid w:val="00E450B7"/>
    <w:rsid w:val="00E63BDD"/>
    <w:rsid w:val="00F0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A965F"/>
  <w15:chartTrackingRefBased/>
  <w15:docId w15:val="{76884919-6ABD-4108-ABD7-94178CC5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3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8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7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6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4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66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9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7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8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5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8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12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9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75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1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3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1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4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77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0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98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B63D61-43A1-42D3-8708-AB13A585B8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589C0F-FD06-4FAA-ABF3-8EA865AD3D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4A5E12-2F80-4FE2-94D5-83B96546E09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3469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Saroosh Naqvi | Anderson College | Head Office</cp:lastModifiedBy>
  <cp:revision>15</cp:revision>
  <dcterms:created xsi:type="dcterms:W3CDTF">2025-02-06T16:35:00Z</dcterms:created>
  <dcterms:modified xsi:type="dcterms:W3CDTF">2025-02-06T16:35:00Z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