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INFC 215 – Infection Prevention and Control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 w:after="100" w:afterAutospacing="1" w:before="100" w:beforeAutospacing="1" w:line="240" w:lineRule="auto"/>
        <w:ind/>
        <w:outlineLvl w:val="0"/>
        <w:rPr>
          <w:rFonts w:ascii="Futura PT Demi" w:hAnsi="Futura PT Demi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Demi" w:hAnsi="Futura PT Demi" w:eastAsia="Times New Roman" w:cs="Times New Roman"/>
          <w:b/>
          <w:bCs/>
          <w:sz w:val="24"/>
          <w:szCs w:val="24"/>
          <w:lang w:eastAsia="en-CA"/>
        </w:rPr>
        <w:t xml:space="preserve">Online Infection Prevention and Control Resources</w:t>
      </w:r>
      <w:r>
        <w:rPr>
          <w:rFonts w:ascii="Futura PT Demi" w:hAnsi="Futura PT Demi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APIC - Association for Professionals in Infection Control and Epidemiology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4" w:tooltip="http://www.apic.org/AM/Template.cfm?Section=Home1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http://www.apic.org//AM/Template.cfm?Section=Home1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Canadian Patient Safety Institute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5" w:tooltip="http://www.patientsafetyinstitute.ca/English/Pages/default.aspx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http://www.patientsafetyinstitute.ca/English/Pages/default.aspx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Centers for Disease Control and Prevention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6" w:tooltip="http://www.cdc.gov/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http://www.cdc.gov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CDC Sharps Safety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7" w:tooltip="http://www.cdc.gov/sharpssafety/resources.html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http://www.cdc.gov/sharpssafety/resources.html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Chain of Transmission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8" w:tooltip="http://www.health.gov.on.ca/english/providers/program/infectious/infect_prevent/ipccce_mn.html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http://www.health.gov.on.ca/english/providers/program/infectious/infect_prevent/ipccce_mn.html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IPAC - Infection Prevention and Control Canada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9" w:tooltip="http://www.ipac-canada.org/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http://www.ipac-canada.org/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DEB Canada – Hand Hygiene products and posters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0" w:tooltip="http://www.debgroup.com/en-us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http://www.debgroup.com/en-us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CPSI – Canadian Patient Safety Institute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1" w:tooltip="http://www.patientsafetyinstitute.ca/English/Pages/default.aspx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http://www.patientsafetyinstitute.ca/English/Pages/default.aspx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Fire Safety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2" w:tooltip="https://www2.gov.bc.ca/gov/content/safety/emergency-management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https://www2.gov.bc.ca/gov/content/safety/emergency-management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Hand Hygiene Best Practices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3" w:tooltip="http://www.bccdc.ca/health-info/prevention-public-health/hand-hygiene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http://www.bccdc.ca/health-info/prevention-public-health/hand-hygiene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4" w:tooltip="http://www.health.gov.on.ca/english/providers/program/infectious/diseases/best_prac/bp_hh_20080501.pdf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http://www.health.gov.on.ca/english/providers/program/infectious/diseases/best_prac/bp_hh_20080501.pdf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5" w:tooltip="http://www.chica.org/links_handhygiene.html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http://www.chica.org/links_handhygiene.html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Four Moments of Hand Hygiene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6" w:tooltip="http://www.health.gov.on.ca/en/ms/handhygiene/moments.aspx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http://www.health.gov.on.ca/en/ms/handhygiene/moments.aspx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Health Canada Handwashing, Cleaning, Disinfection and Sterilization in Healthcare volume 24S8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7" w:tooltip="http://www.phac-aspc.gc.ca/publicat/ccdr-rmtc/98pdf/cdr24s8e.pdf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http://www.phac-aspc.gc.ca/publicat/ccdr-rmtc/98pdf/cdr24s8e.pdf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Health Canada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Infection Control Guidelines: Routine practices and additional precautions for preventing the transmission of infection in health care [under revision]. Can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Commun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Dis Rep 1999;25 Suppl 4:1-142.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8" w:tooltip="http://www.phac-aspc.gc.ca/publications%20/ccdr-rmtc/99vol25/25s4/index.html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http://www.phac-aspc.gc.ca/publications /</w:t>
        </w:r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ccdr-rmtc</w:t>
        </w:r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/99vol25/25s4/index.html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Health Professionals Global Network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9" w:tooltip="http://www.hso.info/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http://www.hso.info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Management of C. </w:t>
      </w:r>
      <w:r>
        <w:rPr>
          <w:rFonts w:ascii="Futura PT Book" w:hAnsi="Futura PT Book" w:eastAsia="Times New Roman" w:cs="Times New Roman"/>
          <w:b/>
          <w:bCs/>
          <w:i/>
          <w:iCs/>
          <w:sz w:val="24"/>
          <w:szCs w:val="24"/>
          <w:lang w:eastAsia="en-CA"/>
        </w:rPr>
        <w:t xml:space="preserve">difficile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30" w:tooltip="http://www.health.gov.on.ca/english/providers/program/infectious/diseases/best_prac/bp_cdiff.pdf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http://www.health.gov.on.ca/english/providers/program/infectious/diseases/best_prac/bp_cdiff.pdf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Masks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31" w:tooltip="http://www.cdc.gov/niosh/userguid.html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http://www.cdc.gov/niosh/userguid.html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PHAC - Public Health Agency of Canada (latest information on immunization)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32" w:tooltip="http://www.phac-aspc.gc.ca/index-eng.php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http://www.phac-aspc.gc.ca/index-eng.php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PIDAC - Provincial Infectious Diseases Advisory Committee (Ontario)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33" w:tooltip="http://www.health.gov.on.ca/english/providers/program/infectious/pidac/pidac_mn.html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http://www.health.gov.on.ca/english/providers/program/infectious/pidac/pidac_mn.html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RICN - Regional Infection Control Network (Ontario)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34" w:tooltip="http://www.ricn.on.ca/homes1.php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http://www.ricn.on.ca/homes1.php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Sterrad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 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Sterilzers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35" w:tooltip="http://www.aspjj.com/Products_%26_Services/STERRAD/Technology/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http://www.aspjj.com/Products_%26_Services/STERRAD/Technology/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WorkSafeBC (British Columbia)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36" w:tooltip="http://www.emplyment.alberta.ca/documents/WHS/WHS-PUB.ch007.pdf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http://www.worksafebc.com/en/health-safety/injuries-diseases/infectious-diseases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Virox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37" w:tooltip="http://virox.com/infectioncontrol/newletters/default.aspx" w:history="1">
        <w:r>
          <w:rPr>
            <w:rFonts w:ascii="Futura PT Book" w:hAnsi="Futura PT Book" w:eastAsia="Times New Roman" w:cs="Times New Roman"/>
            <w:b/>
            <w:bCs/>
            <w:sz w:val="24"/>
            <w:szCs w:val="24"/>
            <w:u w:val="single"/>
            <w:lang w:eastAsia="en-CA"/>
          </w:rPr>
          <w:t xml:space="preserve">http://virox.com/infectioncontrol/newletters/default.aspx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38" w:tooltip="http://www.infectionpreventionresource.com/" w:history="1">
        <w:r>
          <w:rPr>
            <w:rFonts w:ascii="Futura PT Book" w:hAnsi="Futura PT Book" w:eastAsia="Times New Roman" w:cs="Times New Roman"/>
            <w:b/>
            <w:bCs/>
            <w:sz w:val="24"/>
            <w:szCs w:val="24"/>
            <w:u w:val="single"/>
            <w:lang w:eastAsia="en-CA"/>
          </w:rPr>
          <w:t xml:space="preserve">http://www.infectionpreventionresource.com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0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54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pBdr/>
      <w:spacing/>
      <w:ind/>
      <w:jc w:val="center"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8388765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4"/>
    <w:next w:val="74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4"/>
    <w:next w:val="74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4"/>
    <w:next w:val="74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4"/>
    <w:next w:val="74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4"/>
    <w:next w:val="74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4"/>
    <w:next w:val="744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4"/>
    <w:next w:val="74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4"/>
    <w:next w:val="74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4"/>
    <w:next w:val="74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4"/>
    <w:next w:val="74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4"/>
    <w:next w:val="744"/>
    <w:uiPriority w:val="39"/>
    <w:unhideWhenUsed/>
    <w:pPr>
      <w:pBdr/>
      <w:spacing w:after="100"/>
      <w:ind/>
    </w:pPr>
  </w:style>
  <w:style w:type="paragraph" w:styleId="189">
    <w:name w:val="toc 2"/>
    <w:basedOn w:val="744"/>
    <w:next w:val="744"/>
    <w:uiPriority w:val="39"/>
    <w:unhideWhenUsed/>
    <w:pPr>
      <w:pBdr/>
      <w:spacing w:after="100"/>
      <w:ind w:left="220"/>
    </w:pPr>
  </w:style>
  <w:style w:type="paragraph" w:styleId="190">
    <w:name w:val="toc 3"/>
    <w:basedOn w:val="744"/>
    <w:next w:val="744"/>
    <w:uiPriority w:val="39"/>
    <w:unhideWhenUsed/>
    <w:pPr>
      <w:pBdr/>
      <w:spacing w:after="100"/>
      <w:ind w:left="440"/>
    </w:pPr>
  </w:style>
  <w:style w:type="paragraph" w:styleId="191">
    <w:name w:val="toc 4"/>
    <w:basedOn w:val="744"/>
    <w:next w:val="744"/>
    <w:uiPriority w:val="39"/>
    <w:unhideWhenUsed/>
    <w:pPr>
      <w:pBdr/>
      <w:spacing w:after="100"/>
      <w:ind w:left="660"/>
    </w:pPr>
  </w:style>
  <w:style w:type="paragraph" w:styleId="192">
    <w:name w:val="toc 5"/>
    <w:basedOn w:val="744"/>
    <w:next w:val="744"/>
    <w:uiPriority w:val="39"/>
    <w:unhideWhenUsed/>
    <w:pPr>
      <w:pBdr/>
      <w:spacing w:after="100"/>
      <w:ind w:left="880"/>
    </w:pPr>
  </w:style>
  <w:style w:type="paragraph" w:styleId="193">
    <w:name w:val="toc 6"/>
    <w:basedOn w:val="744"/>
    <w:next w:val="744"/>
    <w:uiPriority w:val="39"/>
    <w:unhideWhenUsed/>
    <w:pPr>
      <w:pBdr/>
      <w:spacing w:after="100"/>
      <w:ind w:left="1100"/>
    </w:pPr>
  </w:style>
  <w:style w:type="paragraph" w:styleId="194">
    <w:name w:val="toc 7"/>
    <w:basedOn w:val="744"/>
    <w:next w:val="744"/>
    <w:uiPriority w:val="39"/>
    <w:unhideWhenUsed/>
    <w:pPr>
      <w:pBdr/>
      <w:spacing w:after="100"/>
      <w:ind w:left="1320"/>
    </w:pPr>
  </w:style>
  <w:style w:type="paragraph" w:styleId="195">
    <w:name w:val="toc 8"/>
    <w:basedOn w:val="744"/>
    <w:next w:val="744"/>
    <w:uiPriority w:val="39"/>
    <w:unhideWhenUsed/>
    <w:pPr>
      <w:pBdr/>
      <w:spacing w:after="100"/>
      <w:ind w:left="1540"/>
    </w:pPr>
  </w:style>
  <w:style w:type="paragraph" w:styleId="196">
    <w:name w:val="toc 9"/>
    <w:basedOn w:val="744"/>
    <w:next w:val="74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4"/>
    <w:next w:val="744"/>
    <w:uiPriority w:val="99"/>
    <w:unhideWhenUsed/>
    <w:pPr>
      <w:pBdr/>
      <w:spacing w:after="0" w:afterAutospacing="0"/>
      <w:ind/>
    </w:pPr>
  </w:style>
  <w:style w:type="paragraph" w:styleId="744" w:default="1">
    <w:name w:val="Normal"/>
    <w:qFormat/>
    <w:pPr>
      <w:pBdr/>
      <w:spacing/>
      <w:ind/>
    </w:pPr>
  </w:style>
  <w:style w:type="paragraph" w:styleId="745">
    <w:name w:val="Heading 1"/>
    <w:basedOn w:val="744"/>
    <w:link w:val="759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6">
    <w:name w:val="Heading 2"/>
    <w:basedOn w:val="744"/>
    <w:next w:val="744"/>
    <w:link w:val="760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7">
    <w:name w:val="Heading 3"/>
    <w:basedOn w:val="744"/>
    <w:next w:val="744"/>
    <w:link w:val="768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8">
    <w:name w:val="Heading 5"/>
    <w:basedOn w:val="744"/>
    <w:next w:val="744"/>
    <w:link w:val="769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9" w:default="1">
    <w:name w:val="Default Paragraph Font"/>
    <w:uiPriority w:val="1"/>
    <w:semiHidden/>
    <w:unhideWhenUsed/>
    <w:pPr>
      <w:pBdr/>
      <w:spacing/>
      <w:ind/>
    </w:pPr>
  </w:style>
  <w:style w:type="table" w:styleId="75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1" w:default="1">
    <w:name w:val="No List"/>
    <w:uiPriority w:val="99"/>
    <w:semiHidden/>
    <w:unhideWhenUsed/>
    <w:pPr>
      <w:pBdr/>
      <w:spacing/>
      <w:ind/>
    </w:pPr>
  </w:style>
  <w:style w:type="paragraph" w:styleId="752">
    <w:name w:val="Header"/>
    <w:basedOn w:val="744"/>
    <w:link w:val="75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3" w:customStyle="1">
    <w:name w:val="Header Char"/>
    <w:basedOn w:val="749"/>
    <w:link w:val="752"/>
    <w:uiPriority w:val="99"/>
    <w:pPr>
      <w:pBdr/>
      <w:spacing/>
      <w:ind/>
    </w:pPr>
  </w:style>
  <w:style w:type="paragraph" w:styleId="754">
    <w:name w:val="Footer"/>
    <w:basedOn w:val="744"/>
    <w:link w:val="7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5" w:customStyle="1">
    <w:name w:val="Footer Char"/>
    <w:basedOn w:val="749"/>
    <w:link w:val="754"/>
    <w:uiPriority w:val="99"/>
    <w:pPr>
      <w:pBdr/>
      <w:spacing/>
      <w:ind/>
    </w:pPr>
  </w:style>
  <w:style w:type="table" w:styleId="756" w:customStyle="1">
    <w:name w:val="Proposal Table"/>
    <w:basedOn w:val="750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7">
    <w:name w:val="Placeholder Text"/>
    <w:basedOn w:val="749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8">
    <w:name w:val="Normal (Web)"/>
    <w:basedOn w:val="74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9" w:customStyle="1">
    <w:name w:val="Heading 1 Char"/>
    <w:basedOn w:val="749"/>
    <w:link w:val="745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0" w:customStyle="1">
    <w:name w:val="Heading 2 Char"/>
    <w:basedOn w:val="749"/>
    <w:link w:val="746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1">
    <w:name w:val="Table Grid"/>
    <w:basedOn w:val="750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2">
    <w:name w:val="Body Text"/>
    <w:basedOn w:val="744"/>
    <w:link w:val="763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3" w:customStyle="1">
    <w:name w:val="Body Text Char"/>
    <w:basedOn w:val="749"/>
    <w:link w:val="762"/>
    <w:pPr>
      <w:pBdr/>
      <w:spacing/>
      <w:ind/>
    </w:pPr>
    <w:rPr>
      <w:rFonts w:ascii="Cambria" w:hAnsi="Cambria" w:eastAsia="Cambria"/>
      <w:lang w:val="en-US"/>
    </w:rPr>
  </w:style>
  <w:style w:type="paragraph" w:styleId="764" w:customStyle="1">
    <w:name w:val="Table Paragraph"/>
    <w:basedOn w:val="744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5">
    <w:name w:val="No Spacing"/>
    <w:link w:val="766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6" w:customStyle="1">
    <w:name w:val="No Spacing Char"/>
    <w:link w:val="765"/>
    <w:uiPriority w:val="1"/>
    <w:pPr>
      <w:pBdr/>
      <w:spacing/>
      <w:ind/>
    </w:pPr>
    <w:rPr>
      <w:lang w:val="en-US"/>
    </w:rPr>
  </w:style>
  <w:style w:type="paragraph" w:styleId="767">
    <w:name w:val="List Paragraph"/>
    <w:basedOn w:val="744"/>
    <w:uiPriority w:val="1"/>
    <w:qFormat/>
    <w:pPr>
      <w:pBdr/>
      <w:spacing/>
      <w:ind w:left="720"/>
      <w:contextualSpacing w:val="true"/>
    </w:pPr>
  </w:style>
  <w:style w:type="character" w:styleId="768" w:customStyle="1">
    <w:name w:val="Heading 3 Char"/>
    <w:basedOn w:val="749"/>
    <w:link w:val="74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9" w:customStyle="1">
    <w:name w:val="Heading 5 Char"/>
    <w:basedOn w:val="749"/>
    <w:link w:val="74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hyperlink" Target="http://www.apic.org/AM/Template.cfm?Section=Home1" TargetMode="External"/><Relationship Id="rId15" Type="http://schemas.openxmlformats.org/officeDocument/2006/relationships/hyperlink" Target="http://www.patientsafetyinstitute.ca/English/Pages/default.aspx" TargetMode="External"/><Relationship Id="rId16" Type="http://schemas.openxmlformats.org/officeDocument/2006/relationships/hyperlink" Target="http://www.cdc.gov/" TargetMode="External"/><Relationship Id="rId17" Type="http://schemas.openxmlformats.org/officeDocument/2006/relationships/hyperlink" Target="http://www.cdc.gov/sharpssafety/resources.html" TargetMode="External"/><Relationship Id="rId18" Type="http://schemas.openxmlformats.org/officeDocument/2006/relationships/hyperlink" Target="http://www.health.gov.on.ca/english/providers/program/infectious/infect_prevent/ipccce_mn.html" TargetMode="External"/><Relationship Id="rId19" Type="http://schemas.openxmlformats.org/officeDocument/2006/relationships/hyperlink" Target="http://www.ipac-canada.org/" TargetMode="External"/><Relationship Id="rId20" Type="http://schemas.openxmlformats.org/officeDocument/2006/relationships/hyperlink" Target="http://www.debgroup.com/en-us" TargetMode="External"/><Relationship Id="rId21" Type="http://schemas.openxmlformats.org/officeDocument/2006/relationships/hyperlink" Target="http://www.patientsafetyinstitute.ca/English/Pages/default.aspx" TargetMode="External"/><Relationship Id="rId22" Type="http://schemas.openxmlformats.org/officeDocument/2006/relationships/hyperlink" Target="https://www2.gov.bc.ca/gov/content/safety/emergency-management" TargetMode="External"/><Relationship Id="rId23" Type="http://schemas.openxmlformats.org/officeDocument/2006/relationships/hyperlink" Target="http://www.bccdc.ca/health-info/prevention-public-health/hand-hygiene" TargetMode="External"/><Relationship Id="rId24" Type="http://schemas.openxmlformats.org/officeDocument/2006/relationships/hyperlink" Target="http://www.health.gov.on.ca/english/providers/program/infectious/diseases/best_prac/bp_hh_20080501.pdf" TargetMode="External"/><Relationship Id="rId25" Type="http://schemas.openxmlformats.org/officeDocument/2006/relationships/hyperlink" Target="http://www.chica.org/links_handhygiene.html" TargetMode="External"/><Relationship Id="rId26" Type="http://schemas.openxmlformats.org/officeDocument/2006/relationships/hyperlink" Target="http://www.health.gov.on.ca/en/ms/handhygiene/moments.aspx" TargetMode="External"/><Relationship Id="rId27" Type="http://schemas.openxmlformats.org/officeDocument/2006/relationships/hyperlink" Target="http://www.phac-aspc.gc.ca/publicat/ccdr-rmtc/98pdf/cdr24s8e.pdf" TargetMode="External"/><Relationship Id="rId28" Type="http://schemas.openxmlformats.org/officeDocument/2006/relationships/hyperlink" Target="http://www.phac-aspc.gc.ca/publications%20/ccdr-rmtc/99vol25/25s4/index.html" TargetMode="External"/><Relationship Id="rId29" Type="http://schemas.openxmlformats.org/officeDocument/2006/relationships/hyperlink" Target="http://www.hso.info/" TargetMode="External"/><Relationship Id="rId30" Type="http://schemas.openxmlformats.org/officeDocument/2006/relationships/hyperlink" Target="http://www.health.gov.on.ca/english/providers/program/infectious/diseases/best_prac/bp_cdiff.pdf" TargetMode="External"/><Relationship Id="rId31" Type="http://schemas.openxmlformats.org/officeDocument/2006/relationships/hyperlink" Target="http://www.cdc.gov/niosh/userguid.html" TargetMode="External"/><Relationship Id="rId32" Type="http://schemas.openxmlformats.org/officeDocument/2006/relationships/hyperlink" Target="http://www.phac-aspc.gc.ca/index-eng.php" TargetMode="External"/><Relationship Id="rId33" Type="http://schemas.openxmlformats.org/officeDocument/2006/relationships/hyperlink" Target="http://www.health.gov.on.ca/english/providers/program/infectious/pidac/pidac_mn.html" TargetMode="External"/><Relationship Id="rId34" Type="http://schemas.openxmlformats.org/officeDocument/2006/relationships/hyperlink" Target="http://www.ricn.on.ca/homes1.php" TargetMode="External"/><Relationship Id="rId35" Type="http://schemas.openxmlformats.org/officeDocument/2006/relationships/hyperlink" Target="http://www.aspjj.com/Products_%26_Services/STERRAD/Technology/" TargetMode="External"/><Relationship Id="rId36" Type="http://schemas.openxmlformats.org/officeDocument/2006/relationships/hyperlink" Target="http://www.emplyment.alberta.ca/documents/WHS/WHS-PUB.ch007.pdf" TargetMode="External"/><Relationship Id="rId37" Type="http://schemas.openxmlformats.org/officeDocument/2006/relationships/hyperlink" Target="http://virox.com/infectioncontrol/newletters/default.aspx" TargetMode="External"/><Relationship Id="rId38" Type="http://schemas.openxmlformats.org/officeDocument/2006/relationships/hyperlink" Target="http://www.infectionpreventionresource.com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D8345A-23E0-4AC5-87BC-8EF79DB34B41}"/>
</file>

<file path=customXml/itemProps2.xml><?xml version="1.0" encoding="utf-8"?>
<ds:datastoreItem xmlns:ds="http://schemas.openxmlformats.org/officeDocument/2006/customXml" ds:itemID="{47484F49-DC44-4124-A03F-B2A63590ED9B}"/>
</file>

<file path=customXml/itemProps3.xml><?xml version="1.0" encoding="utf-8"?>
<ds:datastoreItem xmlns:ds="http://schemas.openxmlformats.org/officeDocument/2006/customXml" ds:itemID="{CD1C4371-4332-4FC9-8A34-CF4479B6C2BA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2025-07-04T19:51:37Z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